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1C83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b/>
          <w:bCs/>
          <w:sz w:val="16"/>
          <w:szCs w:val="16"/>
        </w:rPr>
      </w:pPr>
      <w:bookmarkStart w:id="0" w:name="_Hlk189146106"/>
      <w:bookmarkEnd w:id="0"/>
      <w:r w:rsidRPr="000972B3">
        <w:rPr>
          <w:rFonts w:ascii="Tahoma" w:eastAsia="Calibri" w:hAnsi="Tahoma" w:cs="Tahoma"/>
          <w:b/>
          <w:bCs/>
          <w:sz w:val="16"/>
          <w:szCs w:val="16"/>
        </w:rPr>
        <w:t>Kontakt dla mediów:</w:t>
      </w:r>
    </w:p>
    <w:p w14:paraId="20D3B4C5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</w:p>
    <w:p w14:paraId="74CAA19C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  <w:r w:rsidRPr="000972B3">
        <w:rPr>
          <w:rFonts w:ascii="Tahoma" w:eastAsia="Calibri" w:hAnsi="Tahoma" w:cs="Tahoma"/>
          <w:sz w:val="16"/>
          <w:szCs w:val="16"/>
        </w:rPr>
        <w:t>Patrycja Kaleta-Łuczynowicz</w:t>
      </w:r>
    </w:p>
    <w:p w14:paraId="1CA6D8C8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  <w:hyperlink r:id="rId11" w:history="1">
        <w:r w:rsidRPr="000972B3">
          <w:rPr>
            <w:rStyle w:val="Hipercze"/>
            <w:rFonts w:ascii="Tahoma" w:eastAsia="Calibri" w:hAnsi="Tahoma" w:cs="Tahoma"/>
            <w:sz w:val="16"/>
            <w:szCs w:val="16"/>
          </w:rPr>
          <w:t>patrycja.kaleta@linkleaders.pl</w:t>
        </w:r>
      </w:hyperlink>
      <w:r w:rsidRPr="000972B3">
        <w:rPr>
          <w:rFonts w:ascii="Tahoma" w:eastAsia="Calibri" w:hAnsi="Tahoma" w:cs="Tahoma"/>
          <w:sz w:val="16"/>
          <w:szCs w:val="16"/>
        </w:rPr>
        <w:t xml:space="preserve"> </w:t>
      </w:r>
    </w:p>
    <w:p w14:paraId="47D734EA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  <w:r w:rsidRPr="000972B3">
        <w:rPr>
          <w:rFonts w:ascii="Tahoma" w:eastAsia="Calibri" w:hAnsi="Tahoma" w:cs="Tahoma"/>
          <w:sz w:val="16"/>
          <w:szCs w:val="16"/>
        </w:rPr>
        <w:t>+48 505 223 994</w:t>
      </w:r>
    </w:p>
    <w:p w14:paraId="2615E10E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</w:p>
    <w:p w14:paraId="3067AD14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  <w:r w:rsidRPr="000972B3">
        <w:rPr>
          <w:rFonts w:ascii="Tahoma" w:eastAsia="Calibri" w:hAnsi="Tahoma" w:cs="Tahoma"/>
          <w:sz w:val="16"/>
          <w:szCs w:val="16"/>
        </w:rPr>
        <w:t>Olga Skarżyńska</w:t>
      </w:r>
    </w:p>
    <w:p w14:paraId="1467ADB0" w14:textId="77777777" w:rsidR="00AD7051" w:rsidRPr="000972B3" w:rsidRDefault="00AD7051" w:rsidP="00AD7686">
      <w:pPr>
        <w:spacing w:after="0"/>
        <w:jc w:val="right"/>
        <w:rPr>
          <w:rStyle w:val="Hipercze"/>
          <w:rFonts w:ascii="Tahoma" w:eastAsia="Calibri" w:hAnsi="Tahoma" w:cs="Tahoma"/>
          <w:sz w:val="16"/>
          <w:szCs w:val="16"/>
        </w:rPr>
      </w:pPr>
      <w:hyperlink r:id="rId12" w:history="1">
        <w:r w:rsidRPr="000972B3">
          <w:rPr>
            <w:rStyle w:val="Hipercze"/>
            <w:rFonts w:ascii="Tahoma" w:eastAsia="Calibri" w:hAnsi="Tahoma" w:cs="Tahoma"/>
            <w:sz w:val="16"/>
            <w:szCs w:val="16"/>
          </w:rPr>
          <w:t>olga.skarzynska@linkleaders.pl</w:t>
        </w:r>
      </w:hyperlink>
    </w:p>
    <w:p w14:paraId="687EEF1C" w14:textId="77777777" w:rsidR="00AD7051" w:rsidRPr="000972B3" w:rsidRDefault="00AD7051" w:rsidP="00AD7686">
      <w:pPr>
        <w:spacing w:after="0"/>
        <w:jc w:val="right"/>
        <w:rPr>
          <w:rFonts w:ascii="Tahoma" w:eastAsia="Calibri" w:hAnsi="Tahoma" w:cs="Tahoma"/>
          <w:sz w:val="16"/>
          <w:szCs w:val="16"/>
        </w:rPr>
      </w:pPr>
      <w:r w:rsidRPr="000972B3">
        <w:rPr>
          <w:rFonts w:ascii="Tahoma" w:eastAsia="Calibri" w:hAnsi="Tahoma" w:cs="Tahoma"/>
          <w:sz w:val="16"/>
          <w:szCs w:val="16"/>
        </w:rPr>
        <w:t>M: +48 510 382 420</w:t>
      </w:r>
    </w:p>
    <w:p w14:paraId="68A7EB86" w14:textId="77777777" w:rsidR="00AD7051" w:rsidRPr="000972B3" w:rsidRDefault="00AD7051" w:rsidP="00AD7686">
      <w:pPr>
        <w:spacing w:after="0"/>
        <w:jc w:val="both"/>
        <w:rPr>
          <w:rFonts w:ascii="Tahoma" w:eastAsia="Calibri" w:hAnsi="Tahoma" w:cs="Tahoma"/>
          <w:sz w:val="18"/>
          <w:szCs w:val="18"/>
        </w:rPr>
      </w:pPr>
    </w:p>
    <w:p w14:paraId="118EBB7A" w14:textId="08876688" w:rsidR="00B13B07" w:rsidRDefault="003A7167" w:rsidP="00AD7686">
      <w:pPr>
        <w:spacing w:after="0"/>
        <w:jc w:val="right"/>
        <w:rPr>
          <w:rFonts w:ascii="Tahoma" w:eastAsia="Calibri" w:hAnsi="Tahoma" w:cs="Tahoma"/>
          <w:b/>
          <w:bCs/>
          <w:sz w:val="28"/>
          <w:szCs w:val="28"/>
        </w:rPr>
      </w:pPr>
      <w:r w:rsidRPr="00093134">
        <w:rPr>
          <w:rFonts w:ascii="Tahoma" w:eastAsia="Calibri" w:hAnsi="Tahoma" w:cs="Tahoma"/>
          <w:sz w:val="16"/>
          <w:szCs w:val="16"/>
        </w:rPr>
        <w:br/>
      </w:r>
      <w:r w:rsidRPr="00093134">
        <w:rPr>
          <w:rFonts w:ascii="Tahoma" w:eastAsia="Calibri" w:hAnsi="Tahoma" w:cs="Tahoma"/>
          <w:sz w:val="16"/>
          <w:szCs w:val="16"/>
        </w:rPr>
        <w:br/>
      </w:r>
    </w:p>
    <w:p w14:paraId="3F205810" w14:textId="39E1E201" w:rsidR="00FA39E0" w:rsidRDefault="00FA39E0" w:rsidP="00AD7686">
      <w:pPr>
        <w:spacing w:after="0"/>
        <w:rPr>
          <w:rFonts w:ascii="Tahoma" w:eastAsia="Calibri" w:hAnsi="Tahoma" w:cs="Tahoma"/>
          <w:b/>
          <w:bCs/>
          <w:sz w:val="28"/>
          <w:szCs w:val="28"/>
        </w:rPr>
      </w:pPr>
      <w:r>
        <w:rPr>
          <w:rFonts w:ascii="Tahoma" w:eastAsia="Calibri" w:hAnsi="Tahoma" w:cs="Tahoma"/>
          <w:b/>
          <w:bCs/>
          <w:sz w:val="28"/>
          <w:szCs w:val="28"/>
        </w:rPr>
        <w:t>P</w:t>
      </w:r>
      <w:r w:rsidRPr="00FA39E0">
        <w:rPr>
          <w:rFonts w:ascii="Tahoma" w:eastAsia="Calibri" w:hAnsi="Tahoma" w:cs="Tahoma"/>
          <w:b/>
          <w:bCs/>
          <w:sz w:val="28"/>
          <w:szCs w:val="28"/>
        </w:rPr>
        <w:t xml:space="preserve">ołowa </w:t>
      </w:r>
      <w:r>
        <w:rPr>
          <w:rFonts w:ascii="Tahoma" w:eastAsia="Calibri" w:hAnsi="Tahoma" w:cs="Tahoma"/>
          <w:b/>
          <w:bCs/>
          <w:sz w:val="28"/>
          <w:szCs w:val="28"/>
        </w:rPr>
        <w:t xml:space="preserve">polskich </w:t>
      </w:r>
      <w:r w:rsidRPr="00FA39E0">
        <w:rPr>
          <w:rFonts w:ascii="Tahoma" w:eastAsia="Calibri" w:hAnsi="Tahoma" w:cs="Tahoma"/>
          <w:b/>
          <w:bCs/>
          <w:sz w:val="28"/>
          <w:szCs w:val="28"/>
        </w:rPr>
        <w:t xml:space="preserve">firm </w:t>
      </w:r>
      <w:r>
        <w:rPr>
          <w:rFonts w:ascii="Tahoma" w:eastAsia="Calibri" w:hAnsi="Tahoma" w:cs="Tahoma"/>
          <w:b/>
          <w:bCs/>
          <w:sz w:val="28"/>
          <w:szCs w:val="28"/>
        </w:rPr>
        <w:t xml:space="preserve">uznaje </w:t>
      </w:r>
      <w:r w:rsidRPr="00FA39E0">
        <w:rPr>
          <w:rFonts w:ascii="Tahoma" w:eastAsia="Calibri" w:hAnsi="Tahoma" w:cs="Tahoma"/>
          <w:b/>
          <w:bCs/>
          <w:sz w:val="28"/>
          <w:szCs w:val="28"/>
        </w:rPr>
        <w:t xml:space="preserve">zależność od </w:t>
      </w:r>
      <w:r w:rsidR="00CA35A9">
        <w:rPr>
          <w:rFonts w:ascii="Tahoma" w:eastAsia="Calibri" w:hAnsi="Tahoma" w:cs="Tahoma"/>
          <w:b/>
          <w:bCs/>
          <w:sz w:val="28"/>
          <w:szCs w:val="28"/>
        </w:rPr>
        <w:t>producentów</w:t>
      </w:r>
      <w:r w:rsidR="00CA35A9" w:rsidRPr="00FA39E0">
        <w:rPr>
          <w:rFonts w:ascii="Tahoma" w:eastAsia="Calibri" w:hAnsi="Tahoma" w:cs="Tahoma"/>
          <w:b/>
          <w:bCs/>
          <w:sz w:val="28"/>
          <w:szCs w:val="28"/>
        </w:rPr>
        <w:t xml:space="preserve"> </w:t>
      </w:r>
      <w:r w:rsidRPr="00FA39E0">
        <w:rPr>
          <w:rFonts w:ascii="Tahoma" w:eastAsia="Calibri" w:hAnsi="Tahoma" w:cs="Tahoma"/>
          <w:b/>
          <w:bCs/>
          <w:sz w:val="28"/>
          <w:szCs w:val="28"/>
        </w:rPr>
        <w:t xml:space="preserve">oprogramowania spoza Polski i Europy </w:t>
      </w:r>
      <w:r>
        <w:rPr>
          <w:rFonts w:ascii="Tahoma" w:eastAsia="Calibri" w:hAnsi="Tahoma" w:cs="Tahoma"/>
          <w:b/>
          <w:bCs/>
          <w:sz w:val="28"/>
          <w:szCs w:val="28"/>
        </w:rPr>
        <w:t>za zagrożenie [</w:t>
      </w:r>
      <w:r w:rsidR="009A2AC7">
        <w:rPr>
          <w:rFonts w:ascii="Tahoma" w:eastAsia="Calibri" w:hAnsi="Tahoma" w:cs="Tahoma"/>
          <w:b/>
          <w:bCs/>
          <w:sz w:val="28"/>
          <w:szCs w:val="28"/>
        </w:rPr>
        <w:t xml:space="preserve">najnowszy </w:t>
      </w:r>
      <w:r>
        <w:rPr>
          <w:rFonts w:ascii="Tahoma" w:eastAsia="Calibri" w:hAnsi="Tahoma" w:cs="Tahoma"/>
          <w:b/>
          <w:bCs/>
          <w:sz w:val="28"/>
          <w:szCs w:val="28"/>
        </w:rPr>
        <w:t>raport</w:t>
      </w:r>
      <w:r w:rsidR="009A2AC7">
        <w:rPr>
          <w:rFonts w:ascii="Tahoma" w:eastAsia="Calibri" w:hAnsi="Tahoma" w:cs="Tahoma"/>
          <w:b/>
          <w:bCs/>
          <w:sz w:val="28"/>
          <w:szCs w:val="28"/>
        </w:rPr>
        <w:t xml:space="preserve"> ESET</w:t>
      </w:r>
      <w:r>
        <w:rPr>
          <w:rFonts w:ascii="Tahoma" w:eastAsia="Calibri" w:hAnsi="Tahoma" w:cs="Tahoma"/>
          <w:b/>
          <w:bCs/>
          <w:sz w:val="28"/>
          <w:szCs w:val="28"/>
        </w:rPr>
        <w:t>]</w:t>
      </w:r>
    </w:p>
    <w:p w14:paraId="38A5B158" w14:textId="77777777" w:rsidR="00FA39E0" w:rsidRPr="00A421EC" w:rsidRDefault="00FA39E0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6BBF4160" w14:textId="6FE370EF" w:rsidR="007914FD" w:rsidRDefault="00F478BF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Europa przyspiesza budowanie odporności – militarnej, gospodarczej i cyfrowej. Wojna w Ukrainie, rosnące napięcia w relacjach globalnych oraz oznaki niepewności po stronie Stanów Zjednoczonych sprawiają, że unijne państwa coraz mocniej stawiają na własne zasoby i technologie. Polska znajduje się w tej układance w szczególnie trudnym położeniu – w pierwszej połowie 2025 roku była krajem z największą liczbą wykrytych ataków </w:t>
      </w:r>
      <w:proofErr w:type="spellStart"/>
      <w:r w:rsidRPr="00F478BF">
        <w:rPr>
          <w:rFonts w:ascii="Tahoma" w:eastAsia="Calibri" w:hAnsi="Tahoma" w:cs="Tahoma"/>
          <w:b/>
          <w:bCs/>
          <w:sz w:val="20"/>
          <w:szCs w:val="20"/>
        </w:rPr>
        <w:t>ransomware</w:t>
      </w:r>
      <w:proofErr w:type="spellEnd"/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 na świecie. Nic więc dziwnego, że krajowe firmy coraz wyraźniej dostrzegają wagę cyfrowej suwerenności. Jak pokazuje</w:t>
      </w:r>
      <w:r w:rsidR="009A2AC7">
        <w:rPr>
          <w:rFonts w:ascii="Tahoma" w:eastAsia="Calibri" w:hAnsi="Tahoma" w:cs="Tahoma"/>
          <w:b/>
          <w:bCs/>
          <w:sz w:val="20"/>
          <w:szCs w:val="20"/>
        </w:rPr>
        <w:t xml:space="preserve"> najnowszy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 raport </w:t>
      </w:r>
      <w:hyperlink r:id="rId13" w:history="1">
        <w:proofErr w:type="spellStart"/>
        <w:r w:rsidRPr="009754CC">
          <w:rPr>
            <w:rStyle w:val="Hipercze"/>
            <w:rFonts w:ascii="Tahoma" w:eastAsia="Calibri" w:hAnsi="Tahoma" w:cs="Tahoma"/>
            <w:b/>
            <w:bCs/>
            <w:i/>
            <w:iCs/>
            <w:sz w:val="20"/>
            <w:szCs w:val="20"/>
          </w:rPr>
          <w:t>Cyberportret</w:t>
        </w:r>
        <w:proofErr w:type="spellEnd"/>
        <w:r w:rsidRPr="009754CC">
          <w:rPr>
            <w:rStyle w:val="Hipercze"/>
            <w:rFonts w:ascii="Tahoma" w:eastAsia="Calibri" w:hAnsi="Tahoma" w:cs="Tahoma"/>
            <w:b/>
            <w:bCs/>
            <w:i/>
            <w:iCs/>
            <w:sz w:val="20"/>
            <w:szCs w:val="20"/>
          </w:rPr>
          <w:t xml:space="preserve"> polskiego biznesu 2025</w:t>
        </w:r>
      </w:hyperlink>
      <w:r w:rsidR="00331D0D">
        <w:rPr>
          <w:rFonts w:ascii="Tahoma" w:eastAsia="Calibri" w:hAnsi="Tahoma" w:cs="Tahoma"/>
          <w:b/>
          <w:bCs/>
          <w:i/>
          <w:iCs/>
          <w:sz w:val="20"/>
          <w:szCs w:val="20"/>
        </w:rPr>
        <w:t xml:space="preserve"> </w:t>
      </w:r>
      <w:r w:rsidR="00331D0D" w:rsidRPr="00331D0D">
        <w:rPr>
          <w:rFonts w:ascii="Tahoma" w:eastAsia="Calibri" w:hAnsi="Tahoma" w:cs="Tahoma"/>
          <w:b/>
          <w:bCs/>
          <w:sz w:val="20"/>
          <w:szCs w:val="20"/>
        </w:rPr>
        <w:t>opublikowany przez ESET i DAGMA Bezpieczeństwo IT</w:t>
      </w:r>
      <w:r w:rsidRPr="00331D0D">
        <w:rPr>
          <w:rFonts w:ascii="Tahoma" w:eastAsia="Calibri" w:hAnsi="Tahoma" w:cs="Tahoma"/>
          <w:b/>
          <w:bCs/>
          <w:sz w:val="20"/>
          <w:szCs w:val="20"/>
        </w:rPr>
        <w:t>,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FA39E0" w:rsidRPr="00FA39E0">
        <w:rPr>
          <w:rFonts w:ascii="Tahoma" w:eastAsia="Calibri" w:hAnsi="Tahoma" w:cs="Tahoma"/>
          <w:b/>
          <w:bCs/>
          <w:sz w:val="20"/>
          <w:szCs w:val="20"/>
        </w:rPr>
        <w:t xml:space="preserve">49% </w:t>
      </w:r>
      <w:r w:rsidR="00FA39E0">
        <w:rPr>
          <w:rFonts w:ascii="Tahoma" w:eastAsia="Calibri" w:hAnsi="Tahoma" w:cs="Tahoma"/>
          <w:b/>
          <w:bCs/>
          <w:sz w:val="20"/>
          <w:szCs w:val="20"/>
        </w:rPr>
        <w:t xml:space="preserve">polskich </w:t>
      </w:r>
      <w:r w:rsidR="00FA39E0" w:rsidRPr="00FA39E0">
        <w:rPr>
          <w:rFonts w:ascii="Tahoma" w:eastAsia="Calibri" w:hAnsi="Tahoma" w:cs="Tahoma"/>
          <w:b/>
          <w:bCs/>
          <w:sz w:val="20"/>
          <w:szCs w:val="20"/>
        </w:rPr>
        <w:t xml:space="preserve">firm wskazuje, że zależność od </w:t>
      </w:r>
      <w:r w:rsidR="00F55DCE">
        <w:rPr>
          <w:rFonts w:ascii="Tahoma" w:eastAsia="Calibri" w:hAnsi="Tahoma" w:cs="Tahoma"/>
          <w:b/>
          <w:bCs/>
          <w:sz w:val="20"/>
          <w:szCs w:val="20"/>
        </w:rPr>
        <w:t>producentów oprogramowania</w:t>
      </w:r>
      <w:r w:rsidR="00FA39E0" w:rsidRPr="00FA39E0">
        <w:rPr>
          <w:rFonts w:ascii="Tahoma" w:eastAsia="Calibri" w:hAnsi="Tahoma" w:cs="Tahoma"/>
          <w:b/>
          <w:bCs/>
          <w:sz w:val="20"/>
          <w:szCs w:val="20"/>
        </w:rPr>
        <w:t xml:space="preserve"> spoza Polski i Europy może stanowić zagrożenie, </w:t>
      </w:r>
      <w:r w:rsidR="00FA39E0">
        <w:rPr>
          <w:rFonts w:ascii="Tahoma" w:eastAsia="Calibri" w:hAnsi="Tahoma" w:cs="Tahoma"/>
          <w:b/>
          <w:bCs/>
          <w:sz w:val="20"/>
          <w:szCs w:val="20"/>
        </w:rPr>
        <w:t xml:space="preserve">a 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57% </w:t>
      </w:r>
      <w:r w:rsidR="00331D0D">
        <w:rPr>
          <w:rFonts w:ascii="Tahoma" w:eastAsia="Calibri" w:hAnsi="Tahoma" w:cs="Tahoma"/>
          <w:b/>
          <w:bCs/>
          <w:sz w:val="20"/>
          <w:szCs w:val="20"/>
        </w:rPr>
        <w:t xml:space="preserve">przy wyborze oprogramowania ds. </w:t>
      </w:r>
      <w:proofErr w:type="spellStart"/>
      <w:r w:rsidR="00331D0D">
        <w:rPr>
          <w:rFonts w:ascii="Tahoma" w:eastAsia="Calibri" w:hAnsi="Tahoma" w:cs="Tahoma"/>
          <w:b/>
          <w:bCs/>
          <w:sz w:val="20"/>
          <w:szCs w:val="20"/>
        </w:rPr>
        <w:t>cyberbezpieczeństwa</w:t>
      </w:r>
      <w:proofErr w:type="spellEnd"/>
      <w:r w:rsidR="00331D0D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>bierze dziś pod uwagę kraj pochodzenia producenta</w:t>
      </w:r>
      <w:r w:rsidR="00FA39E0">
        <w:rPr>
          <w:rFonts w:ascii="Tahoma" w:eastAsia="Calibri" w:hAnsi="Tahoma" w:cs="Tahoma"/>
          <w:b/>
          <w:bCs/>
          <w:sz w:val="20"/>
          <w:szCs w:val="20"/>
        </w:rPr>
        <w:t>.</w:t>
      </w:r>
      <w:r w:rsidR="00331D0D">
        <w:rPr>
          <w:rFonts w:ascii="Tahoma" w:eastAsia="Calibri" w:hAnsi="Tahoma" w:cs="Tahoma"/>
          <w:b/>
          <w:bCs/>
          <w:sz w:val="20"/>
          <w:szCs w:val="20"/>
        </w:rPr>
        <w:t xml:space="preserve"> Suwerenność cyfrowa to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 xml:space="preserve"> nie </w:t>
      </w:r>
      <w:r w:rsidR="00331D0D">
        <w:rPr>
          <w:rFonts w:ascii="Tahoma" w:eastAsia="Calibri" w:hAnsi="Tahoma" w:cs="Tahoma"/>
          <w:b/>
          <w:bCs/>
          <w:sz w:val="20"/>
          <w:szCs w:val="20"/>
        </w:rPr>
        <w:t xml:space="preserve">tylko </w:t>
      </w:r>
      <w:r w:rsidRPr="00F478BF">
        <w:rPr>
          <w:rFonts w:ascii="Tahoma" w:eastAsia="Calibri" w:hAnsi="Tahoma" w:cs="Tahoma"/>
          <w:b/>
          <w:bCs/>
          <w:sz w:val="20"/>
          <w:szCs w:val="20"/>
        </w:rPr>
        <w:t>polityczne hasło, lecz wymierny element strategicznego bezpieczeństwa.</w:t>
      </w:r>
      <w:r w:rsidR="00E61593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</w:p>
    <w:p w14:paraId="38714268" w14:textId="77777777" w:rsidR="00776748" w:rsidRDefault="00776748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59D347D9" w14:textId="692D1AC6" w:rsidR="00776748" w:rsidRDefault="00776748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Najważniejsze dane:</w:t>
      </w:r>
    </w:p>
    <w:p w14:paraId="14AD5BED" w14:textId="77777777" w:rsidR="00776748" w:rsidRDefault="00776748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4F1AF47B" w14:textId="46AFBDC0" w:rsidR="00FA39E0" w:rsidRPr="00FA39E0" w:rsidRDefault="00FA39E0" w:rsidP="00AD7686">
      <w:pPr>
        <w:pStyle w:val="Akapitzlist"/>
        <w:numPr>
          <w:ilvl w:val="0"/>
          <w:numId w:val="40"/>
        </w:num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776748">
        <w:rPr>
          <w:rFonts w:ascii="Tahoma" w:eastAsia="Calibri" w:hAnsi="Tahoma" w:cs="Tahoma"/>
          <w:sz w:val="20"/>
          <w:szCs w:val="20"/>
        </w:rPr>
        <w:t xml:space="preserve">49% ekspertów </w:t>
      </w:r>
      <w:r w:rsidR="009A2AC7">
        <w:rPr>
          <w:rFonts w:ascii="Tahoma" w:eastAsia="Calibri" w:hAnsi="Tahoma" w:cs="Tahoma"/>
          <w:sz w:val="20"/>
          <w:szCs w:val="20"/>
        </w:rPr>
        <w:t xml:space="preserve">ds. </w:t>
      </w:r>
      <w:proofErr w:type="spellStart"/>
      <w:r w:rsidR="009A2AC7">
        <w:rPr>
          <w:rFonts w:ascii="Tahoma" w:eastAsia="Calibri" w:hAnsi="Tahoma" w:cs="Tahoma"/>
          <w:sz w:val="20"/>
          <w:szCs w:val="20"/>
        </w:rPr>
        <w:t>cyberbezpieczeństwa</w:t>
      </w:r>
      <w:proofErr w:type="spellEnd"/>
      <w:r w:rsidR="009A2AC7">
        <w:rPr>
          <w:rFonts w:ascii="Tahoma" w:eastAsia="Calibri" w:hAnsi="Tahoma" w:cs="Tahoma"/>
          <w:sz w:val="20"/>
          <w:szCs w:val="20"/>
        </w:rPr>
        <w:t xml:space="preserve"> </w:t>
      </w:r>
      <w:r w:rsidRPr="00776748">
        <w:rPr>
          <w:rFonts w:ascii="Tahoma" w:eastAsia="Calibri" w:hAnsi="Tahoma" w:cs="Tahoma"/>
          <w:sz w:val="20"/>
          <w:szCs w:val="20"/>
        </w:rPr>
        <w:t xml:space="preserve">wskazuje, że zależność od </w:t>
      </w:r>
      <w:r w:rsidR="00CA35A9">
        <w:rPr>
          <w:rFonts w:ascii="Tahoma" w:eastAsia="Calibri" w:hAnsi="Tahoma" w:cs="Tahoma"/>
          <w:sz w:val="20"/>
          <w:szCs w:val="20"/>
        </w:rPr>
        <w:t>producentów</w:t>
      </w:r>
      <w:r w:rsidR="00CA35A9" w:rsidRPr="00776748">
        <w:rPr>
          <w:rFonts w:ascii="Tahoma" w:eastAsia="Calibri" w:hAnsi="Tahoma" w:cs="Tahoma"/>
          <w:sz w:val="20"/>
          <w:szCs w:val="20"/>
        </w:rPr>
        <w:t xml:space="preserve"> </w:t>
      </w:r>
      <w:r w:rsidRPr="00776748">
        <w:rPr>
          <w:rFonts w:ascii="Tahoma" w:eastAsia="Calibri" w:hAnsi="Tahoma" w:cs="Tahoma"/>
          <w:sz w:val="20"/>
          <w:szCs w:val="20"/>
        </w:rPr>
        <w:t xml:space="preserve">spoza Polski i Europy może stanowić zagrożenie dla </w:t>
      </w:r>
      <w:r>
        <w:rPr>
          <w:rFonts w:ascii="Tahoma" w:eastAsia="Calibri" w:hAnsi="Tahoma" w:cs="Tahoma"/>
          <w:sz w:val="20"/>
          <w:szCs w:val="20"/>
        </w:rPr>
        <w:t>firmy.</w:t>
      </w:r>
    </w:p>
    <w:p w14:paraId="13132F17" w14:textId="7D07246A" w:rsidR="00776748" w:rsidRPr="00776748" w:rsidRDefault="00776748" w:rsidP="00AD7686">
      <w:pPr>
        <w:pStyle w:val="Akapitzlist"/>
        <w:numPr>
          <w:ilvl w:val="0"/>
          <w:numId w:val="40"/>
        </w:num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776748">
        <w:rPr>
          <w:rFonts w:ascii="Tahoma" w:eastAsia="Calibri" w:hAnsi="Tahoma" w:cs="Tahoma"/>
          <w:sz w:val="20"/>
          <w:szCs w:val="20"/>
        </w:rPr>
        <w:t xml:space="preserve">59% przedsiębiorstw preferuje rozwiązania od </w:t>
      </w:r>
      <w:r w:rsidR="009A2AC7">
        <w:rPr>
          <w:rFonts w:ascii="Tahoma" w:eastAsia="Calibri" w:hAnsi="Tahoma" w:cs="Tahoma"/>
          <w:sz w:val="20"/>
          <w:szCs w:val="20"/>
        </w:rPr>
        <w:t xml:space="preserve">producentów z Europy </w:t>
      </w:r>
      <w:r w:rsidRPr="00776748">
        <w:rPr>
          <w:rFonts w:ascii="Tahoma" w:eastAsia="Calibri" w:hAnsi="Tahoma" w:cs="Tahoma"/>
          <w:sz w:val="20"/>
          <w:szCs w:val="20"/>
        </w:rPr>
        <w:t xml:space="preserve"> </w:t>
      </w:r>
    </w:p>
    <w:p w14:paraId="59E123C9" w14:textId="34905BB0" w:rsidR="00776748" w:rsidRPr="00776748" w:rsidRDefault="00776748" w:rsidP="00AD7686">
      <w:pPr>
        <w:pStyle w:val="Akapitzlist"/>
        <w:numPr>
          <w:ilvl w:val="0"/>
          <w:numId w:val="40"/>
        </w:num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776748">
        <w:rPr>
          <w:rFonts w:ascii="Tahoma" w:eastAsia="Calibri" w:hAnsi="Tahoma" w:cs="Tahoma"/>
          <w:sz w:val="20"/>
          <w:szCs w:val="20"/>
        </w:rPr>
        <w:t xml:space="preserve">67% </w:t>
      </w:r>
      <w:r w:rsidR="009A2AC7">
        <w:rPr>
          <w:rFonts w:ascii="Tahoma" w:eastAsia="Calibri" w:hAnsi="Tahoma" w:cs="Tahoma"/>
          <w:sz w:val="20"/>
          <w:szCs w:val="20"/>
        </w:rPr>
        <w:t xml:space="preserve">badanych ekspertów </w:t>
      </w:r>
      <w:r w:rsidRPr="00776748">
        <w:rPr>
          <w:rFonts w:ascii="Tahoma" w:eastAsia="Calibri" w:hAnsi="Tahoma" w:cs="Tahoma"/>
          <w:sz w:val="20"/>
          <w:szCs w:val="20"/>
        </w:rPr>
        <w:t xml:space="preserve">  zwraca uwagę na lokalizację centrów danych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20CC6CB7" w14:textId="1427C82E" w:rsidR="00CA35A9" w:rsidRPr="00CA35A9" w:rsidRDefault="009A2AC7" w:rsidP="00AD7686">
      <w:pPr>
        <w:pStyle w:val="Akapitzlist"/>
        <w:numPr>
          <w:ilvl w:val="0"/>
          <w:numId w:val="40"/>
        </w:numPr>
        <w:spacing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połowa firm w Polsce</w:t>
      </w:r>
      <w:r w:rsidR="00776748" w:rsidRPr="00776748">
        <w:rPr>
          <w:rFonts w:ascii="Tahoma" w:eastAsia="Calibri" w:hAnsi="Tahoma" w:cs="Tahoma"/>
          <w:sz w:val="20"/>
          <w:szCs w:val="20"/>
        </w:rPr>
        <w:t xml:space="preserve"> zauważa wzrost liczby ataków</w:t>
      </w:r>
    </w:p>
    <w:p w14:paraId="4D5C92EF" w14:textId="0F4B991F" w:rsidR="00CA35A9" w:rsidRPr="00CA35A9" w:rsidRDefault="00CA35A9" w:rsidP="00AD7686">
      <w:pPr>
        <w:pStyle w:val="Akapitzlist"/>
        <w:numPr>
          <w:ilvl w:val="0"/>
          <w:numId w:val="40"/>
        </w:numPr>
        <w:spacing w:after="0"/>
        <w:jc w:val="both"/>
        <w:rPr>
          <w:rStyle w:val="Odwoaniedokomentarza"/>
          <w:rFonts w:ascii="Tahoma" w:eastAsia="Calibri" w:hAnsi="Tahoma" w:cs="Tahoma"/>
          <w:sz w:val="20"/>
          <w:szCs w:val="20"/>
        </w:rPr>
      </w:pPr>
      <w:r w:rsidRPr="00CA35A9">
        <w:rPr>
          <w:rFonts w:ascii="Tahoma" w:eastAsia="Calibri" w:hAnsi="Tahoma" w:cs="Tahoma"/>
          <w:sz w:val="20"/>
          <w:szCs w:val="20"/>
        </w:rPr>
        <w:t xml:space="preserve">Polska jest najczęściej atakowana </w:t>
      </w:r>
      <w:proofErr w:type="spellStart"/>
      <w:r w:rsidRPr="00CA35A9">
        <w:rPr>
          <w:rFonts w:ascii="Tahoma" w:eastAsia="Calibri" w:hAnsi="Tahoma" w:cs="Tahoma"/>
          <w:sz w:val="20"/>
          <w:szCs w:val="20"/>
        </w:rPr>
        <w:t>ransomware</w:t>
      </w:r>
      <w:proofErr w:type="spellEnd"/>
      <w:r w:rsidRPr="00CA35A9">
        <w:rPr>
          <w:rFonts w:ascii="Tahoma" w:eastAsia="Calibri" w:hAnsi="Tahoma" w:cs="Tahoma"/>
          <w:sz w:val="20"/>
          <w:szCs w:val="20"/>
        </w:rPr>
        <w:t xml:space="preserve"> na świecie </w:t>
      </w:r>
    </w:p>
    <w:p w14:paraId="6F01D4BE" w14:textId="77777777" w:rsidR="00CA35A9" w:rsidRPr="00CA35A9" w:rsidRDefault="00CA35A9" w:rsidP="00AD7686">
      <w:pPr>
        <w:spacing w:after="0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615425F9" w14:textId="3016B48B" w:rsidR="00F478BF" w:rsidRPr="00AD7686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AD7686">
        <w:rPr>
          <w:rFonts w:ascii="Tahoma" w:eastAsia="Calibri" w:hAnsi="Tahoma" w:cs="Tahoma"/>
          <w:sz w:val="20"/>
          <w:szCs w:val="20"/>
        </w:rPr>
        <w:t>Przez dekady Europa budowała swoją cyfrową infrastrukturę, w dużej mierze opierając się na partnerach zza oceanu. Taki model wydawał się naturalny</w:t>
      </w:r>
      <w:r w:rsidR="00331D0D" w:rsidRPr="00AD7686">
        <w:rPr>
          <w:rFonts w:ascii="Tahoma" w:eastAsia="Calibri" w:hAnsi="Tahoma" w:cs="Tahoma"/>
          <w:sz w:val="20"/>
          <w:szCs w:val="20"/>
        </w:rPr>
        <w:t xml:space="preserve">, a </w:t>
      </w:r>
      <w:r w:rsidR="009A2AC7">
        <w:rPr>
          <w:rFonts w:ascii="Tahoma" w:eastAsia="Calibri" w:hAnsi="Tahoma" w:cs="Tahoma"/>
          <w:sz w:val="20"/>
          <w:szCs w:val="20"/>
        </w:rPr>
        <w:t>globalne rozwiązania</w:t>
      </w:r>
      <w:r w:rsidRPr="00AD7686">
        <w:rPr>
          <w:rFonts w:ascii="Tahoma" w:eastAsia="Calibri" w:hAnsi="Tahoma" w:cs="Tahoma"/>
          <w:sz w:val="20"/>
          <w:szCs w:val="20"/>
        </w:rPr>
        <w:t xml:space="preserve"> były gwarantem stabilności i </w:t>
      </w:r>
      <w:r w:rsidR="00805967">
        <w:rPr>
          <w:rFonts w:ascii="Tahoma" w:eastAsia="Calibri" w:hAnsi="Tahoma" w:cs="Tahoma"/>
          <w:sz w:val="20"/>
          <w:szCs w:val="20"/>
        </w:rPr>
        <w:t>źródłem</w:t>
      </w:r>
      <w:r w:rsidRPr="00AD7686">
        <w:rPr>
          <w:rFonts w:ascii="Tahoma" w:eastAsia="Calibri" w:hAnsi="Tahoma" w:cs="Tahoma"/>
          <w:sz w:val="20"/>
          <w:szCs w:val="20"/>
        </w:rPr>
        <w:t xml:space="preserve"> najważniejszych technologii. Dziś jednak ten paradygmat się zmienia. W miarę jak rośnie rywalizacja globalna, a napięcia polityczne przenikają do sfery gospodarki i technologii, Europa coraz częściej musi stawać na własnych nogach.</w:t>
      </w:r>
    </w:p>
    <w:p w14:paraId="74419B12" w14:textId="77777777" w:rsidR="00F478BF" w:rsidRP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13E6E4AC" w14:textId="27AA948C" w:rsidR="00F478BF" w:rsidRP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F478BF">
        <w:rPr>
          <w:rFonts w:ascii="Tahoma" w:eastAsia="Calibri" w:hAnsi="Tahoma" w:cs="Tahoma"/>
          <w:sz w:val="20"/>
          <w:szCs w:val="20"/>
        </w:rPr>
        <w:lastRenderedPageBreak/>
        <w:t>Nie chodzi już tylko o konkurencyjność rynkową, ale o strategiczne bezpieczeństwo. W obliczu wojny w Ukrainie i rosnących zagrożeń hybrydowych</w:t>
      </w:r>
      <w:r w:rsidR="007E451E">
        <w:rPr>
          <w:rFonts w:ascii="Tahoma" w:eastAsia="Calibri" w:hAnsi="Tahoma" w:cs="Tahoma"/>
          <w:sz w:val="20"/>
          <w:szCs w:val="20"/>
        </w:rPr>
        <w:t xml:space="preserve">, </w:t>
      </w:r>
      <w:r w:rsidRPr="00F478BF">
        <w:rPr>
          <w:rFonts w:ascii="Tahoma" w:eastAsia="Calibri" w:hAnsi="Tahoma" w:cs="Tahoma"/>
          <w:sz w:val="20"/>
          <w:szCs w:val="20"/>
        </w:rPr>
        <w:t>od ataków cybernetycznych po manipulację łańcuchami dostaw</w:t>
      </w:r>
      <w:r w:rsidR="007E451E">
        <w:rPr>
          <w:rFonts w:ascii="Tahoma" w:eastAsia="Calibri" w:hAnsi="Tahoma" w:cs="Tahoma"/>
          <w:sz w:val="20"/>
          <w:szCs w:val="20"/>
        </w:rPr>
        <w:t>,</w:t>
      </w:r>
      <w:r w:rsidRPr="00F478BF">
        <w:rPr>
          <w:rFonts w:ascii="Tahoma" w:eastAsia="Calibri" w:hAnsi="Tahoma" w:cs="Tahoma"/>
          <w:sz w:val="20"/>
          <w:szCs w:val="20"/>
        </w:rPr>
        <w:t xml:space="preserve"> uzależnienie od jednego źródła technologii staje się ryzykowne. Tym bardziej że również po stronie Stanów Zjednoczonych pojawiają się oznaki niestabilności. Plany cięć budżetowych w amerykańskiej Agencji </w:t>
      </w:r>
      <w:proofErr w:type="spellStart"/>
      <w:r w:rsidRPr="00F478BF">
        <w:rPr>
          <w:rFonts w:ascii="Tahoma" w:eastAsia="Calibri" w:hAnsi="Tahoma" w:cs="Tahoma"/>
          <w:sz w:val="20"/>
          <w:szCs w:val="20"/>
        </w:rPr>
        <w:t>Cyberbezpieczeństwa</w:t>
      </w:r>
      <w:proofErr w:type="spellEnd"/>
      <w:r w:rsidRPr="00F478BF">
        <w:rPr>
          <w:rFonts w:ascii="Tahoma" w:eastAsia="Calibri" w:hAnsi="Tahoma" w:cs="Tahoma"/>
          <w:sz w:val="20"/>
          <w:szCs w:val="20"/>
        </w:rPr>
        <w:t xml:space="preserve"> i Bezpieczeństwa Infrastruktury (CISA) na 2026 rok</w:t>
      </w:r>
      <w:r w:rsidR="007E451E">
        <w:rPr>
          <w:rStyle w:val="Odwoanieprzypisudolnego"/>
          <w:rFonts w:ascii="Tahoma" w:eastAsia="Calibri" w:hAnsi="Tahoma" w:cs="Tahoma"/>
          <w:sz w:val="20"/>
          <w:szCs w:val="20"/>
        </w:rPr>
        <w:footnoteReference w:id="1"/>
      </w:r>
      <w:r w:rsidRPr="00F478BF">
        <w:rPr>
          <w:rFonts w:ascii="Tahoma" w:eastAsia="Calibri" w:hAnsi="Tahoma" w:cs="Tahoma"/>
          <w:sz w:val="20"/>
          <w:szCs w:val="20"/>
        </w:rPr>
        <w:t xml:space="preserve"> wywołały dyskusję, czy Europa może pozwolić sobie na dalsze poleganie wyłącznie na wsparciu partnera transatlantyckiego.</w:t>
      </w:r>
    </w:p>
    <w:p w14:paraId="1BDF59F4" w14:textId="77777777" w:rsidR="00F478BF" w:rsidRP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2FE611D9" w14:textId="505F09AB" w:rsid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F478BF">
        <w:rPr>
          <w:rFonts w:ascii="Tahoma" w:eastAsia="Calibri" w:hAnsi="Tahoma" w:cs="Tahoma"/>
          <w:sz w:val="20"/>
          <w:szCs w:val="20"/>
        </w:rPr>
        <w:t>W tym kontekście koncepcja suwerenności cyfrowej przestaje być akademickim pojęciem, a staje się realną strategią. To właśnie ona ma umożliwić państwom unijnym budowanie odporności na wstrząsy geopolityczne i unikanie strategicznych słabości.</w:t>
      </w:r>
    </w:p>
    <w:p w14:paraId="2C55D328" w14:textId="77777777" w:rsidR="00AD7686" w:rsidRDefault="00AD7686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3158953D" w14:textId="127F18AC" w:rsidR="00F478BF" w:rsidRDefault="00AD7686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 - </w:t>
      </w:r>
      <w:r w:rsidR="00F478BF" w:rsidRPr="00F478BF">
        <w:rPr>
          <w:rFonts w:ascii="Tahoma" w:eastAsia="Calibri" w:hAnsi="Tahoma" w:cs="Tahoma"/>
          <w:sz w:val="20"/>
          <w:szCs w:val="20"/>
        </w:rPr>
        <w:t>Krajobraz geopolityczny staje się coraz bardziej złożony, a porządek światowy, jaki znaliśmy przez dekady, ulega zasadniczym zmianom. Długoletnie relacje z kluczowymi partnerami są coraz częściej wystawiane na próbę. W tej nowej rzeczywistości Europa i unijni decydenci coraz mocniej akcentują potrzebę większej samodzielności regionu – zarówno poprzez wykorzystywanie własnych atutów, jak i eliminowanie strategicznych słabości, aby nie pozostawać w tyle za innymi globalnymi graczami, czy to w zakresie rozwoju europejskiej infrastruktury cyfrowej, czy zdolności obronnych</w:t>
      </w:r>
      <w:r w:rsidR="00F478BF">
        <w:rPr>
          <w:rFonts w:ascii="Tahoma" w:eastAsia="Calibri" w:hAnsi="Tahoma" w:cs="Tahoma"/>
          <w:sz w:val="20"/>
          <w:szCs w:val="20"/>
        </w:rPr>
        <w:t xml:space="preserve"> – mówi </w:t>
      </w:r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 xml:space="preserve">Andy </w:t>
      </w:r>
      <w:proofErr w:type="spellStart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>Garth</w:t>
      </w:r>
      <w:proofErr w:type="spellEnd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 xml:space="preserve">, </w:t>
      </w:r>
      <w:proofErr w:type="spellStart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>Director</w:t>
      </w:r>
      <w:proofErr w:type="spellEnd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 xml:space="preserve"> of </w:t>
      </w:r>
      <w:proofErr w:type="spellStart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>Government</w:t>
      </w:r>
      <w:proofErr w:type="spellEnd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proofErr w:type="spellStart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>Affairs</w:t>
      </w:r>
      <w:proofErr w:type="spellEnd"/>
      <w:r w:rsidR="00F478BF" w:rsidRPr="00F478BF">
        <w:rPr>
          <w:rFonts w:ascii="Tahoma" w:eastAsia="Calibri" w:hAnsi="Tahoma" w:cs="Tahoma"/>
          <w:b/>
          <w:bCs/>
          <w:sz w:val="20"/>
          <w:szCs w:val="20"/>
        </w:rPr>
        <w:t>, ESET</w:t>
      </w:r>
      <w:r w:rsidR="00F478BF">
        <w:rPr>
          <w:rFonts w:ascii="Tahoma" w:eastAsia="Calibri" w:hAnsi="Tahoma" w:cs="Tahoma"/>
          <w:sz w:val="20"/>
          <w:szCs w:val="20"/>
        </w:rPr>
        <w:t>.</w:t>
      </w:r>
    </w:p>
    <w:p w14:paraId="5B759AC7" w14:textId="77777777" w:rsid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0168DE3F" w14:textId="161368D4" w:rsidR="00BB0127" w:rsidRPr="00BB0127" w:rsidRDefault="00BB0127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BB0127">
        <w:rPr>
          <w:rFonts w:ascii="Tahoma" w:eastAsia="Calibri" w:hAnsi="Tahoma" w:cs="Tahoma"/>
          <w:b/>
          <w:bCs/>
          <w:sz w:val="20"/>
          <w:szCs w:val="20"/>
        </w:rPr>
        <w:t>Strategiczne wybory zamiast prostych kalkulacji</w:t>
      </w:r>
    </w:p>
    <w:p w14:paraId="571C9048" w14:textId="77777777" w:rsid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14EF88A4" w14:textId="03B92491" w:rsidR="00BB0127" w:rsidRPr="00BB0127" w:rsidRDefault="00BB0127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AD7686">
        <w:rPr>
          <w:rFonts w:ascii="Tahoma" w:eastAsia="Calibri" w:hAnsi="Tahoma" w:cs="Tahoma"/>
          <w:sz w:val="20"/>
          <w:szCs w:val="20"/>
        </w:rPr>
        <w:t>Zmiana podejścia nie jest teorią, lecz praktyką widoczną w decyzjach biznesowych. Coraz więcej polskich firm świadomie wybiera technologie z Europy, traktując je jako bezpieczniejsze i bardziej przewidywalne. Dane z</w:t>
      </w:r>
      <w:r w:rsidR="009A2AC7" w:rsidRPr="00AD7686">
        <w:rPr>
          <w:rFonts w:ascii="Tahoma" w:eastAsia="Calibri" w:hAnsi="Tahoma" w:cs="Tahoma"/>
          <w:sz w:val="20"/>
          <w:szCs w:val="20"/>
        </w:rPr>
        <w:t xml:space="preserve"> najnowszego</w:t>
      </w:r>
      <w:r w:rsidRPr="00AD7686">
        <w:rPr>
          <w:rFonts w:ascii="Tahoma" w:eastAsia="Calibri" w:hAnsi="Tahoma" w:cs="Tahoma"/>
          <w:sz w:val="20"/>
          <w:szCs w:val="20"/>
        </w:rPr>
        <w:t xml:space="preserve"> raportu </w:t>
      </w:r>
      <w:proofErr w:type="spellStart"/>
      <w:r w:rsidRPr="00AD7686">
        <w:rPr>
          <w:rFonts w:ascii="Tahoma" w:eastAsia="Calibri" w:hAnsi="Tahoma" w:cs="Tahoma"/>
          <w:i/>
          <w:iCs/>
          <w:sz w:val="20"/>
          <w:szCs w:val="20"/>
        </w:rPr>
        <w:t>Cyberportret</w:t>
      </w:r>
      <w:proofErr w:type="spellEnd"/>
      <w:r w:rsidRPr="00AD7686">
        <w:rPr>
          <w:rFonts w:ascii="Tahoma" w:eastAsia="Calibri" w:hAnsi="Tahoma" w:cs="Tahoma"/>
          <w:i/>
          <w:iCs/>
          <w:sz w:val="20"/>
          <w:szCs w:val="20"/>
        </w:rPr>
        <w:t xml:space="preserve"> polskiego biznesu 2025</w:t>
      </w:r>
      <w:r w:rsidRPr="00AD7686">
        <w:rPr>
          <w:rFonts w:ascii="Tahoma" w:eastAsia="Calibri" w:hAnsi="Tahoma" w:cs="Tahoma"/>
          <w:sz w:val="20"/>
          <w:szCs w:val="20"/>
        </w:rPr>
        <w:t xml:space="preserve"> pokazują, że 59% przedsiębiorstw preferuje rozwiązania </w:t>
      </w:r>
      <w:r w:rsidR="009A2AC7" w:rsidRPr="00AD7686">
        <w:rPr>
          <w:rFonts w:ascii="Tahoma" w:eastAsia="Calibri" w:hAnsi="Tahoma" w:cs="Tahoma"/>
          <w:sz w:val="20"/>
          <w:szCs w:val="20"/>
        </w:rPr>
        <w:t>pochodzące</w:t>
      </w:r>
      <w:r w:rsidRPr="00AD7686">
        <w:rPr>
          <w:rFonts w:ascii="Tahoma" w:eastAsia="Calibri" w:hAnsi="Tahoma" w:cs="Tahoma"/>
          <w:sz w:val="20"/>
          <w:szCs w:val="20"/>
        </w:rPr>
        <w:t xml:space="preserve"> z naszego kontynentu.</w:t>
      </w:r>
      <w:r w:rsidRPr="00AD7686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AD7686">
        <w:rPr>
          <w:rFonts w:ascii="Tahoma" w:eastAsia="Calibri" w:hAnsi="Tahoma" w:cs="Tahoma"/>
          <w:sz w:val="20"/>
          <w:szCs w:val="20"/>
        </w:rPr>
        <w:t>To nie tylko gest lojalności wobec europejskich marek, ale przede wszystkim element strategii opartej na zgodności z unijnymi regulacjami i standardami ochrony danych.</w:t>
      </w:r>
      <w:r w:rsidR="008B51C2" w:rsidRPr="00AD7686">
        <w:rPr>
          <w:rFonts w:ascii="Tahoma" w:eastAsia="Calibri" w:hAnsi="Tahoma" w:cs="Tahoma"/>
          <w:sz w:val="20"/>
          <w:szCs w:val="20"/>
        </w:rPr>
        <w:t xml:space="preserve"> </w:t>
      </w:r>
    </w:p>
    <w:p w14:paraId="4459C768" w14:textId="77777777" w:rsidR="00BB0127" w:rsidRPr="00BB0127" w:rsidRDefault="00BB0127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4343B3BA" w14:textId="360DF439" w:rsidR="00BB0127" w:rsidRPr="00BB0127" w:rsidRDefault="00BB0127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BB0127">
        <w:rPr>
          <w:rFonts w:ascii="Tahoma" w:eastAsia="Calibri" w:hAnsi="Tahoma" w:cs="Tahoma"/>
          <w:sz w:val="20"/>
          <w:szCs w:val="20"/>
        </w:rPr>
        <w:t xml:space="preserve">Niepokój o stabilność globalnych łańcuchów dostaw widać także w postrzeganiu ryzyka. </w:t>
      </w:r>
      <w:r w:rsidR="008B51C2">
        <w:rPr>
          <w:rFonts w:ascii="Tahoma" w:eastAsia="Calibri" w:hAnsi="Tahoma" w:cs="Tahoma"/>
          <w:sz w:val="20"/>
          <w:szCs w:val="20"/>
        </w:rPr>
        <w:t>P</w:t>
      </w:r>
      <w:r w:rsidRPr="006042C8">
        <w:rPr>
          <w:rFonts w:ascii="Tahoma" w:eastAsia="Calibri" w:hAnsi="Tahoma" w:cs="Tahoma"/>
          <w:sz w:val="20"/>
          <w:szCs w:val="20"/>
        </w:rPr>
        <w:t xml:space="preserve">ołowa ekspertów </w:t>
      </w:r>
      <w:r w:rsidR="008B51C2">
        <w:rPr>
          <w:rFonts w:ascii="Tahoma" w:eastAsia="Calibri" w:hAnsi="Tahoma" w:cs="Tahoma"/>
          <w:sz w:val="20"/>
          <w:szCs w:val="20"/>
        </w:rPr>
        <w:t xml:space="preserve">odpowiadających za cyberbezpieczeństwo </w:t>
      </w:r>
      <w:r w:rsidRPr="006042C8">
        <w:rPr>
          <w:rFonts w:ascii="Tahoma" w:eastAsia="Calibri" w:hAnsi="Tahoma" w:cs="Tahoma"/>
          <w:sz w:val="20"/>
          <w:szCs w:val="20"/>
        </w:rPr>
        <w:t xml:space="preserve">wskazuje, że zależność od </w:t>
      </w:r>
      <w:r w:rsidR="008B51C2">
        <w:rPr>
          <w:rFonts w:ascii="Tahoma" w:eastAsia="Calibri" w:hAnsi="Tahoma" w:cs="Tahoma"/>
          <w:sz w:val="20"/>
          <w:szCs w:val="20"/>
        </w:rPr>
        <w:t xml:space="preserve">producentów </w:t>
      </w:r>
      <w:r w:rsidRPr="006042C8">
        <w:rPr>
          <w:rFonts w:ascii="Tahoma" w:eastAsia="Calibri" w:hAnsi="Tahoma" w:cs="Tahoma"/>
          <w:sz w:val="20"/>
          <w:szCs w:val="20"/>
        </w:rPr>
        <w:t xml:space="preserve"> spoza Polski i Europy może stanowić zagrożenie dla ich organizacji.</w:t>
      </w:r>
      <w:r w:rsidRPr="00BB0127">
        <w:rPr>
          <w:rFonts w:ascii="Tahoma" w:eastAsia="Calibri" w:hAnsi="Tahoma" w:cs="Tahoma"/>
          <w:sz w:val="20"/>
          <w:szCs w:val="20"/>
        </w:rPr>
        <w:t xml:space="preserve"> Firmy zaczynają więc kalkulować nie tylko cenę i funkcjonalność rozwiązań, lecz także potencjalne konsekwencje geopolityczne związane z wyborem technologii.</w:t>
      </w:r>
      <w:r w:rsidR="008B51C2">
        <w:rPr>
          <w:rFonts w:ascii="Tahoma" w:eastAsia="Calibri" w:hAnsi="Tahoma" w:cs="Tahoma"/>
          <w:sz w:val="20"/>
          <w:szCs w:val="20"/>
        </w:rPr>
        <w:t xml:space="preserve"> Z pewnością wpływ mają na to coraz bardziej złożone relacje UE z Azją i Stanami Zjednoczonymi. </w:t>
      </w:r>
    </w:p>
    <w:p w14:paraId="1752C356" w14:textId="77777777" w:rsidR="00BB0127" w:rsidRPr="00BB0127" w:rsidRDefault="00BB0127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49AF2565" w14:textId="5D1C68C5" w:rsidR="00BB0127" w:rsidRDefault="00BB0127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BB0127">
        <w:rPr>
          <w:rFonts w:ascii="Tahoma" w:eastAsia="Calibri" w:hAnsi="Tahoma" w:cs="Tahoma"/>
          <w:sz w:val="20"/>
          <w:szCs w:val="20"/>
        </w:rPr>
        <w:t>Co istotne, ta ostrożność narasta. 69% specjalistów IT przyznaje, że w ostatnich latach zwiększyło czujność wobec pochodzenia producentów rozwiązań, a 66% wiąże tę zmianę bezpośrednio z wydarzeniami globalnymi – od pandemii, przez wojnę w Ukrainie, po napięcia w relacjach między największymi mocarstwami. To oznacza, że świadomość biznesu w Polsce staje się coraz bardziej dojrzała i odporna na uproszczone kalkulacje.</w:t>
      </w:r>
    </w:p>
    <w:p w14:paraId="61E341DB" w14:textId="77777777" w:rsid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4B2524A7" w14:textId="1915DAA1" w:rsidR="00A92118" w:rsidRPr="00A92118" w:rsidRDefault="00A92118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A92118">
        <w:rPr>
          <w:rFonts w:ascii="Tahoma" w:eastAsia="Calibri" w:hAnsi="Tahoma" w:cs="Tahoma"/>
          <w:b/>
          <w:bCs/>
          <w:sz w:val="20"/>
          <w:szCs w:val="20"/>
        </w:rPr>
        <w:t>Im większy biznes, tym większa waga cyfrowej suwerenności</w:t>
      </w:r>
    </w:p>
    <w:p w14:paraId="6AFBF208" w14:textId="77777777" w:rsidR="00A92118" w:rsidRPr="00A92118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6C31E18B" w14:textId="77777777" w:rsidR="00A92118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A92118">
        <w:rPr>
          <w:rFonts w:ascii="Tahoma" w:eastAsia="Calibri" w:hAnsi="Tahoma" w:cs="Tahoma"/>
          <w:sz w:val="20"/>
          <w:szCs w:val="20"/>
        </w:rPr>
        <w:t>Dane z raportu jasno pokazują, że 67% specjalistów w Polsce zwraca uwagę na lokalizację centrów danych. To sygnał, że fizyczne umiejscowienie infrastruktury przestaje być kwestią techniczną, a staje się jednym z podstawowych kryteriów wyboru technologii.</w:t>
      </w:r>
    </w:p>
    <w:p w14:paraId="1D987B29" w14:textId="77777777" w:rsidR="00A92118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68378C68" w14:textId="4D490CC0" w:rsidR="00F478BF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Warto zważyć, że widoczne są wyraźne różnice w podejściu do suwerenności cyfrowej w zależności od wielkości firmy. </w:t>
      </w:r>
      <w:r w:rsidRPr="00A92118">
        <w:rPr>
          <w:rFonts w:ascii="Tahoma" w:eastAsia="Calibri" w:hAnsi="Tahoma" w:cs="Tahoma"/>
          <w:sz w:val="20"/>
          <w:szCs w:val="20"/>
        </w:rPr>
        <w:t>W dużych organizacjach odsetek ten sięga 71%, podczas gdy w średnich – 62%. Dane wskazują więc jasno: im większa firma, tym więcej uwagi poświęca kwestii cyfrowej suwerenności.</w:t>
      </w:r>
      <w:r>
        <w:rPr>
          <w:rFonts w:ascii="Tahoma" w:eastAsia="Calibri" w:hAnsi="Tahoma" w:cs="Tahoma"/>
          <w:sz w:val="20"/>
          <w:szCs w:val="20"/>
        </w:rPr>
        <w:t xml:space="preserve"> </w:t>
      </w:r>
    </w:p>
    <w:p w14:paraId="4951DD50" w14:textId="77777777" w:rsidR="00A92118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08F560BF" w14:textId="4E69F053" w:rsidR="00A92118" w:rsidRDefault="00A92118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- </w:t>
      </w:r>
      <w:r w:rsidRPr="00A92118">
        <w:rPr>
          <w:rFonts w:ascii="Tahoma" w:eastAsia="Calibri" w:hAnsi="Tahoma" w:cs="Tahoma"/>
          <w:sz w:val="20"/>
          <w:szCs w:val="20"/>
        </w:rPr>
        <w:t xml:space="preserve">Dane pokazują, że polskie firmy coraz uważniej podchodzą do kwestii pochodzenia technologii. W dużych organizacjach świadomość ta jest najwyższa, ale generalnie widać, że temat cyfrowej suwerenności mocno zyskał na znaczeniu w całym biznesie. To bardzo ważne, bo Polska jest dziś jednym z krajów szczególnie narażonych na cyberataki. W takim otoczeniu decyzje oparte na bezpieczeństwie i przewidywalności </w:t>
      </w:r>
      <w:r w:rsidR="00F55DCE">
        <w:rPr>
          <w:rFonts w:ascii="Tahoma" w:eastAsia="Calibri" w:hAnsi="Tahoma" w:cs="Tahoma"/>
          <w:sz w:val="20"/>
          <w:szCs w:val="20"/>
        </w:rPr>
        <w:t>partnerów</w:t>
      </w:r>
      <w:r w:rsidRPr="00A92118">
        <w:rPr>
          <w:rFonts w:ascii="Tahoma" w:eastAsia="Calibri" w:hAnsi="Tahoma" w:cs="Tahoma"/>
          <w:sz w:val="20"/>
          <w:szCs w:val="20"/>
        </w:rPr>
        <w:t xml:space="preserve"> mają kluczowe znaczenie</w:t>
      </w:r>
      <w:r>
        <w:rPr>
          <w:rFonts w:ascii="Tahoma" w:eastAsia="Calibri" w:hAnsi="Tahoma" w:cs="Tahoma"/>
          <w:sz w:val="20"/>
          <w:szCs w:val="20"/>
        </w:rPr>
        <w:t xml:space="preserve"> -  mówi </w:t>
      </w:r>
      <w:r w:rsidRPr="00A92118">
        <w:rPr>
          <w:rFonts w:ascii="Tahoma" w:eastAsia="Calibri" w:hAnsi="Tahoma" w:cs="Tahoma"/>
          <w:b/>
          <w:bCs/>
          <w:sz w:val="20"/>
          <w:szCs w:val="20"/>
        </w:rPr>
        <w:t>Paweł Jurek, Dyrektor działu rozwoju biznesu w DAGMA Bezpieczeństwo IT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7BEDEAC0" w14:textId="77777777" w:rsidR="00F478BF" w:rsidRDefault="00F478BF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52FAE519" w14:textId="48601DFE" w:rsidR="00E95702" w:rsidRPr="00E95702" w:rsidRDefault="00E95702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E95702">
        <w:rPr>
          <w:rFonts w:ascii="Tahoma" w:eastAsia="Calibri" w:hAnsi="Tahoma" w:cs="Tahoma"/>
          <w:b/>
          <w:bCs/>
          <w:sz w:val="20"/>
          <w:szCs w:val="20"/>
        </w:rPr>
        <w:t>Polska szczególnie narażona na cyberataki</w:t>
      </w:r>
    </w:p>
    <w:p w14:paraId="02F6D8BF" w14:textId="77777777" w:rsid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38453943" w14:textId="1CF668A8" w:rsidR="00E95702" w:rsidRP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E95702">
        <w:rPr>
          <w:rFonts w:ascii="Tahoma" w:eastAsia="Calibri" w:hAnsi="Tahoma" w:cs="Tahoma"/>
          <w:sz w:val="20"/>
          <w:szCs w:val="20"/>
        </w:rPr>
        <w:t xml:space="preserve">Polska znalazła się w pierwszej połowie 2025 roku na pierwszym miejscu na świecie pod względem liczby wykrytych ataków </w:t>
      </w:r>
      <w:proofErr w:type="spellStart"/>
      <w:r w:rsidRPr="00E95702">
        <w:rPr>
          <w:rFonts w:ascii="Tahoma" w:eastAsia="Calibri" w:hAnsi="Tahoma" w:cs="Tahoma"/>
          <w:sz w:val="20"/>
          <w:szCs w:val="20"/>
        </w:rPr>
        <w:t>ransomware</w:t>
      </w:r>
      <w:proofErr w:type="spellEnd"/>
      <w:r w:rsidRPr="00E95702">
        <w:rPr>
          <w:rFonts w:ascii="Tahoma" w:eastAsia="Calibri" w:hAnsi="Tahoma" w:cs="Tahoma"/>
          <w:sz w:val="20"/>
          <w:szCs w:val="20"/>
        </w:rPr>
        <w:t xml:space="preserve">. To jasno pokazuje, że nasz kraj należy dziś do najbardziej narażonych na działania cyberprzestępców. Firmy potwierdzają tę eskalację: 48% </w:t>
      </w:r>
      <w:r w:rsidR="008B51C2">
        <w:rPr>
          <w:rFonts w:ascii="Tahoma" w:eastAsia="Calibri" w:hAnsi="Tahoma" w:cs="Tahoma"/>
          <w:sz w:val="20"/>
          <w:szCs w:val="20"/>
        </w:rPr>
        <w:t xml:space="preserve">firm </w:t>
      </w:r>
      <w:r w:rsidRPr="00E95702">
        <w:rPr>
          <w:rFonts w:ascii="Tahoma" w:eastAsia="Calibri" w:hAnsi="Tahoma" w:cs="Tahoma"/>
          <w:sz w:val="20"/>
          <w:szCs w:val="20"/>
        </w:rPr>
        <w:t xml:space="preserve"> zauważa wzrost liczby ataków, a 46% – rosnącą różnorodność metod stosowanych przez przestępców.</w:t>
      </w:r>
    </w:p>
    <w:p w14:paraId="52B28AA4" w14:textId="77777777" w:rsidR="00E95702" w:rsidRP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267DA479" w14:textId="77777777" w:rsidR="00E95702" w:rsidRP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E95702">
        <w:rPr>
          <w:rFonts w:ascii="Tahoma" w:eastAsia="Calibri" w:hAnsi="Tahoma" w:cs="Tahoma"/>
          <w:sz w:val="20"/>
          <w:szCs w:val="20"/>
        </w:rPr>
        <w:t xml:space="preserve">Widać też mocny ruch wśród rosyjskich grup </w:t>
      </w:r>
      <w:proofErr w:type="spellStart"/>
      <w:r w:rsidRPr="00E95702">
        <w:rPr>
          <w:rFonts w:ascii="Tahoma" w:eastAsia="Calibri" w:hAnsi="Tahoma" w:cs="Tahoma"/>
          <w:sz w:val="20"/>
          <w:szCs w:val="20"/>
        </w:rPr>
        <w:t>cyberprzestępczych</w:t>
      </w:r>
      <w:proofErr w:type="spellEnd"/>
      <w:r w:rsidRPr="00E95702">
        <w:rPr>
          <w:rFonts w:ascii="Tahoma" w:eastAsia="Calibri" w:hAnsi="Tahoma" w:cs="Tahoma"/>
          <w:sz w:val="20"/>
          <w:szCs w:val="20"/>
        </w:rPr>
        <w:t xml:space="preserve">. To, co dzieje się w Ukrainie, stanowi ważną lekcję dla Polski: klasyczne działania zbrojne są ściśle powiązane z aktywnością w cyberprzestrzeni. Przykładem jest działalność grup Turla i </w:t>
      </w:r>
      <w:proofErr w:type="spellStart"/>
      <w:r w:rsidRPr="00E95702">
        <w:rPr>
          <w:rFonts w:ascii="Tahoma" w:eastAsia="Calibri" w:hAnsi="Tahoma" w:cs="Tahoma"/>
          <w:sz w:val="20"/>
          <w:szCs w:val="20"/>
        </w:rPr>
        <w:t>Gamaredon</w:t>
      </w:r>
      <w:proofErr w:type="spellEnd"/>
      <w:r w:rsidRPr="00E95702">
        <w:rPr>
          <w:rFonts w:ascii="Tahoma" w:eastAsia="Calibri" w:hAnsi="Tahoma" w:cs="Tahoma"/>
          <w:sz w:val="20"/>
          <w:szCs w:val="20"/>
        </w:rPr>
        <w:t xml:space="preserve">, które współpracują jeszcze od czasów zimnej wojny, a dziś prowadzą zaawansowane operacje </w:t>
      </w:r>
      <w:proofErr w:type="spellStart"/>
      <w:r w:rsidRPr="00E95702">
        <w:rPr>
          <w:rFonts w:ascii="Tahoma" w:eastAsia="Calibri" w:hAnsi="Tahoma" w:cs="Tahoma"/>
          <w:sz w:val="20"/>
          <w:szCs w:val="20"/>
        </w:rPr>
        <w:t>cyberszpiegowskie</w:t>
      </w:r>
      <w:proofErr w:type="spellEnd"/>
      <w:r w:rsidRPr="00E95702">
        <w:rPr>
          <w:rFonts w:ascii="Tahoma" w:eastAsia="Calibri" w:hAnsi="Tahoma" w:cs="Tahoma"/>
          <w:sz w:val="20"/>
          <w:szCs w:val="20"/>
        </w:rPr>
        <w:t>.</w:t>
      </w:r>
    </w:p>
    <w:p w14:paraId="3D1B8934" w14:textId="77777777" w:rsidR="00E95702" w:rsidRP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45BAE979" w14:textId="7BA7259D" w:rsidR="00A92118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E95702">
        <w:rPr>
          <w:rFonts w:ascii="Tahoma" w:eastAsia="Calibri" w:hAnsi="Tahoma" w:cs="Tahoma"/>
          <w:sz w:val="20"/>
          <w:szCs w:val="20"/>
        </w:rPr>
        <w:t>Ostatnie półrocze pokazało, że cyberprzestrzeń coraz wyraźniej staje się elementem globalnych napięć. Najbardziej aktywne grupy APT pochodzą z Chin (ponad 40% ataków), Rosji (25,7%), Korei Północnej (14,4%) i Iranu (9,1%)</w:t>
      </w:r>
      <w:r w:rsidR="006042C8">
        <w:rPr>
          <w:rStyle w:val="Odwoanieprzypisudolnego"/>
          <w:rFonts w:ascii="Tahoma" w:eastAsia="Calibri" w:hAnsi="Tahoma" w:cs="Tahoma"/>
          <w:sz w:val="20"/>
          <w:szCs w:val="20"/>
        </w:rPr>
        <w:footnoteReference w:id="2"/>
      </w:r>
      <w:r w:rsidRPr="00E95702">
        <w:rPr>
          <w:rFonts w:ascii="Tahoma" w:eastAsia="Calibri" w:hAnsi="Tahoma" w:cs="Tahoma"/>
          <w:sz w:val="20"/>
          <w:szCs w:val="20"/>
        </w:rPr>
        <w:t>. Ich aktywność pokrywa się z wydarzeniami geopolitycznymi – tam, gdzie narastają konflikty i napięcia, rośnie też intensywność ataków. To potwierdza, że cyberbezpieczeństwo nie może być traktowane w oderwaniu od szerszego kontekstu geopolitycznego.</w:t>
      </w:r>
    </w:p>
    <w:p w14:paraId="76C475DC" w14:textId="77777777" w:rsid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6260DBF1" w14:textId="5494AD3D" w:rsid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E95702">
        <w:rPr>
          <w:rFonts w:ascii="Tahoma" w:eastAsia="Calibri" w:hAnsi="Tahoma" w:cs="Tahoma"/>
          <w:sz w:val="20"/>
          <w:szCs w:val="20"/>
        </w:rPr>
        <w:t>Doświadczenia ostatnich miesięcy pokazują, że polski biznes potrafi wyciągać wnioski z otoczenia geopolitycznego. Świadomość znaczenia cyfrowej suwerenności jest dziś wyraźnie widoczna w firmach i to właśnie ona staje się jednym z kluczowych elementów odporności w warunkach rosnącej presji cyberataków.</w:t>
      </w:r>
    </w:p>
    <w:p w14:paraId="5DA06BCB" w14:textId="77777777" w:rsid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2E4891F1" w14:textId="4CD25F22" w:rsidR="00E95702" w:rsidRDefault="00E95702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- </w:t>
      </w:r>
      <w:r w:rsidRPr="00E95702">
        <w:rPr>
          <w:rFonts w:ascii="Tahoma" w:eastAsia="Calibri" w:hAnsi="Tahoma" w:cs="Tahoma"/>
          <w:sz w:val="20"/>
          <w:szCs w:val="20"/>
        </w:rPr>
        <w:t>Europa dysponuje ogromnym potencjałem ludzkim i eksperckim. To właśnie w Unii Europejskiej powstały firmy, które osiągnęły pozycję liderów rynkowych w takich obszarach jak łączność cyfrowa czy e-zdrowie. Obecna niepewność geopolityczna oraz nasilająca się globalna konkurencja gospodarcza stanowią jednocześnie ostrzeżenie i szansę na wzmocnienie europejskiego przemysłu oraz przyspieszenie rozwoju technologii kluczowych dla przyszłego dobrobytu regionu</w:t>
      </w:r>
      <w:r>
        <w:rPr>
          <w:rFonts w:ascii="Tahoma" w:eastAsia="Calibri" w:hAnsi="Tahoma" w:cs="Tahoma"/>
          <w:sz w:val="20"/>
          <w:szCs w:val="20"/>
        </w:rPr>
        <w:t xml:space="preserve"> – podsumowuje </w:t>
      </w:r>
      <w:r w:rsidRPr="00E95702">
        <w:rPr>
          <w:rFonts w:ascii="Tahoma" w:eastAsia="Calibri" w:hAnsi="Tahoma" w:cs="Tahoma"/>
          <w:b/>
          <w:bCs/>
          <w:sz w:val="20"/>
          <w:szCs w:val="20"/>
        </w:rPr>
        <w:t xml:space="preserve">Andy </w:t>
      </w:r>
      <w:proofErr w:type="spellStart"/>
      <w:r w:rsidRPr="00E95702">
        <w:rPr>
          <w:rFonts w:ascii="Tahoma" w:eastAsia="Calibri" w:hAnsi="Tahoma" w:cs="Tahoma"/>
          <w:b/>
          <w:bCs/>
          <w:sz w:val="20"/>
          <w:szCs w:val="20"/>
        </w:rPr>
        <w:t>Garth</w:t>
      </w:r>
      <w:proofErr w:type="spellEnd"/>
      <w:r>
        <w:rPr>
          <w:rFonts w:ascii="Tahoma" w:eastAsia="Calibri" w:hAnsi="Tahoma" w:cs="Tahoma"/>
          <w:sz w:val="20"/>
          <w:szCs w:val="20"/>
        </w:rPr>
        <w:t>.</w:t>
      </w:r>
    </w:p>
    <w:p w14:paraId="760993E3" w14:textId="77777777" w:rsidR="00CA35A9" w:rsidRPr="00AD7686" w:rsidRDefault="00CA35A9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240CFBE2" w14:textId="0CBD8674" w:rsidR="00CA35A9" w:rsidRPr="00AD7686" w:rsidRDefault="00CA35A9" w:rsidP="00AD7686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AD7686">
        <w:rPr>
          <w:rFonts w:ascii="Tahoma" w:eastAsia="Calibri" w:hAnsi="Tahoma" w:cs="Tahoma"/>
          <w:b/>
          <w:bCs/>
          <w:sz w:val="20"/>
          <w:szCs w:val="20"/>
        </w:rPr>
        <w:t>O raporcie</w:t>
      </w:r>
    </w:p>
    <w:p w14:paraId="6B3A99A0" w14:textId="0A75A649" w:rsidR="00CA35A9" w:rsidRPr="00AD7686" w:rsidRDefault="00CA35A9" w:rsidP="00AD768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D7686">
        <w:rPr>
          <w:rFonts w:ascii="Tahoma" w:hAnsi="Tahoma" w:cs="Tahoma"/>
          <w:sz w:val="20"/>
          <w:szCs w:val="20"/>
        </w:rPr>
        <w:t>„</w:t>
      </w:r>
      <w:proofErr w:type="spellStart"/>
      <w:r w:rsidR="009754CC">
        <w:rPr>
          <w:rFonts w:ascii="Tahoma" w:hAnsi="Tahoma" w:cs="Tahoma"/>
          <w:sz w:val="20"/>
          <w:szCs w:val="20"/>
        </w:rPr>
        <w:fldChar w:fldCharType="begin"/>
      </w:r>
      <w:r w:rsidR="009754CC">
        <w:rPr>
          <w:rFonts w:ascii="Tahoma" w:hAnsi="Tahoma" w:cs="Tahoma"/>
          <w:sz w:val="20"/>
          <w:szCs w:val="20"/>
        </w:rPr>
        <w:instrText>HYPERLINK "https://in.eset.pl/cyberportret-polskiego-biznesu"</w:instrText>
      </w:r>
      <w:r w:rsidR="009754CC">
        <w:rPr>
          <w:rFonts w:ascii="Tahoma" w:hAnsi="Tahoma" w:cs="Tahoma"/>
          <w:sz w:val="20"/>
          <w:szCs w:val="20"/>
        </w:rPr>
      </w:r>
      <w:r w:rsidR="009754CC">
        <w:rPr>
          <w:rFonts w:ascii="Tahoma" w:hAnsi="Tahoma" w:cs="Tahoma"/>
          <w:sz w:val="20"/>
          <w:szCs w:val="20"/>
        </w:rPr>
        <w:fldChar w:fldCharType="separate"/>
      </w:r>
      <w:r w:rsidRPr="009754CC">
        <w:rPr>
          <w:rStyle w:val="Hipercze"/>
          <w:rFonts w:ascii="Tahoma" w:hAnsi="Tahoma" w:cs="Tahoma"/>
          <w:sz w:val="20"/>
          <w:szCs w:val="20"/>
        </w:rPr>
        <w:t>Cyberportret</w:t>
      </w:r>
      <w:proofErr w:type="spellEnd"/>
      <w:r w:rsidRPr="009754CC">
        <w:rPr>
          <w:rStyle w:val="Hipercze"/>
          <w:rFonts w:ascii="Tahoma" w:hAnsi="Tahoma" w:cs="Tahoma"/>
          <w:sz w:val="20"/>
          <w:szCs w:val="20"/>
        </w:rPr>
        <w:t xml:space="preserve"> polskiego biznesu 2025</w:t>
      </w:r>
      <w:r w:rsidR="009754CC">
        <w:rPr>
          <w:rFonts w:ascii="Tahoma" w:hAnsi="Tahoma" w:cs="Tahoma"/>
          <w:sz w:val="20"/>
          <w:szCs w:val="20"/>
        </w:rPr>
        <w:fldChar w:fldCharType="end"/>
      </w:r>
      <w:r w:rsidRPr="00AD7686">
        <w:rPr>
          <w:rFonts w:ascii="Tahoma" w:hAnsi="Tahoma" w:cs="Tahoma"/>
          <w:sz w:val="20"/>
          <w:szCs w:val="20"/>
        </w:rPr>
        <w:t xml:space="preserve">”, przygotowany przez ESET i DAGMA Bezpieczeństwo IT, przedstawia aktualny obraz </w:t>
      </w:r>
      <w:proofErr w:type="spellStart"/>
      <w:r w:rsidRPr="00AD7686">
        <w:rPr>
          <w:rFonts w:ascii="Tahoma" w:hAnsi="Tahoma" w:cs="Tahoma"/>
          <w:sz w:val="20"/>
          <w:szCs w:val="20"/>
        </w:rPr>
        <w:t>cyberbezpieczeństwa</w:t>
      </w:r>
      <w:proofErr w:type="spellEnd"/>
      <w:r w:rsidRPr="00AD7686">
        <w:rPr>
          <w:rFonts w:ascii="Tahoma" w:hAnsi="Tahoma" w:cs="Tahoma"/>
          <w:sz w:val="20"/>
          <w:szCs w:val="20"/>
        </w:rPr>
        <w:t xml:space="preserve"> w polskich firmach. To kontynuacja badania zapoczątkowanego w 2024 roku, </w:t>
      </w:r>
      <w:r w:rsidRPr="00AD7686">
        <w:rPr>
          <w:rFonts w:ascii="Tahoma" w:hAnsi="Tahoma" w:cs="Tahoma"/>
          <w:sz w:val="20"/>
          <w:szCs w:val="20"/>
        </w:rPr>
        <w:lastRenderedPageBreak/>
        <w:t xml:space="preserve">które ma na celu uchwycenie zmian w podejściu polskich przedsiębiorstw do zagrożeń cyfrowych, a także oceny ich gotowości na coraz bardziej złożone wyzwania technologiczne i geopolityczne. Raport zestawia ze sobą perspektywy pracowników i osób odpowiedzialnych za </w:t>
      </w:r>
      <w:proofErr w:type="spellStart"/>
      <w:r w:rsidRPr="00AD7686">
        <w:rPr>
          <w:rFonts w:ascii="Tahoma" w:hAnsi="Tahoma" w:cs="Tahoma"/>
          <w:sz w:val="20"/>
          <w:szCs w:val="20"/>
        </w:rPr>
        <w:t>cyberbezpieczeństwo</w:t>
      </w:r>
      <w:proofErr w:type="spellEnd"/>
      <w:r w:rsidRPr="00AD7686">
        <w:rPr>
          <w:rFonts w:ascii="Tahoma" w:hAnsi="Tahoma" w:cs="Tahoma"/>
          <w:sz w:val="20"/>
          <w:szCs w:val="20"/>
        </w:rPr>
        <w:t xml:space="preserve"> firm.</w:t>
      </w:r>
    </w:p>
    <w:p w14:paraId="42248C7B" w14:textId="77777777" w:rsidR="00CA35A9" w:rsidRPr="00AD7686" w:rsidRDefault="00CA35A9" w:rsidP="00AD768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371AB1E" w14:textId="1E751F16" w:rsidR="00CA35A9" w:rsidRPr="00AD7686" w:rsidRDefault="00CA35A9" w:rsidP="00AD768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AD7686">
        <w:rPr>
          <w:rFonts w:ascii="Tahoma" w:hAnsi="Tahoma" w:cs="Tahoma"/>
          <w:sz w:val="20"/>
          <w:szCs w:val="20"/>
        </w:rPr>
        <w:t>Z danych wynika, że przedsiębiorstwa mierzą się z coraz bardziej złożonymi zagrożeniami, a luka między deklarowaną wiedzą a realnymi działaniami wciąż jest niepokojąco szeroka. Autorzy raportu analizują nie tylko skalę ataków i poziom zabezpieczeń, ale także świadomość pracowników, skuteczność szkoleń i gotowość organizacji do wdrażania nowych standardów w dynamicznie zmieniającej się rzeczywistości.</w:t>
      </w:r>
    </w:p>
    <w:p w14:paraId="71DCFE13" w14:textId="18245A8F" w:rsidR="00CA35A9" w:rsidRPr="00AD7686" w:rsidRDefault="00CA35A9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</w:p>
    <w:p w14:paraId="41031A12" w14:textId="1CDB400E" w:rsidR="00F96EDF" w:rsidRPr="00AD7686" w:rsidRDefault="00AD7686" w:rsidP="00AD7686">
      <w:pPr>
        <w:spacing w:after="0"/>
        <w:jc w:val="both"/>
        <w:rPr>
          <w:rFonts w:ascii="Tahoma" w:eastAsia="Calibri" w:hAnsi="Tahoma" w:cs="Tahoma"/>
          <w:sz w:val="20"/>
          <w:szCs w:val="20"/>
        </w:rPr>
      </w:pPr>
      <w:r w:rsidRPr="00AD7686">
        <w:rPr>
          <w:rFonts w:ascii="Tahoma" w:eastAsia="Calibri" w:hAnsi="Tahoma" w:cs="Tahoma"/>
          <w:sz w:val="20"/>
          <w:szCs w:val="20"/>
        </w:rPr>
        <w:t xml:space="preserve">Badanie zostało zrealizowane w dniach od 23 czerwca do 8 lipca 2025 roku przez ARC Rynek i Opinia na próbie liczącej łącznie 1040 Polaków pracujących przy komputerze co najmniej 3 dni w tygodniu, w tym 283 osoby zaangażowane w obszar </w:t>
      </w:r>
      <w:proofErr w:type="spellStart"/>
      <w:r w:rsidRPr="00AD7686">
        <w:rPr>
          <w:rFonts w:ascii="Tahoma" w:eastAsia="Calibri" w:hAnsi="Tahoma" w:cs="Tahoma"/>
          <w:sz w:val="20"/>
          <w:szCs w:val="20"/>
        </w:rPr>
        <w:t>cyberbezpieczeństwa</w:t>
      </w:r>
      <w:proofErr w:type="spellEnd"/>
      <w:r w:rsidRPr="00AD7686">
        <w:rPr>
          <w:rFonts w:ascii="Tahoma" w:eastAsia="Calibri" w:hAnsi="Tahoma" w:cs="Tahoma"/>
          <w:sz w:val="20"/>
          <w:szCs w:val="20"/>
        </w:rPr>
        <w:t xml:space="preserve"> w firmach zatrudniających co najmniej 10 pracowników. Próba objęła również „</w:t>
      </w:r>
      <w:proofErr w:type="spellStart"/>
      <w:r w:rsidRPr="00AD7686">
        <w:rPr>
          <w:rFonts w:ascii="Tahoma" w:eastAsia="Calibri" w:hAnsi="Tahoma" w:cs="Tahoma"/>
          <w:sz w:val="20"/>
          <w:szCs w:val="20"/>
        </w:rPr>
        <w:t>boost</w:t>
      </w:r>
      <w:proofErr w:type="spellEnd"/>
      <w:r w:rsidRPr="00AD7686">
        <w:rPr>
          <w:rFonts w:ascii="Tahoma" w:eastAsia="Calibri" w:hAnsi="Tahoma" w:cs="Tahoma"/>
          <w:sz w:val="20"/>
          <w:szCs w:val="20"/>
        </w:rPr>
        <w:t>” w wysokości N=251 ekspertów ds. IT. Zastosowano technikę ankiety online (CAWI)</w:t>
      </w:r>
    </w:p>
    <w:sectPr w:rsidR="00F96EDF" w:rsidRPr="00AD7686" w:rsidSect="006F310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52" w:right="907" w:bottom="198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53A7" w14:textId="77777777" w:rsidR="00134548" w:rsidRDefault="00134548" w:rsidP="003730A1">
      <w:pPr>
        <w:spacing w:after="0" w:line="240" w:lineRule="auto"/>
      </w:pPr>
      <w:r>
        <w:separator/>
      </w:r>
    </w:p>
  </w:endnote>
  <w:endnote w:type="continuationSeparator" w:id="0">
    <w:p w14:paraId="411DC758" w14:textId="77777777" w:rsidR="00134548" w:rsidRDefault="00134548" w:rsidP="0037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2E5C" w14:textId="77777777" w:rsidR="00D16380" w:rsidRDefault="00D163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C206" w14:textId="77777777" w:rsidR="00D16380" w:rsidRDefault="00D163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9536" w14:textId="77777777" w:rsidR="00D16380" w:rsidRDefault="00D16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2061" w14:textId="77777777" w:rsidR="00134548" w:rsidRDefault="00134548" w:rsidP="003730A1">
      <w:pPr>
        <w:spacing w:after="0" w:line="240" w:lineRule="auto"/>
      </w:pPr>
      <w:r>
        <w:separator/>
      </w:r>
    </w:p>
  </w:footnote>
  <w:footnote w:type="continuationSeparator" w:id="0">
    <w:p w14:paraId="32C6C9C4" w14:textId="77777777" w:rsidR="00134548" w:rsidRDefault="00134548" w:rsidP="003730A1">
      <w:pPr>
        <w:spacing w:after="0" w:line="240" w:lineRule="auto"/>
      </w:pPr>
      <w:r>
        <w:continuationSeparator/>
      </w:r>
    </w:p>
  </w:footnote>
  <w:footnote w:id="1">
    <w:p w14:paraId="561177CE" w14:textId="6CA6124A" w:rsidR="007E451E" w:rsidRDefault="007E45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0764AF">
          <w:rPr>
            <w:rStyle w:val="Hipercze"/>
          </w:rPr>
          <w:t>https://www.axios.com/2025/06/03/cisa-staff-layoffs-resignations-trump-cuts</w:t>
        </w:r>
      </w:hyperlink>
      <w:r>
        <w:t xml:space="preserve"> </w:t>
      </w:r>
    </w:p>
  </w:footnote>
  <w:footnote w:id="2">
    <w:p w14:paraId="565AEBE0" w14:textId="21F51DCF" w:rsidR="006042C8" w:rsidRPr="006042C8" w:rsidRDefault="006042C8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042C8">
        <w:rPr>
          <w:lang w:val="en-GB"/>
        </w:rPr>
        <w:t xml:space="preserve"> ESET APT Activity Report Q4 2024–Q1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E1C7" w14:textId="04DFB36A" w:rsidR="00DC3221" w:rsidRDefault="00DC322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F289CE" wp14:editId="72B18F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685" cy="368935"/>
              <wp:effectExtent l="0" t="0" r="0" b="12065"/>
              <wp:wrapNone/>
              <wp:docPr id="1836469434" name="Text Box 2" descr="FOR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6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2F89D" w14:textId="74387DF7" w:rsidR="00DC3221" w:rsidRPr="00DC3221" w:rsidRDefault="00DC3221" w:rsidP="00DC3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DC63F"/>
                              <w:sz w:val="20"/>
                              <w:szCs w:val="20"/>
                            </w:rPr>
                          </w:pPr>
                          <w:r w:rsidRPr="00DC3221">
                            <w:rPr>
                              <w:rFonts w:ascii="Calibri" w:eastAsia="Calibri" w:hAnsi="Calibri" w:cs="Calibri"/>
                              <w:noProof/>
                              <w:color w:val="8DC63F"/>
                              <w:sz w:val="20"/>
                              <w:szCs w:val="20"/>
                            </w:rPr>
                            <w:t>FOR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289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PARTNERS" style="position:absolute;margin-left:30.35pt;margin-top:0;width:81.5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" filled="f" stroked="f">
              <v:textbox style="mso-fit-shape-to-text:t" inset="0,15pt,20pt,0">
                <w:txbxContent>
                  <w:p w14:paraId="30F2F89D" w14:textId="74387DF7" w:rsidR="00DC3221" w:rsidRPr="00DC3221" w:rsidRDefault="00DC3221" w:rsidP="00DC3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DC63F"/>
                        <w:sz w:val="20"/>
                        <w:szCs w:val="20"/>
                      </w:rPr>
                    </w:pPr>
                    <w:r w:rsidRPr="00DC3221">
                      <w:rPr>
                        <w:rFonts w:ascii="Calibri" w:eastAsia="Calibri" w:hAnsi="Calibri" w:cs="Calibri"/>
                        <w:noProof/>
                        <w:color w:val="8DC63F"/>
                        <w:sz w:val="20"/>
                        <w:szCs w:val="20"/>
                      </w:rPr>
                      <w:t>FOR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FD7" w14:textId="7449712F" w:rsidR="003730A1" w:rsidRDefault="00DB60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D4124CA" wp14:editId="472D4355">
          <wp:simplePos x="571500" y="447675"/>
          <wp:positionH relativeFrom="page">
            <wp:align>center</wp:align>
          </wp:positionH>
          <wp:positionV relativeFrom="page">
            <wp:align>center</wp:align>
          </wp:positionV>
          <wp:extent cx="7559998" cy="106985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DAGMA-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9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345C" w14:textId="5F1A4BC1" w:rsidR="00DC3221" w:rsidRDefault="00DC3221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91C2F" wp14:editId="4D6EB3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35685" cy="368935"/>
              <wp:effectExtent l="0" t="0" r="0" b="12065"/>
              <wp:wrapNone/>
              <wp:docPr id="435833" name="Text Box 1" descr="FOR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68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E133A" w14:textId="0FC4524B" w:rsidR="00DC3221" w:rsidRPr="00DC3221" w:rsidRDefault="00DC3221" w:rsidP="00DC3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DC63F"/>
                              <w:sz w:val="20"/>
                              <w:szCs w:val="20"/>
                            </w:rPr>
                          </w:pPr>
                          <w:r w:rsidRPr="00DC3221">
                            <w:rPr>
                              <w:rFonts w:ascii="Calibri" w:eastAsia="Calibri" w:hAnsi="Calibri" w:cs="Calibri"/>
                              <w:noProof/>
                              <w:color w:val="8DC63F"/>
                              <w:sz w:val="20"/>
                              <w:szCs w:val="20"/>
                            </w:rPr>
                            <w:t>FOR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1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PARTNERS" style="position:absolute;margin-left:30.35pt;margin-top:0;width:81.5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" filled="f" stroked="f">
              <v:textbox style="mso-fit-shape-to-text:t" inset="0,15pt,20pt,0">
                <w:txbxContent>
                  <w:p w14:paraId="2FCE133A" w14:textId="0FC4524B" w:rsidR="00DC3221" w:rsidRPr="00DC3221" w:rsidRDefault="00DC3221" w:rsidP="00DC3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DC63F"/>
                        <w:sz w:val="20"/>
                        <w:szCs w:val="20"/>
                      </w:rPr>
                    </w:pPr>
                    <w:r w:rsidRPr="00DC3221">
                      <w:rPr>
                        <w:rFonts w:ascii="Calibri" w:eastAsia="Calibri" w:hAnsi="Calibri" w:cs="Calibri"/>
                        <w:noProof/>
                        <w:color w:val="8DC63F"/>
                        <w:sz w:val="20"/>
                        <w:szCs w:val="20"/>
                      </w:rPr>
                      <w:t>FOR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BD7"/>
    <w:multiLevelType w:val="hybridMultilevel"/>
    <w:tmpl w:val="6AD84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B93"/>
    <w:multiLevelType w:val="hybridMultilevel"/>
    <w:tmpl w:val="1332B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C69"/>
    <w:multiLevelType w:val="hybridMultilevel"/>
    <w:tmpl w:val="AC687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61E"/>
    <w:multiLevelType w:val="hybridMultilevel"/>
    <w:tmpl w:val="45A2C73A"/>
    <w:lvl w:ilvl="0" w:tplc="87DA1F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l-PL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23659"/>
    <w:multiLevelType w:val="hybridMultilevel"/>
    <w:tmpl w:val="C52E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C1C81"/>
    <w:multiLevelType w:val="hybridMultilevel"/>
    <w:tmpl w:val="57D04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366DF"/>
    <w:multiLevelType w:val="hybridMultilevel"/>
    <w:tmpl w:val="90C8E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06E33"/>
    <w:multiLevelType w:val="hybridMultilevel"/>
    <w:tmpl w:val="D3B20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D1296"/>
    <w:multiLevelType w:val="hybridMultilevel"/>
    <w:tmpl w:val="58E01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70AA2"/>
    <w:multiLevelType w:val="multilevel"/>
    <w:tmpl w:val="19A42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B07D9"/>
    <w:multiLevelType w:val="hybridMultilevel"/>
    <w:tmpl w:val="ABF43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6B16"/>
    <w:multiLevelType w:val="hybridMultilevel"/>
    <w:tmpl w:val="09F2F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11DB5"/>
    <w:multiLevelType w:val="hybridMultilevel"/>
    <w:tmpl w:val="BA2E2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74A14"/>
    <w:multiLevelType w:val="hybridMultilevel"/>
    <w:tmpl w:val="4D76F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22D66"/>
    <w:multiLevelType w:val="hybridMultilevel"/>
    <w:tmpl w:val="08E6B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2524B5"/>
    <w:multiLevelType w:val="hybridMultilevel"/>
    <w:tmpl w:val="DB26E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A7488"/>
    <w:multiLevelType w:val="hybridMultilevel"/>
    <w:tmpl w:val="9EFCD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058D0"/>
    <w:multiLevelType w:val="hybridMultilevel"/>
    <w:tmpl w:val="3C0C2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044A"/>
    <w:multiLevelType w:val="multilevel"/>
    <w:tmpl w:val="6044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52B4"/>
    <w:multiLevelType w:val="hybridMultilevel"/>
    <w:tmpl w:val="196C8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D44B6"/>
    <w:multiLevelType w:val="hybridMultilevel"/>
    <w:tmpl w:val="9E688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00F24"/>
    <w:multiLevelType w:val="hybridMultilevel"/>
    <w:tmpl w:val="1C26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96E4F"/>
    <w:multiLevelType w:val="multilevel"/>
    <w:tmpl w:val="590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738C8"/>
    <w:multiLevelType w:val="hybridMultilevel"/>
    <w:tmpl w:val="E9D41DF6"/>
    <w:lvl w:ilvl="0" w:tplc="81646576">
      <w:numFmt w:val="bullet"/>
      <w:lvlText w:val="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26F8"/>
    <w:multiLevelType w:val="hybridMultilevel"/>
    <w:tmpl w:val="7F22C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81D11"/>
    <w:multiLevelType w:val="hybridMultilevel"/>
    <w:tmpl w:val="AA88C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A624E"/>
    <w:multiLevelType w:val="multilevel"/>
    <w:tmpl w:val="10B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517907"/>
    <w:multiLevelType w:val="hybridMultilevel"/>
    <w:tmpl w:val="8E5CF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C6D"/>
    <w:multiLevelType w:val="hybridMultilevel"/>
    <w:tmpl w:val="2B34F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26BA4"/>
    <w:multiLevelType w:val="hybridMultilevel"/>
    <w:tmpl w:val="9C444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35126"/>
    <w:multiLevelType w:val="hybridMultilevel"/>
    <w:tmpl w:val="B1A47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01A4A"/>
    <w:multiLevelType w:val="hybridMultilevel"/>
    <w:tmpl w:val="75BE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165CC"/>
    <w:multiLevelType w:val="hybridMultilevel"/>
    <w:tmpl w:val="5BFC5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473FD"/>
    <w:multiLevelType w:val="hybridMultilevel"/>
    <w:tmpl w:val="E8DAB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C71B2"/>
    <w:multiLevelType w:val="hybridMultilevel"/>
    <w:tmpl w:val="D89A0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40C3F"/>
    <w:multiLevelType w:val="hybridMultilevel"/>
    <w:tmpl w:val="C8BA18A0"/>
    <w:lvl w:ilvl="0" w:tplc="81646576">
      <w:numFmt w:val="bullet"/>
      <w:lvlText w:val="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1210D"/>
    <w:multiLevelType w:val="hybridMultilevel"/>
    <w:tmpl w:val="3D789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95740"/>
    <w:multiLevelType w:val="hybridMultilevel"/>
    <w:tmpl w:val="E87ED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A7E6E"/>
    <w:multiLevelType w:val="multilevel"/>
    <w:tmpl w:val="0C6A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D7845"/>
    <w:multiLevelType w:val="hybridMultilevel"/>
    <w:tmpl w:val="87DC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98265">
    <w:abstractNumId w:val="32"/>
  </w:num>
  <w:num w:numId="2" w16cid:durableId="676612229">
    <w:abstractNumId w:val="34"/>
  </w:num>
  <w:num w:numId="3" w16cid:durableId="551036503">
    <w:abstractNumId w:val="14"/>
  </w:num>
  <w:num w:numId="4" w16cid:durableId="761219128">
    <w:abstractNumId w:val="10"/>
  </w:num>
  <w:num w:numId="5" w16cid:durableId="1612319885">
    <w:abstractNumId w:val="19"/>
  </w:num>
  <w:num w:numId="6" w16cid:durableId="1613324425">
    <w:abstractNumId w:val="35"/>
  </w:num>
  <w:num w:numId="7" w16cid:durableId="213274510">
    <w:abstractNumId w:val="17"/>
  </w:num>
  <w:num w:numId="8" w16cid:durableId="904141262">
    <w:abstractNumId w:val="21"/>
  </w:num>
  <w:num w:numId="9" w16cid:durableId="1168908776">
    <w:abstractNumId w:val="36"/>
  </w:num>
  <w:num w:numId="10" w16cid:durableId="1105884891">
    <w:abstractNumId w:val="23"/>
  </w:num>
  <w:num w:numId="11" w16cid:durableId="2115175421">
    <w:abstractNumId w:val="16"/>
  </w:num>
  <w:num w:numId="12" w16cid:durableId="1179346549">
    <w:abstractNumId w:val="27"/>
  </w:num>
  <w:num w:numId="13" w16cid:durableId="789009560">
    <w:abstractNumId w:val="15"/>
  </w:num>
  <w:num w:numId="14" w16cid:durableId="1910577995">
    <w:abstractNumId w:val="28"/>
  </w:num>
  <w:num w:numId="15" w16cid:durableId="166478918">
    <w:abstractNumId w:val="2"/>
  </w:num>
  <w:num w:numId="16" w16cid:durableId="1456021394">
    <w:abstractNumId w:val="30"/>
  </w:num>
  <w:num w:numId="17" w16cid:durableId="1697343433">
    <w:abstractNumId w:val="4"/>
  </w:num>
  <w:num w:numId="18" w16cid:durableId="2004550712">
    <w:abstractNumId w:val="3"/>
  </w:num>
  <w:num w:numId="19" w16cid:durableId="1763717651">
    <w:abstractNumId w:val="24"/>
  </w:num>
  <w:num w:numId="20" w16cid:durableId="1630168095">
    <w:abstractNumId w:val="20"/>
  </w:num>
  <w:num w:numId="21" w16cid:durableId="1821923087">
    <w:abstractNumId w:val="11"/>
  </w:num>
  <w:num w:numId="22" w16cid:durableId="541212863">
    <w:abstractNumId w:val="12"/>
  </w:num>
  <w:num w:numId="23" w16cid:durableId="610472225">
    <w:abstractNumId w:val="25"/>
  </w:num>
  <w:num w:numId="24" w16cid:durableId="616563768">
    <w:abstractNumId w:val="5"/>
  </w:num>
  <w:num w:numId="25" w16cid:durableId="1534265007">
    <w:abstractNumId w:val="8"/>
  </w:num>
  <w:num w:numId="26" w16cid:durableId="1001392627">
    <w:abstractNumId w:val="33"/>
  </w:num>
  <w:num w:numId="27" w16cid:durableId="2007439585">
    <w:abstractNumId w:val="13"/>
  </w:num>
  <w:num w:numId="28" w16cid:durableId="925924675">
    <w:abstractNumId w:val="29"/>
  </w:num>
  <w:num w:numId="29" w16cid:durableId="412969049">
    <w:abstractNumId w:val="7"/>
  </w:num>
  <w:num w:numId="30" w16cid:durableId="1353798200">
    <w:abstractNumId w:val="37"/>
  </w:num>
  <w:num w:numId="31" w16cid:durableId="685056198">
    <w:abstractNumId w:val="0"/>
  </w:num>
  <w:num w:numId="32" w16cid:durableId="957374425">
    <w:abstractNumId w:val="31"/>
  </w:num>
  <w:num w:numId="33" w16cid:durableId="979916564">
    <w:abstractNumId w:val="26"/>
  </w:num>
  <w:num w:numId="34" w16cid:durableId="1417285979">
    <w:abstractNumId w:val="9"/>
  </w:num>
  <w:num w:numId="35" w16cid:durableId="633024829">
    <w:abstractNumId w:val="22"/>
  </w:num>
  <w:num w:numId="36" w16cid:durableId="1828084130">
    <w:abstractNumId w:val="39"/>
  </w:num>
  <w:num w:numId="37" w16cid:durableId="715659754">
    <w:abstractNumId w:val="18"/>
  </w:num>
  <w:num w:numId="38" w16cid:durableId="897278872">
    <w:abstractNumId w:val="38"/>
  </w:num>
  <w:num w:numId="39" w16cid:durableId="38018246">
    <w:abstractNumId w:val="6"/>
  </w:num>
  <w:num w:numId="40" w16cid:durableId="211682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A1"/>
    <w:rsid w:val="00001655"/>
    <w:rsid w:val="00004AF8"/>
    <w:rsid w:val="00006FB9"/>
    <w:rsid w:val="00007761"/>
    <w:rsid w:val="000078E5"/>
    <w:rsid w:val="00011F3C"/>
    <w:rsid w:val="0001501B"/>
    <w:rsid w:val="00020F0B"/>
    <w:rsid w:val="00026028"/>
    <w:rsid w:val="00026119"/>
    <w:rsid w:val="0002780D"/>
    <w:rsid w:val="00031542"/>
    <w:rsid w:val="00031C28"/>
    <w:rsid w:val="0003363C"/>
    <w:rsid w:val="0003384F"/>
    <w:rsid w:val="00033E43"/>
    <w:rsid w:val="00034168"/>
    <w:rsid w:val="00034327"/>
    <w:rsid w:val="00035252"/>
    <w:rsid w:val="000355F6"/>
    <w:rsid w:val="00042043"/>
    <w:rsid w:val="000437E8"/>
    <w:rsid w:val="000450D1"/>
    <w:rsid w:val="00045751"/>
    <w:rsid w:val="00046882"/>
    <w:rsid w:val="00051864"/>
    <w:rsid w:val="00051C47"/>
    <w:rsid w:val="000528CB"/>
    <w:rsid w:val="000558C3"/>
    <w:rsid w:val="0005606B"/>
    <w:rsid w:val="0005633E"/>
    <w:rsid w:val="00057E15"/>
    <w:rsid w:val="00061F1F"/>
    <w:rsid w:val="000649CC"/>
    <w:rsid w:val="00070F76"/>
    <w:rsid w:val="00070FBF"/>
    <w:rsid w:val="00071523"/>
    <w:rsid w:val="0007184F"/>
    <w:rsid w:val="00074100"/>
    <w:rsid w:val="00074245"/>
    <w:rsid w:val="00074B4D"/>
    <w:rsid w:val="000769BE"/>
    <w:rsid w:val="00083EFB"/>
    <w:rsid w:val="0008449C"/>
    <w:rsid w:val="00084CD1"/>
    <w:rsid w:val="00085724"/>
    <w:rsid w:val="00086DF7"/>
    <w:rsid w:val="00086E38"/>
    <w:rsid w:val="0009063B"/>
    <w:rsid w:val="000918F0"/>
    <w:rsid w:val="00092123"/>
    <w:rsid w:val="00093134"/>
    <w:rsid w:val="00097106"/>
    <w:rsid w:val="000A1542"/>
    <w:rsid w:val="000A2E00"/>
    <w:rsid w:val="000A5187"/>
    <w:rsid w:val="000A5E7D"/>
    <w:rsid w:val="000A695E"/>
    <w:rsid w:val="000A74E0"/>
    <w:rsid w:val="000B1F64"/>
    <w:rsid w:val="000B3A0B"/>
    <w:rsid w:val="000B4FFD"/>
    <w:rsid w:val="000C1459"/>
    <w:rsid w:val="000C502F"/>
    <w:rsid w:val="000C694D"/>
    <w:rsid w:val="000D28D0"/>
    <w:rsid w:val="000D3FAD"/>
    <w:rsid w:val="000D4A63"/>
    <w:rsid w:val="000D4C5F"/>
    <w:rsid w:val="000D55BE"/>
    <w:rsid w:val="000D566F"/>
    <w:rsid w:val="000E1382"/>
    <w:rsid w:val="000E139D"/>
    <w:rsid w:val="000E37BB"/>
    <w:rsid w:val="000E60B3"/>
    <w:rsid w:val="000E6D30"/>
    <w:rsid w:val="000E79FE"/>
    <w:rsid w:val="000F20EC"/>
    <w:rsid w:val="000F215E"/>
    <w:rsid w:val="000F4245"/>
    <w:rsid w:val="000F5591"/>
    <w:rsid w:val="000F5FF4"/>
    <w:rsid w:val="000F6558"/>
    <w:rsid w:val="000F7C93"/>
    <w:rsid w:val="0010458E"/>
    <w:rsid w:val="00110B44"/>
    <w:rsid w:val="0011347A"/>
    <w:rsid w:val="0011449F"/>
    <w:rsid w:val="00116230"/>
    <w:rsid w:val="00122B82"/>
    <w:rsid w:val="001257BB"/>
    <w:rsid w:val="00125815"/>
    <w:rsid w:val="0012602C"/>
    <w:rsid w:val="00131003"/>
    <w:rsid w:val="00134548"/>
    <w:rsid w:val="0013461F"/>
    <w:rsid w:val="00134D81"/>
    <w:rsid w:val="00134EE4"/>
    <w:rsid w:val="00140E7A"/>
    <w:rsid w:val="00144260"/>
    <w:rsid w:val="001456C6"/>
    <w:rsid w:val="0015082A"/>
    <w:rsid w:val="00150D56"/>
    <w:rsid w:val="00151406"/>
    <w:rsid w:val="00151DD3"/>
    <w:rsid w:val="00151E21"/>
    <w:rsid w:val="0015211B"/>
    <w:rsid w:val="001555D8"/>
    <w:rsid w:val="00156735"/>
    <w:rsid w:val="00156A77"/>
    <w:rsid w:val="00157D2E"/>
    <w:rsid w:val="00160161"/>
    <w:rsid w:val="00161F1E"/>
    <w:rsid w:val="001635DF"/>
    <w:rsid w:val="001640DA"/>
    <w:rsid w:val="00165123"/>
    <w:rsid w:val="00167373"/>
    <w:rsid w:val="00167B2F"/>
    <w:rsid w:val="00172C07"/>
    <w:rsid w:val="00172E11"/>
    <w:rsid w:val="00174470"/>
    <w:rsid w:val="00175E3B"/>
    <w:rsid w:val="00176BEC"/>
    <w:rsid w:val="0018118D"/>
    <w:rsid w:val="00181218"/>
    <w:rsid w:val="00181CC0"/>
    <w:rsid w:val="0018245E"/>
    <w:rsid w:val="00184C41"/>
    <w:rsid w:val="001854E8"/>
    <w:rsid w:val="00190F94"/>
    <w:rsid w:val="001922CB"/>
    <w:rsid w:val="00193CF3"/>
    <w:rsid w:val="00196C98"/>
    <w:rsid w:val="0019787A"/>
    <w:rsid w:val="00197E97"/>
    <w:rsid w:val="001A0C51"/>
    <w:rsid w:val="001A1C72"/>
    <w:rsid w:val="001A4E77"/>
    <w:rsid w:val="001A598D"/>
    <w:rsid w:val="001B14B6"/>
    <w:rsid w:val="001B4412"/>
    <w:rsid w:val="001B5535"/>
    <w:rsid w:val="001B6EA1"/>
    <w:rsid w:val="001B7DCC"/>
    <w:rsid w:val="001C043F"/>
    <w:rsid w:val="001C0E19"/>
    <w:rsid w:val="001C1065"/>
    <w:rsid w:val="001C779A"/>
    <w:rsid w:val="001D0466"/>
    <w:rsid w:val="001D0ADE"/>
    <w:rsid w:val="001D10BC"/>
    <w:rsid w:val="001D7208"/>
    <w:rsid w:val="001E230D"/>
    <w:rsid w:val="001E3A89"/>
    <w:rsid w:val="001E5E72"/>
    <w:rsid w:val="001E71D7"/>
    <w:rsid w:val="001E766F"/>
    <w:rsid w:val="001E784C"/>
    <w:rsid w:val="001E7891"/>
    <w:rsid w:val="001F003F"/>
    <w:rsid w:val="001F1A89"/>
    <w:rsid w:val="001F39DC"/>
    <w:rsid w:val="001F3D76"/>
    <w:rsid w:val="001F4B1F"/>
    <w:rsid w:val="001F50AD"/>
    <w:rsid w:val="001F58DD"/>
    <w:rsid w:val="001F5BB1"/>
    <w:rsid w:val="001F6F00"/>
    <w:rsid w:val="001F723E"/>
    <w:rsid w:val="00201628"/>
    <w:rsid w:val="002060F1"/>
    <w:rsid w:val="00207BC9"/>
    <w:rsid w:val="00210012"/>
    <w:rsid w:val="002127A8"/>
    <w:rsid w:val="0021574F"/>
    <w:rsid w:val="002201CC"/>
    <w:rsid w:val="002212F8"/>
    <w:rsid w:val="00222EAF"/>
    <w:rsid w:val="002262FC"/>
    <w:rsid w:val="00227343"/>
    <w:rsid w:val="002303CC"/>
    <w:rsid w:val="00230E03"/>
    <w:rsid w:val="002320DF"/>
    <w:rsid w:val="002333EE"/>
    <w:rsid w:val="00234F65"/>
    <w:rsid w:val="00236A04"/>
    <w:rsid w:val="00236B38"/>
    <w:rsid w:val="00236F01"/>
    <w:rsid w:val="00243670"/>
    <w:rsid w:val="00244AD3"/>
    <w:rsid w:val="0024633B"/>
    <w:rsid w:val="00250DA6"/>
    <w:rsid w:val="0025136D"/>
    <w:rsid w:val="0025282C"/>
    <w:rsid w:val="0025419C"/>
    <w:rsid w:val="00257224"/>
    <w:rsid w:val="0026121B"/>
    <w:rsid w:val="00261471"/>
    <w:rsid w:val="00262B68"/>
    <w:rsid w:val="00264738"/>
    <w:rsid w:val="00267D57"/>
    <w:rsid w:val="002734C2"/>
    <w:rsid w:val="0027545F"/>
    <w:rsid w:val="00276491"/>
    <w:rsid w:val="00277E36"/>
    <w:rsid w:val="002808CC"/>
    <w:rsid w:val="0028113D"/>
    <w:rsid w:val="00286621"/>
    <w:rsid w:val="0029105C"/>
    <w:rsid w:val="002935DC"/>
    <w:rsid w:val="002943ED"/>
    <w:rsid w:val="002967E1"/>
    <w:rsid w:val="00296A31"/>
    <w:rsid w:val="002A2423"/>
    <w:rsid w:val="002A2C88"/>
    <w:rsid w:val="002A376D"/>
    <w:rsid w:val="002A3AC6"/>
    <w:rsid w:val="002A4ABE"/>
    <w:rsid w:val="002A55ED"/>
    <w:rsid w:val="002A6FEA"/>
    <w:rsid w:val="002B0036"/>
    <w:rsid w:val="002B1B44"/>
    <w:rsid w:val="002B2722"/>
    <w:rsid w:val="002B2970"/>
    <w:rsid w:val="002B3BD7"/>
    <w:rsid w:val="002B406D"/>
    <w:rsid w:val="002B42B3"/>
    <w:rsid w:val="002C0F42"/>
    <w:rsid w:val="002C31A1"/>
    <w:rsid w:val="002C5067"/>
    <w:rsid w:val="002C64C9"/>
    <w:rsid w:val="002D0924"/>
    <w:rsid w:val="002D0A53"/>
    <w:rsid w:val="002D2224"/>
    <w:rsid w:val="002D42ED"/>
    <w:rsid w:val="002E05F7"/>
    <w:rsid w:val="002E0FF0"/>
    <w:rsid w:val="002E55F3"/>
    <w:rsid w:val="002E58FF"/>
    <w:rsid w:val="002E615F"/>
    <w:rsid w:val="002E628C"/>
    <w:rsid w:val="002E7E5E"/>
    <w:rsid w:val="002F07C0"/>
    <w:rsid w:val="002F121A"/>
    <w:rsid w:val="002F1C65"/>
    <w:rsid w:val="002F1DA3"/>
    <w:rsid w:val="002F33BC"/>
    <w:rsid w:val="002F46AA"/>
    <w:rsid w:val="002F4EE3"/>
    <w:rsid w:val="002F7808"/>
    <w:rsid w:val="00300703"/>
    <w:rsid w:val="003007E0"/>
    <w:rsid w:val="00303031"/>
    <w:rsid w:val="00303A4A"/>
    <w:rsid w:val="00303DEC"/>
    <w:rsid w:val="0030649A"/>
    <w:rsid w:val="00313303"/>
    <w:rsid w:val="003151B7"/>
    <w:rsid w:val="00321B43"/>
    <w:rsid w:val="003220E5"/>
    <w:rsid w:val="00322B16"/>
    <w:rsid w:val="0032326F"/>
    <w:rsid w:val="003237A3"/>
    <w:rsid w:val="0032438E"/>
    <w:rsid w:val="0032492A"/>
    <w:rsid w:val="003303FD"/>
    <w:rsid w:val="0033059A"/>
    <w:rsid w:val="003310FC"/>
    <w:rsid w:val="003313A5"/>
    <w:rsid w:val="00331D0D"/>
    <w:rsid w:val="003326CF"/>
    <w:rsid w:val="00332C7E"/>
    <w:rsid w:val="0033345B"/>
    <w:rsid w:val="00335592"/>
    <w:rsid w:val="00335624"/>
    <w:rsid w:val="003356C7"/>
    <w:rsid w:val="00335BE3"/>
    <w:rsid w:val="00336FF5"/>
    <w:rsid w:val="00337BD9"/>
    <w:rsid w:val="003417AD"/>
    <w:rsid w:val="003419D8"/>
    <w:rsid w:val="00341B75"/>
    <w:rsid w:val="003448AC"/>
    <w:rsid w:val="00345256"/>
    <w:rsid w:val="0034620E"/>
    <w:rsid w:val="00346B8B"/>
    <w:rsid w:val="00347A21"/>
    <w:rsid w:val="00347F36"/>
    <w:rsid w:val="003520F6"/>
    <w:rsid w:val="00353244"/>
    <w:rsid w:val="003608DA"/>
    <w:rsid w:val="00360F46"/>
    <w:rsid w:val="00361F3B"/>
    <w:rsid w:val="00362775"/>
    <w:rsid w:val="003651A6"/>
    <w:rsid w:val="00367197"/>
    <w:rsid w:val="00372CF5"/>
    <w:rsid w:val="003730A1"/>
    <w:rsid w:val="0037579F"/>
    <w:rsid w:val="00376B6F"/>
    <w:rsid w:val="00377D94"/>
    <w:rsid w:val="00380C73"/>
    <w:rsid w:val="00381A03"/>
    <w:rsid w:val="00382CC8"/>
    <w:rsid w:val="00384450"/>
    <w:rsid w:val="003873D3"/>
    <w:rsid w:val="0039011C"/>
    <w:rsid w:val="00390E22"/>
    <w:rsid w:val="00391026"/>
    <w:rsid w:val="003912A0"/>
    <w:rsid w:val="00391C91"/>
    <w:rsid w:val="00393688"/>
    <w:rsid w:val="00395DB6"/>
    <w:rsid w:val="00396F10"/>
    <w:rsid w:val="003A07A2"/>
    <w:rsid w:val="003A2D1E"/>
    <w:rsid w:val="003A363C"/>
    <w:rsid w:val="003A5238"/>
    <w:rsid w:val="003A7167"/>
    <w:rsid w:val="003B02C9"/>
    <w:rsid w:val="003B1650"/>
    <w:rsid w:val="003B2B65"/>
    <w:rsid w:val="003B4D99"/>
    <w:rsid w:val="003B585F"/>
    <w:rsid w:val="003B5B54"/>
    <w:rsid w:val="003B6589"/>
    <w:rsid w:val="003B69B7"/>
    <w:rsid w:val="003C026B"/>
    <w:rsid w:val="003C0A52"/>
    <w:rsid w:val="003C17FB"/>
    <w:rsid w:val="003C1C75"/>
    <w:rsid w:val="003C3CED"/>
    <w:rsid w:val="003C53D7"/>
    <w:rsid w:val="003C70A6"/>
    <w:rsid w:val="003C7E4A"/>
    <w:rsid w:val="003D1C1D"/>
    <w:rsid w:val="003D2865"/>
    <w:rsid w:val="003D4059"/>
    <w:rsid w:val="003D4F4F"/>
    <w:rsid w:val="003D7599"/>
    <w:rsid w:val="003D75B3"/>
    <w:rsid w:val="003D7AD7"/>
    <w:rsid w:val="003E011A"/>
    <w:rsid w:val="003E2595"/>
    <w:rsid w:val="003E2C42"/>
    <w:rsid w:val="003E377C"/>
    <w:rsid w:val="003E3A5A"/>
    <w:rsid w:val="003E42D0"/>
    <w:rsid w:val="003E56BA"/>
    <w:rsid w:val="003E5B89"/>
    <w:rsid w:val="003E67F2"/>
    <w:rsid w:val="003E6F26"/>
    <w:rsid w:val="003F0DAE"/>
    <w:rsid w:val="003F0FBF"/>
    <w:rsid w:val="003F199F"/>
    <w:rsid w:val="003F2B0F"/>
    <w:rsid w:val="003F7996"/>
    <w:rsid w:val="003F7EFD"/>
    <w:rsid w:val="00403A94"/>
    <w:rsid w:val="00403C89"/>
    <w:rsid w:val="00404190"/>
    <w:rsid w:val="00404194"/>
    <w:rsid w:val="00404699"/>
    <w:rsid w:val="00405A6A"/>
    <w:rsid w:val="00406477"/>
    <w:rsid w:val="0040719E"/>
    <w:rsid w:val="00410F53"/>
    <w:rsid w:val="004114F8"/>
    <w:rsid w:val="004116FD"/>
    <w:rsid w:val="00411C3A"/>
    <w:rsid w:val="00415091"/>
    <w:rsid w:val="00415B41"/>
    <w:rsid w:val="0042054F"/>
    <w:rsid w:val="00422906"/>
    <w:rsid w:val="00422F15"/>
    <w:rsid w:val="00423C2F"/>
    <w:rsid w:val="0042733B"/>
    <w:rsid w:val="004354CC"/>
    <w:rsid w:val="00436F51"/>
    <w:rsid w:val="00436FB2"/>
    <w:rsid w:val="0043725F"/>
    <w:rsid w:val="00441ED2"/>
    <w:rsid w:val="004438AD"/>
    <w:rsid w:val="00443A27"/>
    <w:rsid w:val="004441DA"/>
    <w:rsid w:val="004456E9"/>
    <w:rsid w:val="004510CD"/>
    <w:rsid w:val="00451BBB"/>
    <w:rsid w:val="004526BB"/>
    <w:rsid w:val="00454F9B"/>
    <w:rsid w:val="004551AB"/>
    <w:rsid w:val="0045567B"/>
    <w:rsid w:val="0045774A"/>
    <w:rsid w:val="00457A3C"/>
    <w:rsid w:val="00457CA1"/>
    <w:rsid w:val="00457D9D"/>
    <w:rsid w:val="004637EE"/>
    <w:rsid w:val="00465DD3"/>
    <w:rsid w:val="00466498"/>
    <w:rsid w:val="004703EE"/>
    <w:rsid w:val="004709CC"/>
    <w:rsid w:val="0047155E"/>
    <w:rsid w:val="004723E1"/>
    <w:rsid w:val="00472D7E"/>
    <w:rsid w:val="004732CB"/>
    <w:rsid w:val="004734D7"/>
    <w:rsid w:val="004751B3"/>
    <w:rsid w:val="00475514"/>
    <w:rsid w:val="00477069"/>
    <w:rsid w:val="00480418"/>
    <w:rsid w:val="0048152D"/>
    <w:rsid w:val="00481F78"/>
    <w:rsid w:val="00481FB7"/>
    <w:rsid w:val="00484212"/>
    <w:rsid w:val="004855F1"/>
    <w:rsid w:val="004878FD"/>
    <w:rsid w:val="0049187C"/>
    <w:rsid w:val="004A2B06"/>
    <w:rsid w:val="004A2D39"/>
    <w:rsid w:val="004A3014"/>
    <w:rsid w:val="004A4A41"/>
    <w:rsid w:val="004A4D4B"/>
    <w:rsid w:val="004A60EE"/>
    <w:rsid w:val="004B52C1"/>
    <w:rsid w:val="004B6026"/>
    <w:rsid w:val="004C0709"/>
    <w:rsid w:val="004C13C4"/>
    <w:rsid w:val="004C1AC2"/>
    <w:rsid w:val="004C2AC7"/>
    <w:rsid w:val="004C2D80"/>
    <w:rsid w:val="004C3DCD"/>
    <w:rsid w:val="004C6064"/>
    <w:rsid w:val="004C63A8"/>
    <w:rsid w:val="004C7384"/>
    <w:rsid w:val="004C7508"/>
    <w:rsid w:val="004C77DF"/>
    <w:rsid w:val="004C7ACA"/>
    <w:rsid w:val="004C7F67"/>
    <w:rsid w:val="004D0811"/>
    <w:rsid w:val="004D2494"/>
    <w:rsid w:val="004D271E"/>
    <w:rsid w:val="004D3748"/>
    <w:rsid w:val="004D3B8A"/>
    <w:rsid w:val="004D46F9"/>
    <w:rsid w:val="004D5C53"/>
    <w:rsid w:val="004D6045"/>
    <w:rsid w:val="004D6F84"/>
    <w:rsid w:val="004D795A"/>
    <w:rsid w:val="004E3343"/>
    <w:rsid w:val="004E36AE"/>
    <w:rsid w:val="004E3DE6"/>
    <w:rsid w:val="004E46F6"/>
    <w:rsid w:val="004E635F"/>
    <w:rsid w:val="004F14FB"/>
    <w:rsid w:val="004F2726"/>
    <w:rsid w:val="004F4E37"/>
    <w:rsid w:val="004F67B3"/>
    <w:rsid w:val="004F7C19"/>
    <w:rsid w:val="00500E38"/>
    <w:rsid w:val="00501C94"/>
    <w:rsid w:val="00504135"/>
    <w:rsid w:val="00505138"/>
    <w:rsid w:val="00511819"/>
    <w:rsid w:val="00512743"/>
    <w:rsid w:val="0051536D"/>
    <w:rsid w:val="0051573D"/>
    <w:rsid w:val="005230F8"/>
    <w:rsid w:val="005232BF"/>
    <w:rsid w:val="005232E6"/>
    <w:rsid w:val="00532CCE"/>
    <w:rsid w:val="00533304"/>
    <w:rsid w:val="00533C56"/>
    <w:rsid w:val="005369D2"/>
    <w:rsid w:val="005376EA"/>
    <w:rsid w:val="005400BB"/>
    <w:rsid w:val="005423E0"/>
    <w:rsid w:val="00542B85"/>
    <w:rsid w:val="0054707E"/>
    <w:rsid w:val="005504F2"/>
    <w:rsid w:val="00554AC7"/>
    <w:rsid w:val="00554C22"/>
    <w:rsid w:val="00555AB8"/>
    <w:rsid w:val="00560454"/>
    <w:rsid w:val="0056094E"/>
    <w:rsid w:val="00560C3A"/>
    <w:rsid w:val="005627BE"/>
    <w:rsid w:val="005728D3"/>
    <w:rsid w:val="00572C09"/>
    <w:rsid w:val="00577777"/>
    <w:rsid w:val="00577ADA"/>
    <w:rsid w:val="0058290E"/>
    <w:rsid w:val="00582920"/>
    <w:rsid w:val="00582C5E"/>
    <w:rsid w:val="00583255"/>
    <w:rsid w:val="0058370B"/>
    <w:rsid w:val="0058660A"/>
    <w:rsid w:val="00587223"/>
    <w:rsid w:val="00590391"/>
    <w:rsid w:val="005911E9"/>
    <w:rsid w:val="0059125B"/>
    <w:rsid w:val="00591605"/>
    <w:rsid w:val="00592C9C"/>
    <w:rsid w:val="005940FA"/>
    <w:rsid w:val="005951FB"/>
    <w:rsid w:val="005955C3"/>
    <w:rsid w:val="005976BD"/>
    <w:rsid w:val="00597A38"/>
    <w:rsid w:val="005A003C"/>
    <w:rsid w:val="005A0DA6"/>
    <w:rsid w:val="005A0F76"/>
    <w:rsid w:val="005A1E1C"/>
    <w:rsid w:val="005A5A78"/>
    <w:rsid w:val="005A6973"/>
    <w:rsid w:val="005B1685"/>
    <w:rsid w:val="005B352D"/>
    <w:rsid w:val="005B3910"/>
    <w:rsid w:val="005B4D12"/>
    <w:rsid w:val="005B5181"/>
    <w:rsid w:val="005B604D"/>
    <w:rsid w:val="005B62AE"/>
    <w:rsid w:val="005B7A7E"/>
    <w:rsid w:val="005C0963"/>
    <w:rsid w:val="005C2CDB"/>
    <w:rsid w:val="005C41D9"/>
    <w:rsid w:val="005C5A3F"/>
    <w:rsid w:val="005D0DF7"/>
    <w:rsid w:val="005D1B2D"/>
    <w:rsid w:val="005D2C7A"/>
    <w:rsid w:val="005D3EE7"/>
    <w:rsid w:val="005D4535"/>
    <w:rsid w:val="005D5C1A"/>
    <w:rsid w:val="005D695B"/>
    <w:rsid w:val="005D6A3A"/>
    <w:rsid w:val="005E098A"/>
    <w:rsid w:val="005E0AAE"/>
    <w:rsid w:val="005E1A04"/>
    <w:rsid w:val="005E229A"/>
    <w:rsid w:val="005E7190"/>
    <w:rsid w:val="005E7A2F"/>
    <w:rsid w:val="005E7A86"/>
    <w:rsid w:val="005F2131"/>
    <w:rsid w:val="005F3784"/>
    <w:rsid w:val="005F4170"/>
    <w:rsid w:val="005F439C"/>
    <w:rsid w:val="005F5CEC"/>
    <w:rsid w:val="005F730E"/>
    <w:rsid w:val="006022EA"/>
    <w:rsid w:val="00603C6C"/>
    <w:rsid w:val="006042C8"/>
    <w:rsid w:val="00604E2F"/>
    <w:rsid w:val="00605998"/>
    <w:rsid w:val="00611A0E"/>
    <w:rsid w:val="00612699"/>
    <w:rsid w:val="00612ECE"/>
    <w:rsid w:val="00615405"/>
    <w:rsid w:val="00615D26"/>
    <w:rsid w:val="006174D6"/>
    <w:rsid w:val="0062281E"/>
    <w:rsid w:val="00622A55"/>
    <w:rsid w:val="00624A10"/>
    <w:rsid w:val="00631033"/>
    <w:rsid w:val="00631DD0"/>
    <w:rsid w:val="00633C2A"/>
    <w:rsid w:val="00634EB8"/>
    <w:rsid w:val="00634FAA"/>
    <w:rsid w:val="00635F03"/>
    <w:rsid w:val="00640B08"/>
    <w:rsid w:val="00641283"/>
    <w:rsid w:val="00642679"/>
    <w:rsid w:val="006426DA"/>
    <w:rsid w:val="006455E7"/>
    <w:rsid w:val="006462CA"/>
    <w:rsid w:val="0064778F"/>
    <w:rsid w:val="00647922"/>
    <w:rsid w:val="006504D8"/>
    <w:rsid w:val="00651309"/>
    <w:rsid w:val="00651725"/>
    <w:rsid w:val="00652D5A"/>
    <w:rsid w:val="006549F3"/>
    <w:rsid w:val="00657A6D"/>
    <w:rsid w:val="0066014D"/>
    <w:rsid w:val="00660618"/>
    <w:rsid w:val="00661986"/>
    <w:rsid w:val="00662B58"/>
    <w:rsid w:val="00663393"/>
    <w:rsid w:val="00663A5C"/>
    <w:rsid w:val="0066501A"/>
    <w:rsid w:val="00666CC8"/>
    <w:rsid w:val="00673671"/>
    <w:rsid w:val="0067386C"/>
    <w:rsid w:val="006741E0"/>
    <w:rsid w:val="00675874"/>
    <w:rsid w:val="00677801"/>
    <w:rsid w:val="006811EB"/>
    <w:rsid w:val="00683989"/>
    <w:rsid w:val="0068664E"/>
    <w:rsid w:val="006870EC"/>
    <w:rsid w:val="00690207"/>
    <w:rsid w:val="006916BD"/>
    <w:rsid w:val="00693334"/>
    <w:rsid w:val="006A16DC"/>
    <w:rsid w:val="006A18A0"/>
    <w:rsid w:val="006A1C17"/>
    <w:rsid w:val="006A2482"/>
    <w:rsid w:val="006A3AE9"/>
    <w:rsid w:val="006A6B3C"/>
    <w:rsid w:val="006A7BC3"/>
    <w:rsid w:val="006B0CFC"/>
    <w:rsid w:val="006B34A4"/>
    <w:rsid w:val="006B5DF1"/>
    <w:rsid w:val="006B60F1"/>
    <w:rsid w:val="006B6BA6"/>
    <w:rsid w:val="006B6BC4"/>
    <w:rsid w:val="006C07E8"/>
    <w:rsid w:val="006C2FCC"/>
    <w:rsid w:val="006C5C99"/>
    <w:rsid w:val="006C7443"/>
    <w:rsid w:val="006D3395"/>
    <w:rsid w:val="006D4980"/>
    <w:rsid w:val="006D673F"/>
    <w:rsid w:val="006E1778"/>
    <w:rsid w:val="006E2C6B"/>
    <w:rsid w:val="006E6BF0"/>
    <w:rsid w:val="006E715F"/>
    <w:rsid w:val="006E7B4A"/>
    <w:rsid w:val="006F0168"/>
    <w:rsid w:val="006F0414"/>
    <w:rsid w:val="006F3104"/>
    <w:rsid w:val="006F6696"/>
    <w:rsid w:val="006F7FF7"/>
    <w:rsid w:val="00703839"/>
    <w:rsid w:val="00705AED"/>
    <w:rsid w:val="00707DD8"/>
    <w:rsid w:val="00710250"/>
    <w:rsid w:val="00710848"/>
    <w:rsid w:val="00710BE7"/>
    <w:rsid w:val="00712565"/>
    <w:rsid w:val="00713AA5"/>
    <w:rsid w:val="00715B55"/>
    <w:rsid w:val="00716057"/>
    <w:rsid w:val="007163CC"/>
    <w:rsid w:val="00716AA1"/>
    <w:rsid w:val="00724C36"/>
    <w:rsid w:val="00726B2A"/>
    <w:rsid w:val="00730D1E"/>
    <w:rsid w:val="00731BF2"/>
    <w:rsid w:val="00734502"/>
    <w:rsid w:val="007410ED"/>
    <w:rsid w:val="0074314C"/>
    <w:rsid w:val="00743BDE"/>
    <w:rsid w:val="00745D35"/>
    <w:rsid w:val="007469C1"/>
    <w:rsid w:val="00747F43"/>
    <w:rsid w:val="00750E80"/>
    <w:rsid w:val="0076018A"/>
    <w:rsid w:val="00760B02"/>
    <w:rsid w:val="00764887"/>
    <w:rsid w:val="007706FF"/>
    <w:rsid w:val="007708B4"/>
    <w:rsid w:val="00772C42"/>
    <w:rsid w:val="00772E43"/>
    <w:rsid w:val="0077331B"/>
    <w:rsid w:val="00776748"/>
    <w:rsid w:val="0077751C"/>
    <w:rsid w:val="007801A3"/>
    <w:rsid w:val="007802F0"/>
    <w:rsid w:val="0078085D"/>
    <w:rsid w:val="007824CB"/>
    <w:rsid w:val="00785315"/>
    <w:rsid w:val="00786BD0"/>
    <w:rsid w:val="00786E97"/>
    <w:rsid w:val="007914FD"/>
    <w:rsid w:val="00793222"/>
    <w:rsid w:val="00793388"/>
    <w:rsid w:val="007935B0"/>
    <w:rsid w:val="00794423"/>
    <w:rsid w:val="00796E84"/>
    <w:rsid w:val="00796F3A"/>
    <w:rsid w:val="00796F4F"/>
    <w:rsid w:val="00797FCF"/>
    <w:rsid w:val="007A238A"/>
    <w:rsid w:val="007A5728"/>
    <w:rsid w:val="007B0258"/>
    <w:rsid w:val="007B273C"/>
    <w:rsid w:val="007B4C23"/>
    <w:rsid w:val="007B536C"/>
    <w:rsid w:val="007C04A0"/>
    <w:rsid w:val="007C0970"/>
    <w:rsid w:val="007C4DE6"/>
    <w:rsid w:val="007C57B9"/>
    <w:rsid w:val="007C5908"/>
    <w:rsid w:val="007C5AA9"/>
    <w:rsid w:val="007C6E49"/>
    <w:rsid w:val="007C7050"/>
    <w:rsid w:val="007C74D0"/>
    <w:rsid w:val="007D02BE"/>
    <w:rsid w:val="007D06B0"/>
    <w:rsid w:val="007D1F74"/>
    <w:rsid w:val="007D3361"/>
    <w:rsid w:val="007D4228"/>
    <w:rsid w:val="007D4C23"/>
    <w:rsid w:val="007D4ECA"/>
    <w:rsid w:val="007D5BD6"/>
    <w:rsid w:val="007D6E8B"/>
    <w:rsid w:val="007E1BE1"/>
    <w:rsid w:val="007E3605"/>
    <w:rsid w:val="007E38F8"/>
    <w:rsid w:val="007E451E"/>
    <w:rsid w:val="007E4C44"/>
    <w:rsid w:val="007E4EBB"/>
    <w:rsid w:val="007E5D82"/>
    <w:rsid w:val="007E7435"/>
    <w:rsid w:val="007F2B61"/>
    <w:rsid w:val="007F3653"/>
    <w:rsid w:val="007F3A7C"/>
    <w:rsid w:val="007F5305"/>
    <w:rsid w:val="008002B4"/>
    <w:rsid w:val="008050DB"/>
    <w:rsid w:val="00805967"/>
    <w:rsid w:val="00805B87"/>
    <w:rsid w:val="008064A4"/>
    <w:rsid w:val="0081013D"/>
    <w:rsid w:val="00810BE6"/>
    <w:rsid w:val="00811413"/>
    <w:rsid w:val="00811516"/>
    <w:rsid w:val="008145AE"/>
    <w:rsid w:val="0082000B"/>
    <w:rsid w:val="00820D68"/>
    <w:rsid w:val="008213F0"/>
    <w:rsid w:val="00822704"/>
    <w:rsid w:val="00824E7C"/>
    <w:rsid w:val="00827092"/>
    <w:rsid w:val="00831B20"/>
    <w:rsid w:val="0083254B"/>
    <w:rsid w:val="008416AB"/>
    <w:rsid w:val="00841CA3"/>
    <w:rsid w:val="00843288"/>
    <w:rsid w:val="008443FB"/>
    <w:rsid w:val="00845C5D"/>
    <w:rsid w:val="008532BD"/>
    <w:rsid w:val="00853BE5"/>
    <w:rsid w:val="0085789D"/>
    <w:rsid w:val="00861C04"/>
    <w:rsid w:val="008626E7"/>
    <w:rsid w:val="00862D64"/>
    <w:rsid w:val="008647FE"/>
    <w:rsid w:val="00866556"/>
    <w:rsid w:val="0087053A"/>
    <w:rsid w:val="008715F4"/>
    <w:rsid w:val="008744E0"/>
    <w:rsid w:val="008750E3"/>
    <w:rsid w:val="008769D9"/>
    <w:rsid w:val="00876E78"/>
    <w:rsid w:val="008810C6"/>
    <w:rsid w:val="0088111F"/>
    <w:rsid w:val="00881ED1"/>
    <w:rsid w:val="008823EB"/>
    <w:rsid w:val="00882866"/>
    <w:rsid w:val="0088299B"/>
    <w:rsid w:val="00882ED6"/>
    <w:rsid w:val="00884B64"/>
    <w:rsid w:val="00885A30"/>
    <w:rsid w:val="00886781"/>
    <w:rsid w:val="00887207"/>
    <w:rsid w:val="008932C6"/>
    <w:rsid w:val="00895304"/>
    <w:rsid w:val="008976DD"/>
    <w:rsid w:val="008A14F5"/>
    <w:rsid w:val="008A1B54"/>
    <w:rsid w:val="008A2C7A"/>
    <w:rsid w:val="008A33B1"/>
    <w:rsid w:val="008A4CBF"/>
    <w:rsid w:val="008A59CC"/>
    <w:rsid w:val="008B1569"/>
    <w:rsid w:val="008B1E7E"/>
    <w:rsid w:val="008B42B5"/>
    <w:rsid w:val="008B51C2"/>
    <w:rsid w:val="008B5D8F"/>
    <w:rsid w:val="008B6707"/>
    <w:rsid w:val="008C0B02"/>
    <w:rsid w:val="008C18CC"/>
    <w:rsid w:val="008C2317"/>
    <w:rsid w:val="008C3523"/>
    <w:rsid w:val="008C36C0"/>
    <w:rsid w:val="008C3A85"/>
    <w:rsid w:val="008C4AF1"/>
    <w:rsid w:val="008C532C"/>
    <w:rsid w:val="008C5A8D"/>
    <w:rsid w:val="008C6B22"/>
    <w:rsid w:val="008D1A6C"/>
    <w:rsid w:val="008D318A"/>
    <w:rsid w:val="008D39ED"/>
    <w:rsid w:val="008D4E55"/>
    <w:rsid w:val="008D6067"/>
    <w:rsid w:val="008D723F"/>
    <w:rsid w:val="008D7F1C"/>
    <w:rsid w:val="008E3B7B"/>
    <w:rsid w:val="008E3C32"/>
    <w:rsid w:val="008E7ED1"/>
    <w:rsid w:val="008F0551"/>
    <w:rsid w:val="008F157F"/>
    <w:rsid w:val="008F458E"/>
    <w:rsid w:val="00900F46"/>
    <w:rsid w:val="0090110C"/>
    <w:rsid w:val="00907DEA"/>
    <w:rsid w:val="00910303"/>
    <w:rsid w:val="00912968"/>
    <w:rsid w:val="00913F5C"/>
    <w:rsid w:val="009168EF"/>
    <w:rsid w:val="00916E88"/>
    <w:rsid w:val="00916FDC"/>
    <w:rsid w:val="00917A2B"/>
    <w:rsid w:val="00920742"/>
    <w:rsid w:val="009208AD"/>
    <w:rsid w:val="00920D38"/>
    <w:rsid w:val="00923B98"/>
    <w:rsid w:val="0092583C"/>
    <w:rsid w:val="009259A2"/>
    <w:rsid w:val="00926607"/>
    <w:rsid w:val="009352A9"/>
    <w:rsid w:val="00935607"/>
    <w:rsid w:val="0093644C"/>
    <w:rsid w:val="00937445"/>
    <w:rsid w:val="00937E86"/>
    <w:rsid w:val="00941E0B"/>
    <w:rsid w:val="00942798"/>
    <w:rsid w:val="00944245"/>
    <w:rsid w:val="0094464A"/>
    <w:rsid w:val="0094492A"/>
    <w:rsid w:val="00944967"/>
    <w:rsid w:val="009451BF"/>
    <w:rsid w:val="00950125"/>
    <w:rsid w:val="00951AB1"/>
    <w:rsid w:val="00953C95"/>
    <w:rsid w:val="0095423A"/>
    <w:rsid w:val="00954BAE"/>
    <w:rsid w:val="00954DCA"/>
    <w:rsid w:val="00955390"/>
    <w:rsid w:val="009567C8"/>
    <w:rsid w:val="00957F49"/>
    <w:rsid w:val="009615B1"/>
    <w:rsid w:val="0096325E"/>
    <w:rsid w:val="0096425B"/>
    <w:rsid w:val="009663E7"/>
    <w:rsid w:val="009666F5"/>
    <w:rsid w:val="00973D44"/>
    <w:rsid w:val="009754CC"/>
    <w:rsid w:val="00975FBE"/>
    <w:rsid w:val="0097732E"/>
    <w:rsid w:val="009779B7"/>
    <w:rsid w:val="00982CE6"/>
    <w:rsid w:val="009868AF"/>
    <w:rsid w:val="00990731"/>
    <w:rsid w:val="00992383"/>
    <w:rsid w:val="00993BE5"/>
    <w:rsid w:val="009967CB"/>
    <w:rsid w:val="009A0F59"/>
    <w:rsid w:val="009A1648"/>
    <w:rsid w:val="009A2AC7"/>
    <w:rsid w:val="009A4C1E"/>
    <w:rsid w:val="009A7C9B"/>
    <w:rsid w:val="009A7D73"/>
    <w:rsid w:val="009B0A47"/>
    <w:rsid w:val="009B2236"/>
    <w:rsid w:val="009B22CD"/>
    <w:rsid w:val="009B32D5"/>
    <w:rsid w:val="009B3682"/>
    <w:rsid w:val="009B40E7"/>
    <w:rsid w:val="009B735A"/>
    <w:rsid w:val="009C2231"/>
    <w:rsid w:val="009C35AE"/>
    <w:rsid w:val="009C3A3B"/>
    <w:rsid w:val="009C5A85"/>
    <w:rsid w:val="009C5EA4"/>
    <w:rsid w:val="009C6A10"/>
    <w:rsid w:val="009D15DD"/>
    <w:rsid w:val="009D1914"/>
    <w:rsid w:val="009D4FCB"/>
    <w:rsid w:val="009D7C70"/>
    <w:rsid w:val="009E7269"/>
    <w:rsid w:val="009F2470"/>
    <w:rsid w:val="009F25EF"/>
    <w:rsid w:val="009F2BC6"/>
    <w:rsid w:val="009F2CA3"/>
    <w:rsid w:val="009F2F96"/>
    <w:rsid w:val="009F352F"/>
    <w:rsid w:val="009F4435"/>
    <w:rsid w:val="009F48E9"/>
    <w:rsid w:val="009F5F6D"/>
    <w:rsid w:val="009F6667"/>
    <w:rsid w:val="009F67B5"/>
    <w:rsid w:val="009F7FC6"/>
    <w:rsid w:val="00A000A2"/>
    <w:rsid w:val="00A00B1C"/>
    <w:rsid w:val="00A02A4D"/>
    <w:rsid w:val="00A045FB"/>
    <w:rsid w:val="00A049C5"/>
    <w:rsid w:val="00A06FCD"/>
    <w:rsid w:val="00A07657"/>
    <w:rsid w:val="00A105EB"/>
    <w:rsid w:val="00A10EFB"/>
    <w:rsid w:val="00A126E7"/>
    <w:rsid w:val="00A12962"/>
    <w:rsid w:val="00A1356C"/>
    <w:rsid w:val="00A13628"/>
    <w:rsid w:val="00A1440A"/>
    <w:rsid w:val="00A14EBD"/>
    <w:rsid w:val="00A14FC3"/>
    <w:rsid w:val="00A15F1A"/>
    <w:rsid w:val="00A16981"/>
    <w:rsid w:val="00A17B0C"/>
    <w:rsid w:val="00A205DF"/>
    <w:rsid w:val="00A25CAF"/>
    <w:rsid w:val="00A26AF4"/>
    <w:rsid w:val="00A2736E"/>
    <w:rsid w:val="00A31301"/>
    <w:rsid w:val="00A32CCF"/>
    <w:rsid w:val="00A358E5"/>
    <w:rsid w:val="00A35921"/>
    <w:rsid w:val="00A3653C"/>
    <w:rsid w:val="00A421EC"/>
    <w:rsid w:val="00A427ED"/>
    <w:rsid w:val="00A428D9"/>
    <w:rsid w:val="00A42B1F"/>
    <w:rsid w:val="00A43D46"/>
    <w:rsid w:val="00A47BA0"/>
    <w:rsid w:val="00A51E20"/>
    <w:rsid w:val="00A51E72"/>
    <w:rsid w:val="00A527D4"/>
    <w:rsid w:val="00A52980"/>
    <w:rsid w:val="00A54673"/>
    <w:rsid w:val="00A55709"/>
    <w:rsid w:val="00A62373"/>
    <w:rsid w:val="00A631CD"/>
    <w:rsid w:val="00A63D00"/>
    <w:rsid w:val="00A65B50"/>
    <w:rsid w:val="00A71415"/>
    <w:rsid w:val="00A725DE"/>
    <w:rsid w:val="00A72CBE"/>
    <w:rsid w:val="00A74E78"/>
    <w:rsid w:val="00A76F7E"/>
    <w:rsid w:val="00A77351"/>
    <w:rsid w:val="00A81038"/>
    <w:rsid w:val="00A81B03"/>
    <w:rsid w:val="00A84407"/>
    <w:rsid w:val="00A84F02"/>
    <w:rsid w:val="00A85354"/>
    <w:rsid w:val="00A85A4A"/>
    <w:rsid w:val="00A86C32"/>
    <w:rsid w:val="00A87661"/>
    <w:rsid w:val="00A91EC1"/>
    <w:rsid w:val="00A92118"/>
    <w:rsid w:val="00A943FB"/>
    <w:rsid w:val="00A978C4"/>
    <w:rsid w:val="00AA1089"/>
    <w:rsid w:val="00AA5ABF"/>
    <w:rsid w:val="00AB2A80"/>
    <w:rsid w:val="00AB640B"/>
    <w:rsid w:val="00AB67A9"/>
    <w:rsid w:val="00AB78AE"/>
    <w:rsid w:val="00AC1BD9"/>
    <w:rsid w:val="00AC2A28"/>
    <w:rsid w:val="00AC3A28"/>
    <w:rsid w:val="00AC639A"/>
    <w:rsid w:val="00AC672A"/>
    <w:rsid w:val="00AC6A2A"/>
    <w:rsid w:val="00AC6DDA"/>
    <w:rsid w:val="00AD16D5"/>
    <w:rsid w:val="00AD1C04"/>
    <w:rsid w:val="00AD4666"/>
    <w:rsid w:val="00AD48FA"/>
    <w:rsid w:val="00AD5BD3"/>
    <w:rsid w:val="00AD64F9"/>
    <w:rsid w:val="00AD6DF7"/>
    <w:rsid w:val="00AD7051"/>
    <w:rsid w:val="00AD7686"/>
    <w:rsid w:val="00AE09DD"/>
    <w:rsid w:val="00AE14B1"/>
    <w:rsid w:val="00AE15E8"/>
    <w:rsid w:val="00AE231E"/>
    <w:rsid w:val="00AE524E"/>
    <w:rsid w:val="00AE74E6"/>
    <w:rsid w:val="00AF2F7F"/>
    <w:rsid w:val="00AF713A"/>
    <w:rsid w:val="00B00054"/>
    <w:rsid w:val="00B00415"/>
    <w:rsid w:val="00B01B5F"/>
    <w:rsid w:val="00B041E9"/>
    <w:rsid w:val="00B05AF5"/>
    <w:rsid w:val="00B065C4"/>
    <w:rsid w:val="00B10590"/>
    <w:rsid w:val="00B12C19"/>
    <w:rsid w:val="00B13B07"/>
    <w:rsid w:val="00B14038"/>
    <w:rsid w:val="00B14117"/>
    <w:rsid w:val="00B15EC8"/>
    <w:rsid w:val="00B1619C"/>
    <w:rsid w:val="00B16994"/>
    <w:rsid w:val="00B17736"/>
    <w:rsid w:val="00B17C94"/>
    <w:rsid w:val="00B17D42"/>
    <w:rsid w:val="00B20199"/>
    <w:rsid w:val="00B21BB5"/>
    <w:rsid w:val="00B21FCB"/>
    <w:rsid w:val="00B22280"/>
    <w:rsid w:val="00B2489D"/>
    <w:rsid w:val="00B25022"/>
    <w:rsid w:val="00B2645E"/>
    <w:rsid w:val="00B268E9"/>
    <w:rsid w:val="00B31C03"/>
    <w:rsid w:val="00B3551E"/>
    <w:rsid w:val="00B36593"/>
    <w:rsid w:val="00B37402"/>
    <w:rsid w:val="00B4053D"/>
    <w:rsid w:val="00B44291"/>
    <w:rsid w:val="00B46035"/>
    <w:rsid w:val="00B477F1"/>
    <w:rsid w:val="00B51DA8"/>
    <w:rsid w:val="00B51F0E"/>
    <w:rsid w:val="00B557FA"/>
    <w:rsid w:val="00B56433"/>
    <w:rsid w:val="00B62D88"/>
    <w:rsid w:val="00B62FA1"/>
    <w:rsid w:val="00B643BF"/>
    <w:rsid w:val="00B648A3"/>
    <w:rsid w:val="00B655A0"/>
    <w:rsid w:val="00B65FA7"/>
    <w:rsid w:val="00B71669"/>
    <w:rsid w:val="00B716EE"/>
    <w:rsid w:val="00B71852"/>
    <w:rsid w:val="00B71D4D"/>
    <w:rsid w:val="00B73039"/>
    <w:rsid w:val="00B7398D"/>
    <w:rsid w:val="00B744D1"/>
    <w:rsid w:val="00B745A5"/>
    <w:rsid w:val="00B763BA"/>
    <w:rsid w:val="00B772B8"/>
    <w:rsid w:val="00B803D0"/>
    <w:rsid w:val="00B8249D"/>
    <w:rsid w:val="00B87F7F"/>
    <w:rsid w:val="00B91C28"/>
    <w:rsid w:val="00B924C6"/>
    <w:rsid w:val="00B938DF"/>
    <w:rsid w:val="00B93D11"/>
    <w:rsid w:val="00B9601F"/>
    <w:rsid w:val="00BA1031"/>
    <w:rsid w:val="00BA3F4F"/>
    <w:rsid w:val="00BA4FC9"/>
    <w:rsid w:val="00BA666C"/>
    <w:rsid w:val="00BA7176"/>
    <w:rsid w:val="00BA7865"/>
    <w:rsid w:val="00BB0127"/>
    <w:rsid w:val="00BB0E5C"/>
    <w:rsid w:val="00BB10ED"/>
    <w:rsid w:val="00BB1413"/>
    <w:rsid w:val="00BB3127"/>
    <w:rsid w:val="00BB3F87"/>
    <w:rsid w:val="00BB43C0"/>
    <w:rsid w:val="00BB54C1"/>
    <w:rsid w:val="00BB67E9"/>
    <w:rsid w:val="00BB70E6"/>
    <w:rsid w:val="00BB750E"/>
    <w:rsid w:val="00BB7A59"/>
    <w:rsid w:val="00BB7F2F"/>
    <w:rsid w:val="00BB7FCF"/>
    <w:rsid w:val="00BC1598"/>
    <w:rsid w:val="00BC18A8"/>
    <w:rsid w:val="00BC19EC"/>
    <w:rsid w:val="00BC1ACD"/>
    <w:rsid w:val="00BC1CB6"/>
    <w:rsid w:val="00BC23BD"/>
    <w:rsid w:val="00BC439A"/>
    <w:rsid w:val="00BC4AF5"/>
    <w:rsid w:val="00BC503F"/>
    <w:rsid w:val="00BC6C31"/>
    <w:rsid w:val="00BD18D1"/>
    <w:rsid w:val="00BD2421"/>
    <w:rsid w:val="00BD389B"/>
    <w:rsid w:val="00BD422A"/>
    <w:rsid w:val="00BD53B2"/>
    <w:rsid w:val="00BD6D6F"/>
    <w:rsid w:val="00BE0879"/>
    <w:rsid w:val="00BE0909"/>
    <w:rsid w:val="00BE174F"/>
    <w:rsid w:val="00BE2718"/>
    <w:rsid w:val="00BE2A0B"/>
    <w:rsid w:val="00BE4CD6"/>
    <w:rsid w:val="00BE56F3"/>
    <w:rsid w:val="00BE6000"/>
    <w:rsid w:val="00BE7058"/>
    <w:rsid w:val="00BF21EA"/>
    <w:rsid w:val="00BF4E8B"/>
    <w:rsid w:val="00BF5959"/>
    <w:rsid w:val="00BF5A63"/>
    <w:rsid w:val="00BF608C"/>
    <w:rsid w:val="00BF7142"/>
    <w:rsid w:val="00C0344F"/>
    <w:rsid w:val="00C039E6"/>
    <w:rsid w:val="00C03C28"/>
    <w:rsid w:val="00C058F2"/>
    <w:rsid w:val="00C062CA"/>
    <w:rsid w:val="00C06A77"/>
    <w:rsid w:val="00C0702A"/>
    <w:rsid w:val="00C07CDF"/>
    <w:rsid w:val="00C07FF3"/>
    <w:rsid w:val="00C10CA4"/>
    <w:rsid w:val="00C139F4"/>
    <w:rsid w:val="00C13A52"/>
    <w:rsid w:val="00C1413E"/>
    <w:rsid w:val="00C1454F"/>
    <w:rsid w:val="00C1686F"/>
    <w:rsid w:val="00C26D1A"/>
    <w:rsid w:val="00C27FE7"/>
    <w:rsid w:val="00C3024D"/>
    <w:rsid w:val="00C324C5"/>
    <w:rsid w:val="00C352EA"/>
    <w:rsid w:val="00C376D7"/>
    <w:rsid w:val="00C405CE"/>
    <w:rsid w:val="00C41B69"/>
    <w:rsid w:val="00C43E39"/>
    <w:rsid w:val="00C45B69"/>
    <w:rsid w:val="00C4606C"/>
    <w:rsid w:val="00C4608D"/>
    <w:rsid w:val="00C479BB"/>
    <w:rsid w:val="00C5104F"/>
    <w:rsid w:val="00C510DE"/>
    <w:rsid w:val="00C51850"/>
    <w:rsid w:val="00C5283D"/>
    <w:rsid w:val="00C529A6"/>
    <w:rsid w:val="00C53F25"/>
    <w:rsid w:val="00C54646"/>
    <w:rsid w:val="00C54C93"/>
    <w:rsid w:val="00C577F4"/>
    <w:rsid w:val="00C57869"/>
    <w:rsid w:val="00C57B5B"/>
    <w:rsid w:val="00C62EC6"/>
    <w:rsid w:val="00C65037"/>
    <w:rsid w:val="00C6766C"/>
    <w:rsid w:val="00C738E6"/>
    <w:rsid w:val="00C73C75"/>
    <w:rsid w:val="00C73F27"/>
    <w:rsid w:val="00C81E17"/>
    <w:rsid w:val="00C828C0"/>
    <w:rsid w:val="00C84A26"/>
    <w:rsid w:val="00C84E8A"/>
    <w:rsid w:val="00C8627F"/>
    <w:rsid w:val="00C90211"/>
    <w:rsid w:val="00C91F7B"/>
    <w:rsid w:val="00C92884"/>
    <w:rsid w:val="00C961CF"/>
    <w:rsid w:val="00C96220"/>
    <w:rsid w:val="00CA1A2C"/>
    <w:rsid w:val="00CA1CB6"/>
    <w:rsid w:val="00CA35A9"/>
    <w:rsid w:val="00CA62D8"/>
    <w:rsid w:val="00CB0941"/>
    <w:rsid w:val="00CB1CAB"/>
    <w:rsid w:val="00CB204D"/>
    <w:rsid w:val="00CB2398"/>
    <w:rsid w:val="00CB4F2C"/>
    <w:rsid w:val="00CB7E2C"/>
    <w:rsid w:val="00CC362A"/>
    <w:rsid w:val="00CC3E9F"/>
    <w:rsid w:val="00CC607C"/>
    <w:rsid w:val="00CC6968"/>
    <w:rsid w:val="00CD2A30"/>
    <w:rsid w:val="00CD356F"/>
    <w:rsid w:val="00CD3FBD"/>
    <w:rsid w:val="00CD4B56"/>
    <w:rsid w:val="00CD6A4F"/>
    <w:rsid w:val="00CD703F"/>
    <w:rsid w:val="00CE00F1"/>
    <w:rsid w:val="00CE0ABD"/>
    <w:rsid w:val="00CE6965"/>
    <w:rsid w:val="00CF0E25"/>
    <w:rsid w:val="00CF4613"/>
    <w:rsid w:val="00CF7C2D"/>
    <w:rsid w:val="00D02654"/>
    <w:rsid w:val="00D04C05"/>
    <w:rsid w:val="00D05035"/>
    <w:rsid w:val="00D06423"/>
    <w:rsid w:val="00D110C1"/>
    <w:rsid w:val="00D12577"/>
    <w:rsid w:val="00D12D38"/>
    <w:rsid w:val="00D13A2A"/>
    <w:rsid w:val="00D16380"/>
    <w:rsid w:val="00D178CC"/>
    <w:rsid w:val="00D2104E"/>
    <w:rsid w:val="00D23F1D"/>
    <w:rsid w:val="00D30A49"/>
    <w:rsid w:val="00D30C2E"/>
    <w:rsid w:val="00D33D35"/>
    <w:rsid w:val="00D3778D"/>
    <w:rsid w:val="00D41B02"/>
    <w:rsid w:val="00D41BAF"/>
    <w:rsid w:val="00D42D42"/>
    <w:rsid w:val="00D45545"/>
    <w:rsid w:val="00D46DAB"/>
    <w:rsid w:val="00D53849"/>
    <w:rsid w:val="00D549B5"/>
    <w:rsid w:val="00D56D29"/>
    <w:rsid w:val="00D57994"/>
    <w:rsid w:val="00D57F52"/>
    <w:rsid w:val="00D61445"/>
    <w:rsid w:val="00D61A7A"/>
    <w:rsid w:val="00D624ED"/>
    <w:rsid w:val="00D646CA"/>
    <w:rsid w:val="00D65F53"/>
    <w:rsid w:val="00D6709C"/>
    <w:rsid w:val="00D75311"/>
    <w:rsid w:val="00D75D9E"/>
    <w:rsid w:val="00D773F5"/>
    <w:rsid w:val="00D77CF2"/>
    <w:rsid w:val="00D77D18"/>
    <w:rsid w:val="00D80305"/>
    <w:rsid w:val="00D83027"/>
    <w:rsid w:val="00D83287"/>
    <w:rsid w:val="00D902AE"/>
    <w:rsid w:val="00D92D57"/>
    <w:rsid w:val="00D93D25"/>
    <w:rsid w:val="00D9617D"/>
    <w:rsid w:val="00D9690C"/>
    <w:rsid w:val="00D96CF8"/>
    <w:rsid w:val="00D96DBC"/>
    <w:rsid w:val="00DA00C3"/>
    <w:rsid w:val="00DA291F"/>
    <w:rsid w:val="00DA6699"/>
    <w:rsid w:val="00DB3860"/>
    <w:rsid w:val="00DB60C4"/>
    <w:rsid w:val="00DC11C7"/>
    <w:rsid w:val="00DC20F2"/>
    <w:rsid w:val="00DC3221"/>
    <w:rsid w:val="00DC4167"/>
    <w:rsid w:val="00DC4C10"/>
    <w:rsid w:val="00DC7231"/>
    <w:rsid w:val="00DD2D9D"/>
    <w:rsid w:val="00DD56F7"/>
    <w:rsid w:val="00DE1A61"/>
    <w:rsid w:val="00DE2C25"/>
    <w:rsid w:val="00DE2C60"/>
    <w:rsid w:val="00DE4E5B"/>
    <w:rsid w:val="00DE713C"/>
    <w:rsid w:val="00DE726C"/>
    <w:rsid w:val="00DF014B"/>
    <w:rsid w:val="00DF793C"/>
    <w:rsid w:val="00E017B9"/>
    <w:rsid w:val="00E02E17"/>
    <w:rsid w:val="00E0611E"/>
    <w:rsid w:val="00E1092A"/>
    <w:rsid w:val="00E112DF"/>
    <w:rsid w:val="00E12666"/>
    <w:rsid w:val="00E137F7"/>
    <w:rsid w:val="00E13F8B"/>
    <w:rsid w:val="00E1639A"/>
    <w:rsid w:val="00E167A1"/>
    <w:rsid w:val="00E22372"/>
    <w:rsid w:val="00E26106"/>
    <w:rsid w:val="00E265C4"/>
    <w:rsid w:val="00E31D2E"/>
    <w:rsid w:val="00E329C5"/>
    <w:rsid w:val="00E336A5"/>
    <w:rsid w:val="00E347C5"/>
    <w:rsid w:val="00E361CB"/>
    <w:rsid w:val="00E36C28"/>
    <w:rsid w:val="00E42647"/>
    <w:rsid w:val="00E43A07"/>
    <w:rsid w:val="00E45E5A"/>
    <w:rsid w:val="00E46057"/>
    <w:rsid w:val="00E4661C"/>
    <w:rsid w:val="00E470A4"/>
    <w:rsid w:val="00E47B39"/>
    <w:rsid w:val="00E50A49"/>
    <w:rsid w:val="00E52096"/>
    <w:rsid w:val="00E5544B"/>
    <w:rsid w:val="00E5680B"/>
    <w:rsid w:val="00E56952"/>
    <w:rsid w:val="00E60019"/>
    <w:rsid w:val="00E60BBA"/>
    <w:rsid w:val="00E61593"/>
    <w:rsid w:val="00E620EF"/>
    <w:rsid w:val="00E62324"/>
    <w:rsid w:val="00E623A2"/>
    <w:rsid w:val="00E62F18"/>
    <w:rsid w:val="00E65C8C"/>
    <w:rsid w:val="00E66214"/>
    <w:rsid w:val="00E74D41"/>
    <w:rsid w:val="00E75263"/>
    <w:rsid w:val="00E776A5"/>
    <w:rsid w:val="00E8003D"/>
    <w:rsid w:val="00E80770"/>
    <w:rsid w:val="00E81904"/>
    <w:rsid w:val="00E82D4F"/>
    <w:rsid w:val="00E90F1D"/>
    <w:rsid w:val="00E92788"/>
    <w:rsid w:val="00E95702"/>
    <w:rsid w:val="00E96E05"/>
    <w:rsid w:val="00EA273B"/>
    <w:rsid w:val="00EA567D"/>
    <w:rsid w:val="00EB222F"/>
    <w:rsid w:val="00EB374B"/>
    <w:rsid w:val="00EB37D3"/>
    <w:rsid w:val="00EB46A2"/>
    <w:rsid w:val="00EB6008"/>
    <w:rsid w:val="00EB61D1"/>
    <w:rsid w:val="00EB6775"/>
    <w:rsid w:val="00EC094E"/>
    <w:rsid w:val="00EC0F87"/>
    <w:rsid w:val="00EC3021"/>
    <w:rsid w:val="00EC3301"/>
    <w:rsid w:val="00EC37FE"/>
    <w:rsid w:val="00EC397C"/>
    <w:rsid w:val="00EC4BFE"/>
    <w:rsid w:val="00EC5921"/>
    <w:rsid w:val="00EC7DE7"/>
    <w:rsid w:val="00ED0F80"/>
    <w:rsid w:val="00ED32AA"/>
    <w:rsid w:val="00ED7215"/>
    <w:rsid w:val="00EF0EF8"/>
    <w:rsid w:val="00EF180D"/>
    <w:rsid w:val="00EF20CC"/>
    <w:rsid w:val="00EF326E"/>
    <w:rsid w:val="00EF4DFF"/>
    <w:rsid w:val="00EF52F3"/>
    <w:rsid w:val="00EF6170"/>
    <w:rsid w:val="00EF7E8E"/>
    <w:rsid w:val="00F00708"/>
    <w:rsid w:val="00F02236"/>
    <w:rsid w:val="00F02A1D"/>
    <w:rsid w:val="00F04735"/>
    <w:rsid w:val="00F06298"/>
    <w:rsid w:val="00F0645B"/>
    <w:rsid w:val="00F14E6C"/>
    <w:rsid w:val="00F17188"/>
    <w:rsid w:val="00F22BE4"/>
    <w:rsid w:val="00F2363B"/>
    <w:rsid w:val="00F27A32"/>
    <w:rsid w:val="00F330C0"/>
    <w:rsid w:val="00F34EE7"/>
    <w:rsid w:val="00F35F0E"/>
    <w:rsid w:val="00F360E8"/>
    <w:rsid w:val="00F40D6E"/>
    <w:rsid w:val="00F430ED"/>
    <w:rsid w:val="00F449F8"/>
    <w:rsid w:val="00F451E4"/>
    <w:rsid w:val="00F457ED"/>
    <w:rsid w:val="00F46266"/>
    <w:rsid w:val="00F46D66"/>
    <w:rsid w:val="00F478BF"/>
    <w:rsid w:val="00F47E23"/>
    <w:rsid w:val="00F52C4B"/>
    <w:rsid w:val="00F55DCE"/>
    <w:rsid w:val="00F55F9A"/>
    <w:rsid w:val="00F60A33"/>
    <w:rsid w:val="00F60BB6"/>
    <w:rsid w:val="00F60D6A"/>
    <w:rsid w:val="00F61544"/>
    <w:rsid w:val="00F621B2"/>
    <w:rsid w:val="00F62436"/>
    <w:rsid w:val="00F6286C"/>
    <w:rsid w:val="00F63167"/>
    <w:rsid w:val="00F65210"/>
    <w:rsid w:val="00F66D11"/>
    <w:rsid w:val="00F672E5"/>
    <w:rsid w:val="00F7220B"/>
    <w:rsid w:val="00F825B7"/>
    <w:rsid w:val="00F8272B"/>
    <w:rsid w:val="00F85424"/>
    <w:rsid w:val="00F860F3"/>
    <w:rsid w:val="00F91BC9"/>
    <w:rsid w:val="00F927EF"/>
    <w:rsid w:val="00F947EF"/>
    <w:rsid w:val="00F9675B"/>
    <w:rsid w:val="00F96EDF"/>
    <w:rsid w:val="00FA01E5"/>
    <w:rsid w:val="00FA39E0"/>
    <w:rsid w:val="00FA488F"/>
    <w:rsid w:val="00FA4DED"/>
    <w:rsid w:val="00FA53D2"/>
    <w:rsid w:val="00FA54C8"/>
    <w:rsid w:val="00FA576E"/>
    <w:rsid w:val="00FA5871"/>
    <w:rsid w:val="00FA58B1"/>
    <w:rsid w:val="00FA73F0"/>
    <w:rsid w:val="00FB26F3"/>
    <w:rsid w:val="00FC3644"/>
    <w:rsid w:val="00FC3D8E"/>
    <w:rsid w:val="00FD085B"/>
    <w:rsid w:val="00FD103C"/>
    <w:rsid w:val="00FD1469"/>
    <w:rsid w:val="00FD3DD9"/>
    <w:rsid w:val="00FE0EA1"/>
    <w:rsid w:val="00FE212D"/>
    <w:rsid w:val="00FE2250"/>
    <w:rsid w:val="00FE65BA"/>
    <w:rsid w:val="00FE663A"/>
    <w:rsid w:val="00FE6BEA"/>
    <w:rsid w:val="00FF02EC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87DE"/>
  <w15:docId w15:val="{D10FD3B1-DE17-487D-9D4D-4A1E9A5A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0A1"/>
  </w:style>
  <w:style w:type="paragraph" w:styleId="Stopka">
    <w:name w:val="footer"/>
    <w:basedOn w:val="Normalny"/>
    <w:link w:val="StopkaZnak"/>
    <w:uiPriority w:val="99"/>
    <w:unhideWhenUsed/>
    <w:rsid w:val="00373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0A1"/>
  </w:style>
  <w:style w:type="paragraph" w:styleId="Tekstdymka">
    <w:name w:val="Balloon Text"/>
    <w:basedOn w:val="Normalny"/>
    <w:link w:val="TekstdymkaZnak"/>
    <w:uiPriority w:val="99"/>
    <w:semiHidden/>
    <w:unhideWhenUsed/>
    <w:rsid w:val="0037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0A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150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0C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6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60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60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273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361CB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15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5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59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2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2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3388"/>
    <w:pPr>
      <w:ind w:left="720"/>
      <w:contextualSpacing/>
    </w:pPr>
  </w:style>
  <w:style w:type="character" w:customStyle="1" w:styleId="hiddenspellerror">
    <w:name w:val="hiddenspellerror"/>
    <w:basedOn w:val="Domylnaczcionkaakapitu"/>
    <w:rsid w:val="00B62D88"/>
  </w:style>
  <w:style w:type="paragraph" w:styleId="Bezodstpw">
    <w:name w:val="No Spacing"/>
    <w:uiPriority w:val="1"/>
    <w:qFormat/>
    <w:rsid w:val="001B1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.eset.pl/cyberportret-polskiego-biznes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lga.skarzyn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ycja.kaleta@linkleaders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xios.com/2025/06/03/cisa-staff-layoffs-resignations-trump-cu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17d0a-5e24-4570-9c36-a2d45b341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6D91DDABA74A43A4299C64F970716B" ma:contentTypeVersion="8" ma:contentTypeDescription="Utwórz nowy dokument." ma:contentTypeScope="" ma:versionID="dc008fe374f944e9ec601fbcaf96cf0b">
  <xsd:schema xmlns:xsd="http://www.w3.org/2001/XMLSchema" xmlns:xs="http://www.w3.org/2001/XMLSchema" xmlns:p="http://schemas.microsoft.com/office/2006/metadata/properties" xmlns:ns3="d7c17d0a-5e24-4570-9c36-a2d45b341fff" targetNamespace="http://schemas.microsoft.com/office/2006/metadata/properties" ma:root="true" ma:fieldsID="7bd8b45b148fc6e861e124e62b324342" ns3:_="">
    <xsd:import namespace="d7c17d0a-5e24-4570-9c36-a2d45b341f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17d0a-5e24-4570-9c36-a2d45b341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B62E5-0920-447E-81CD-7395BEEB7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C8F05-45B3-4D97-8CAF-FD7712FF6BB5}">
  <ds:schemaRefs>
    <ds:schemaRef ds:uri="http://schemas.microsoft.com/office/2006/metadata/properties"/>
    <ds:schemaRef ds:uri="http://schemas.microsoft.com/office/infopath/2007/PartnerControls"/>
    <ds:schemaRef ds:uri="d7c17d0a-5e24-4570-9c36-a2d45b341fff"/>
  </ds:schemaRefs>
</ds:datastoreItem>
</file>

<file path=customXml/itemProps3.xml><?xml version="1.0" encoding="utf-8"?>
<ds:datastoreItem xmlns:ds="http://schemas.openxmlformats.org/officeDocument/2006/customXml" ds:itemID="{ACEE0FF0-45EC-47D5-9616-DCB9645D8E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62BAC-6B5E-43CE-9A3F-15341A7E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17d0a-5e24-4570-9c36-a2d45b341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1408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 Leaders</dc:creator>
  <cp:lastModifiedBy>L L</cp:lastModifiedBy>
  <cp:revision>5</cp:revision>
  <cp:lastPrinted>2025-09-25T15:45:00Z</cp:lastPrinted>
  <dcterms:created xsi:type="dcterms:W3CDTF">2025-10-01T10:33:00Z</dcterms:created>
  <dcterms:modified xsi:type="dcterms:W3CDTF">2025-10-01T13:03:00Z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6a679,6d764cba,7fe41f66</vt:lpwstr>
  </property>
  <property fmtid="{D5CDD505-2E9C-101B-9397-08002B2CF9AE}" pid="3" name="ClassificationContentMarkingHeaderFontProps">
    <vt:lpwstr>#8dc63f,10,Calibri</vt:lpwstr>
  </property>
  <property fmtid="{D5CDD505-2E9C-101B-9397-08002B2CF9AE}" pid="4" name="ClassificationContentMarkingHeaderText">
    <vt:lpwstr>FOR PARTNERS</vt:lpwstr>
  </property>
  <property fmtid="{D5CDD505-2E9C-101B-9397-08002B2CF9AE}" pid="5" name="MSIP_Label_8b6f2d89-5044-45f0-bfa7-b85eb361da95_Enabled">
    <vt:lpwstr>true</vt:lpwstr>
  </property>
  <property fmtid="{D5CDD505-2E9C-101B-9397-08002B2CF9AE}" pid="6" name="MSIP_Label_8b6f2d89-5044-45f0-bfa7-b85eb361da95_SetDate">
    <vt:lpwstr>2025-04-18T16:51:40Z</vt:lpwstr>
  </property>
  <property fmtid="{D5CDD505-2E9C-101B-9397-08002B2CF9AE}" pid="7" name="MSIP_Label_8b6f2d89-5044-45f0-bfa7-b85eb361da95_Method">
    <vt:lpwstr>Privileged</vt:lpwstr>
  </property>
  <property fmtid="{D5CDD505-2E9C-101B-9397-08002B2CF9AE}" pid="8" name="MSIP_Label_8b6f2d89-5044-45f0-bfa7-b85eb361da95_Name">
    <vt:lpwstr>For Partners</vt:lpwstr>
  </property>
  <property fmtid="{D5CDD505-2E9C-101B-9397-08002B2CF9AE}" pid="9" name="MSIP_Label_8b6f2d89-5044-45f0-bfa7-b85eb361da95_SiteId">
    <vt:lpwstr>01f7e0e8-c680-4293-8068-d572231a88f4</vt:lpwstr>
  </property>
  <property fmtid="{D5CDD505-2E9C-101B-9397-08002B2CF9AE}" pid="10" name="MSIP_Label_8b6f2d89-5044-45f0-bfa7-b85eb361da95_ActionId">
    <vt:lpwstr>447e4599-e992-4f4a-9bd7-3c049ca461f1</vt:lpwstr>
  </property>
  <property fmtid="{D5CDD505-2E9C-101B-9397-08002B2CF9AE}" pid="11" name="MSIP_Label_8b6f2d89-5044-45f0-bfa7-b85eb361da95_ContentBits">
    <vt:lpwstr>1</vt:lpwstr>
  </property>
  <property fmtid="{D5CDD505-2E9C-101B-9397-08002B2CF9AE}" pid="12" name="MSIP_Label_8b6f2d89-5044-45f0-bfa7-b85eb361da95_Tag">
    <vt:lpwstr>10, 0, 1, 1</vt:lpwstr>
  </property>
  <property fmtid="{D5CDD505-2E9C-101B-9397-08002B2CF9AE}" pid="13" name="ContentTypeId">
    <vt:lpwstr>0x0101003A6D91DDABA74A43A4299C64F970716B</vt:lpwstr>
  </property>
</Properties>
</file>