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90A32" w14:textId="626A0EAE" w:rsidR="6CA1F586" w:rsidRDefault="6CA1F586" w:rsidP="6CA1F586">
      <w:pPr>
        <w:jc w:val="right"/>
        <w:rPr>
          <w:rFonts w:cs="Arial"/>
          <w:b/>
          <w:bCs/>
          <w:sz w:val="22"/>
        </w:rPr>
      </w:pPr>
    </w:p>
    <w:p w14:paraId="5603EBCE" w14:textId="663BACF5" w:rsidR="6CA1F586" w:rsidRDefault="6CA1F586" w:rsidP="6CA1F586">
      <w:pPr>
        <w:jc w:val="right"/>
        <w:rPr>
          <w:rFonts w:cs="Arial"/>
          <w:b/>
          <w:bCs/>
          <w:sz w:val="22"/>
        </w:rPr>
      </w:pPr>
    </w:p>
    <w:p w14:paraId="4FC879A5" w14:textId="77777777" w:rsidR="004F6B5D" w:rsidRDefault="004F6B5D" w:rsidP="00D22687">
      <w:pPr>
        <w:pStyle w:val="Tytu"/>
        <w:rPr>
          <w:bCs/>
          <w:lang w:val="en-GB"/>
        </w:rPr>
      </w:pPr>
    </w:p>
    <w:p w14:paraId="55C0722F" w14:textId="248B3563" w:rsidR="0086500B" w:rsidRPr="00D22687" w:rsidRDefault="00D22687" w:rsidP="00D22687">
      <w:pPr>
        <w:jc w:val="center"/>
        <w:rPr>
          <w:lang w:val="pl-PL"/>
        </w:rPr>
      </w:pPr>
      <w:r w:rsidRPr="00D22687">
        <w:rPr>
          <w:rFonts w:eastAsia="HGPGothicE"/>
          <w:b/>
          <w:bCs/>
          <w:sz w:val="28"/>
          <w:szCs w:val="32"/>
          <w:lang w:val="pl-PL"/>
        </w:rPr>
        <w:t xml:space="preserve">Hitachi Energy wzywa do podjęcia pilnych działań w </w:t>
      </w:r>
      <w:r w:rsidR="00485F11">
        <w:rPr>
          <w:rFonts w:eastAsia="HGPGothicE"/>
          <w:b/>
          <w:bCs/>
          <w:sz w:val="28"/>
          <w:szCs w:val="32"/>
          <w:lang w:val="pl-PL"/>
        </w:rPr>
        <w:t>kierunku</w:t>
      </w:r>
      <w:r w:rsidR="00485F11" w:rsidRPr="00D22687">
        <w:rPr>
          <w:rFonts w:eastAsia="HGPGothicE"/>
          <w:b/>
          <w:bCs/>
          <w:sz w:val="28"/>
          <w:szCs w:val="32"/>
          <w:lang w:val="pl-PL"/>
        </w:rPr>
        <w:t xml:space="preserve"> </w:t>
      </w:r>
      <w:r w:rsidRPr="00D22687">
        <w:rPr>
          <w:rFonts w:eastAsia="HGPGothicE"/>
          <w:b/>
          <w:bCs/>
          <w:sz w:val="28"/>
          <w:szCs w:val="32"/>
          <w:lang w:val="pl-PL"/>
        </w:rPr>
        <w:t>wzmocnienia systemów energetycznych i eliminacji zatorów sieciowych</w:t>
      </w:r>
    </w:p>
    <w:p w14:paraId="7E0C1D21" w14:textId="77777777" w:rsidR="00D22687" w:rsidRPr="00D22687" w:rsidRDefault="00D22687" w:rsidP="00D22687">
      <w:pPr>
        <w:pStyle w:val="Stopka"/>
        <w:rPr>
          <w:b w:val="0"/>
          <w:sz w:val="24"/>
          <w:lang w:val="pl-PL"/>
        </w:rPr>
      </w:pPr>
    </w:p>
    <w:p w14:paraId="31C6835C" w14:textId="0ED64C39" w:rsidR="00D22687" w:rsidRPr="00D22687" w:rsidRDefault="00D22687" w:rsidP="009E1C01">
      <w:pPr>
        <w:pStyle w:val="Stopka"/>
        <w:numPr>
          <w:ilvl w:val="0"/>
          <w:numId w:val="32"/>
        </w:numPr>
        <w:jc w:val="left"/>
        <w:rPr>
          <w:b w:val="0"/>
          <w:sz w:val="24"/>
          <w:lang w:val="pl-PL"/>
        </w:rPr>
      </w:pPr>
      <w:r w:rsidRPr="00D22687">
        <w:rPr>
          <w:b w:val="0"/>
          <w:sz w:val="24"/>
          <w:lang w:val="pl-PL"/>
        </w:rPr>
        <w:t xml:space="preserve">Przy czekających w kolejkach do </w:t>
      </w:r>
      <w:r w:rsidR="004554BF" w:rsidRPr="00D22687">
        <w:rPr>
          <w:b w:val="0"/>
          <w:sz w:val="24"/>
          <w:lang w:val="pl-PL"/>
        </w:rPr>
        <w:t>p</w:t>
      </w:r>
      <w:r w:rsidR="004554BF">
        <w:rPr>
          <w:b w:val="0"/>
          <w:sz w:val="24"/>
          <w:lang w:val="pl-PL"/>
        </w:rPr>
        <w:t>rzy</w:t>
      </w:r>
      <w:r w:rsidR="004554BF" w:rsidRPr="00D22687">
        <w:rPr>
          <w:b w:val="0"/>
          <w:sz w:val="24"/>
          <w:lang w:val="pl-PL"/>
        </w:rPr>
        <w:t>łączenia</w:t>
      </w:r>
      <w:r w:rsidR="004554BF">
        <w:rPr>
          <w:b w:val="0"/>
          <w:sz w:val="24"/>
          <w:lang w:val="pl-PL"/>
        </w:rPr>
        <w:t xml:space="preserve"> </w:t>
      </w:r>
      <w:r>
        <w:rPr>
          <w:b w:val="0"/>
          <w:sz w:val="24"/>
          <w:lang w:val="pl-PL"/>
        </w:rPr>
        <w:t>p</w:t>
      </w:r>
      <w:r w:rsidRPr="00D22687">
        <w:rPr>
          <w:b w:val="0"/>
          <w:sz w:val="24"/>
          <w:lang w:val="pl-PL"/>
        </w:rPr>
        <w:t xml:space="preserve">rojektach </w:t>
      </w:r>
      <w:r w:rsidR="005B043A">
        <w:rPr>
          <w:b w:val="0"/>
          <w:sz w:val="24"/>
          <w:lang w:val="pl-PL"/>
        </w:rPr>
        <w:t xml:space="preserve">z obszaru </w:t>
      </w:r>
      <w:r w:rsidRPr="00D22687">
        <w:rPr>
          <w:b w:val="0"/>
          <w:sz w:val="24"/>
          <w:lang w:val="pl-PL"/>
        </w:rPr>
        <w:t>odnawialnych źródeł energii o mocy 3 000 gigawatów, modernizacja systemu energetycznego ma kluczowe znaczenie dla wspierania transformacji w kierunku czystej energii.</w:t>
      </w:r>
    </w:p>
    <w:p w14:paraId="27AA4175" w14:textId="2D167449" w:rsidR="00D22687" w:rsidRPr="00D22687" w:rsidRDefault="00D22687" w:rsidP="009E1C01">
      <w:pPr>
        <w:pStyle w:val="Stopka"/>
        <w:numPr>
          <w:ilvl w:val="0"/>
          <w:numId w:val="32"/>
        </w:numPr>
        <w:jc w:val="left"/>
        <w:rPr>
          <w:b w:val="0"/>
          <w:sz w:val="24"/>
          <w:lang w:val="pl-PL"/>
        </w:rPr>
      </w:pPr>
      <w:r w:rsidRPr="00D22687">
        <w:rPr>
          <w:b w:val="0"/>
          <w:sz w:val="24"/>
          <w:lang w:val="pl-PL"/>
        </w:rPr>
        <w:t>Zwiększona integracja energii wiatrowej i słonecznej z systemami energetycznymi powoduje zakłócenia i zmniejsza stabilność systemu.</w:t>
      </w:r>
    </w:p>
    <w:p w14:paraId="499DE199" w14:textId="403CACE5" w:rsidR="00D22687" w:rsidRPr="00D22687" w:rsidRDefault="00D22687" w:rsidP="009E1C01">
      <w:pPr>
        <w:pStyle w:val="Stopka"/>
        <w:numPr>
          <w:ilvl w:val="0"/>
          <w:numId w:val="32"/>
        </w:numPr>
        <w:jc w:val="left"/>
        <w:rPr>
          <w:b w:val="0"/>
          <w:sz w:val="24"/>
          <w:lang w:val="pl-PL"/>
        </w:rPr>
      </w:pPr>
      <w:r w:rsidRPr="00D22687">
        <w:rPr>
          <w:b w:val="0"/>
          <w:sz w:val="24"/>
          <w:lang w:val="pl-PL"/>
        </w:rPr>
        <w:t>Hitachi Energy wprowadza Grid-enSure</w:t>
      </w:r>
      <w:r w:rsidRPr="00D22687">
        <w:rPr>
          <w:b w:val="0"/>
          <w:sz w:val="24"/>
          <w:vertAlign w:val="superscript"/>
          <w:lang w:val="pl-PL"/>
        </w:rPr>
        <w:t>TM</w:t>
      </w:r>
      <w:r w:rsidRPr="00D22687">
        <w:rPr>
          <w:b w:val="0"/>
          <w:sz w:val="24"/>
          <w:lang w:val="pl-PL"/>
        </w:rPr>
        <w:t>, w pełni zintegrowane portfolio rozwiązań do stabilizacji systemów energetycznych poprzez wzm</w:t>
      </w:r>
      <w:r>
        <w:rPr>
          <w:b w:val="0"/>
          <w:sz w:val="24"/>
          <w:lang w:val="pl-PL"/>
        </w:rPr>
        <w:t>a</w:t>
      </w:r>
      <w:r w:rsidRPr="00D22687">
        <w:rPr>
          <w:b w:val="0"/>
          <w:sz w:val="24"/>
          <w:lang w:val="pl-PL"/>
        </w:rPr>
        <w:t>cni</w:t>
      </w:r>
      <w:r>
        <w:rPr>
          <w:b w:val="0"/>
          <w:sz w:val="24"/>
          <w:lang w:val="pl-PL"/>
        </w:rPr>
        <w:t>a</w:t>
      </w:r>
      <w:r w:rsidRPr="00D22687">
        <w:rPr>
          <w:b w:val="0"/>
          <w:sz w:val="24"/>
          <w:lang w:val="pl-PL"/>
        </w:rPr>
        <w:t xml:space="preserve">nie przesyłu, zarządzanie wahaniami częstotliwości i napięcia systemu oraz </w:t>
      </w:r>
      <w:r>
        <w:rPr>
          <w:b w:val="0"/>
          <w:sz w:val="24"/>
          <w:lang w:val="pl-PL"/>
        </w:rPr>
        <w:t>eliminowanie</w:t>
      </w:r>
      <w:r w:rsidRPr="00D22687">
        <w:rPr>
          <w:b w:val="0"/>
          <w:sz w:val="24"/>
          <w:lang w:val="pl-PL"/>
        </w:rPr>
        <w:t xml:space="preserve"> ograniczeń mocy</w:t>
      </w:r>
      <w:r w:rsidR="009E1C01">
        <w:rPr>
          <w:b w:val="0"/>
          <w:sz w:val="24"/>
          <w:lang w:val="pl-PL"/>
        </w:rPr>
        <w:t>.</w:t>
      </w:r>
    </w:p>
    <w:p w14:paraId="48E477FC" w14:textId="77777777" w:rsidR="00D22687" w:rsidRPr="00D22687" w:rsidRDefault="00D22687" w:rsidP="00D22687">
      <w:pPr>
        <w:pStyle w:val="Stopka"/>
        <w:rPr>
          <w:b w:val="0"/>
          <w:sz w:val="24"/>
          <w:lang w:val="pl-PL"/>
        </w:rPr>
      </w:pPr>
    </w:p>
    <w:p w14:paraId="49862544" w14:textId="642BE05E" w:rsidR="00D22687" w:rsidRPr="00D22687" w:rsidRDefault="00AC424E" w:rsidP="00D22687">
      <w:pPr>
        <w:pStyle w:val="Stopka"/>
        <w:jc w:val="both"/>
        <w:rPr>
          <w:b w:val="0"/>
          <w:sz w:val="24"/>
          <w:szCs w:val="24"/>
          <w:lang w:val="pl-PL"/>
        </w:rPr>
      </w:pPr>
      <w:r w:rsidRPr="00D22687">
        <w:rPr>
          <w:rFonts w:cs="Arial"/>
          <w:sz w:val="24"/>
          <w:szCs w:val="24"/>
          <w:lang w:val="pl-PL"/>
        </w:rPr>
        <w:t>Pa</w:t>
      </w:r>
      <w:r w:rsidR="00D22687" w:rsidRPr="00D22687">
        <w:rPr>
          <w:rFonts w:cs="Arial"/>
          <w:sz w:val="24"/>
          <w:szCs w:val="24"/>
          <w:lang w:val="pl-PL"/>
        </w:rPr>
        <w:t>ryż</w:t>
      </w:r>
      <w:r w:rsidRPr="00D22687">
        <w:rPr>
          <w:rFonts w:cs="Arial"/>
          <w:sz w:val="24"/>
          <w:szCs w:val="24"/>
          <w:lang w:val="pl-PL"/>
        </w:rPr>
        <w:t>, Franc</w:t>
      </w:r>
      <w:r w:rsidR="00D22687" w:rsidRPr="00D22687">
        <w:rPr>
          <w:rFonts w:cs="Arial"/>
          <w:sz w:val="24"/>
          <w:szCs w:val="24"/>
          <w:lang w:val="pl-PL"/>
        </w:rPr>
        <w:t>ja</w:t>
      </w:r>
      <w:r w:rsidR="005B043A">
        <w:rPr>
          <w:rFonts w:cs="Arial"/>
          <w:sz w:val="24"/>
          <w:szCs w:val="24"/>
          <w:lang w:val="pl-PL"/>
        </w:rPr>
        <w:t xml:space="preserve"> </w:t>
      </w:r>
      <w:r w:rsidRPr="00D22687">
        <w:rPr>
          <w:rFonts w:cs="Arial"/>
          <w:sz w:val="24"/>
          <w:szCs w:val="24"/>
          <w:lang w:val="pl-PL"/>
        </w:rPr>
        <w:t>/</w:t>
      </w:r>
      <w:r w:rsidR="005B043A">
        <w:rPr>
          <w:rFonts w:cs="Arial"/>
          <w:sz w:val="24"/>
          <w:szCs w:val="24"/>
          <w:lang w:val="pl-PL"/>
        </w:rPr>
        <w:t xml:space="preserve"> </w:t>
      </w:r>
      <w:r w:rsidR="00371A99" w:rsidRPr="00D22687">
        <w:rPr>
          <w:rFonts w:cs="Arial"/>
          <w:sz w:val="24"/>
          <w:szCs w:val="24"/>
          <w:lang w:val="pl-PL"/>
        </w:rPr>
        <w:t>Zur</w:t>
      </w:r>
      <w:r w:rsidR="00D22687" w:rsidRPr="00D22687">
        <w:rPr>
          <w:rFonts w:cs="Arial"/>
          <w:sz w:val="24"/>
          <w:szCs w:val="24"/>
          <w:lang w:val="pl-PL"/>
        </w:rPr>
        <w:t>y</w:t>
      </w:r>
      <w:r w:rsidR="00371A99" w:rsidRPr="00D22687">
        <w:rPr>
          <w:rFonts w:cs="Arial"/>
          <w:sz w:val="24"/>
          <w:szCs w:val="24"/>
          <w:lang w:val="pl-PL"/>
        </w:rPr>
        <w:t xml:space="preserve">ch, </w:t>
      </w:r>
      <w:r w:rsidR="00D22687" w:rsidRPr="00D22687">
        <w:rPr>
          <w:rFonts w:cs="Arial"/>
          <w:sz w:val="24"/>
          <w:szCs w:val="24"/>
          <w:lang w:val="pl-PL"/>
        </w:rPr>
        <w:t>Szwajcaria</w:t>
      </w:r>
      <w:r w:rsidR="340A5B00" w:rsidRPr="00D22687">
        <w:rPr>
          <w:rFonts w:cs="Arial"/>
          <w:sz w:val="24"/>
          <w:szCs w:val="24"/>
          <w:lang w:val="pl-PL"/>
        </w:rPr>
        <w:t>, 27</w:t>
      </w:r>
      <w:r w:rsidR="00D22687" w:rsidRPr="00D22687">
        <w:rPr>
          <w:rFonts w:cs="Arial"/>
          <w:sz w:val="24"/>
          <w:szCs w:val="24"/>
          <w:lang w:val="pl-PL"/>
        </w:rPr>
        <w:t xml:space="preserve"> sierpnia</w:t>
      </w:r>
      <w:r w:rsidR="340A5B00" w:rsidRPr="00D22687">
        <w:rPr>
          <w:rFonts w:cs="Arial"/>
          <w:sz w:val="24"/>
          <w:szCs w:val="24"/>
          <w:lang w:val="pl-PL"/>
        </w:rPr>
        <w:t xml:space="preserve"> 2024 </w:t>
      </w:r>
      <w:r w:rsidR="00396433">
        <w:rPr>
          <w:rFonts w:cs="Arial"/>
          <w:sz w:val="24"/>
          <w:szCs w:val="24"/>
          <w:lang w:val="pl-PL"/>
        </w:rPr>
        <w:t xml:space="preserve">roku </w:t>
      </w:r>
      <w:r w:rsidR="340A5B00" w:rsidRPr="00D22687">
        <w:rPr>
          <w:rFonts w:cs="Arial"/>
          <w:sz w:val="24"/>
          <w:szCs w:val="24"/>
          <w:lang w:val="pl-PL"/>
        </w:rPr>
        <w:t xml:space="preserve">– </w:t>
      </w:r>
      <w:r w:rsidR="00D22687" w:rsidRPr="00D22687">
        <w:rPr>
          <w:b w:val="0"/>
          <w:sz w:val="24"/>
          <w:szCs w:val="24"/>
          <w:lang w:val="pl-PL"/>
        </w:rPr>
        <w:t xml:space="preserve">Hitachi Energy wzywa do podjęcia natychmiastowych działań w </w:t>
      </w:r>
      <w:r w:rsidR="00663555">
        <w:rPr>
          <w:b w:val="0"/>
          <w:sz w:val="24"/>
          <w:szCs w:val="24"/>
          <w:lang w:val="pl-PL"/>
        </w:rPr>
        <w:t>kierunku</w:t>
      </w:r>
      <w:r w:rsidR="00663555" w:rsidRPr="00D22687">
        <w:rPr>
          <w:b w:val="0"/>
          <w:sz w:val="24"/>
          <w:szCs w:val="24"/>
          <w:lang w:val="pl-PL"/>
        </w:rPr>
        <w:t xml:space="preserve"> </w:t>
      </w:r>
      <w:r w:rsidR="00D22687" w:rsidRPr="00D22687">
        <w:rPr>
          <w:b w:val="0"/>
          <w:sz w:val="24"/>
          <w:szCs w:val="24"/>
          <w:lang w:val="pl-PL"/>
        </w:rPr>
        <w:t xml:space="preserve">rozbudowy globalnych sieci energetycznych, </w:t>
      </w:r>
      <w:r w:rsidR="00171A23">
        <w:rPr>
          <w:b w:val="0"/>
          <w:sz w:val="24"/>
          <w:szCs w:val="24"/>
          <w:lang w:val="pl-PL"/>
        </w:rPr>
        <w:t>ograniczenia</w:t>
      </w:r>
      <w:r w:rsidR="00D22687" w:rsidRPr="00D22687">
        <w:rPr>
          <w:b w:val="0"/>
          <w:sz w:val="24"/>
          <w:szCs w:val="24"/>
          <w:lang w:val="pl-PL"/>
        </w:rPr>
        <w:t xml:space="preserve"> </w:t>
      </w:r>
      <w:r w:rsidR="00171A23">
        <w:rPr>
          <w:b w:val="0"/>
          <w:sz w:val="24"/>
          <w:szCs w:val="24"/>
          <w:lang w:val="pl-PL"/>
        </w:rPr>
        <w:t>„</w:t>
      </w:r>
      <w:r w:rsidR="00D22687" w:rsidRPr="00D22687">
        <w:rPr>
          <w:b w:val="0"/>
          <w:sz w:val="24"/>
          <w:szCs w:val="24"/>
          <w:lang w:val="pl-PL"/>
        </w:rPr>
        <w:t>wąskich gardeł</w:t>
      </w:r>
      <w:r w:rsidR="00171A23">
        <w:rPr>
          <w:b w:val="0"/>
          <w:sz w:val="24"/>
          <w:szCs w:val="24"/>
          <w:lang w:val="pl-PL"/>
        </w:rPr>
        <w:t>”</w:t>
      </w:r>
      <w:r w:rsidR="00D22687" w:rsidRPr="00D22687">
        <w:rPr>
          <w:b w:val="0"/>
          <w:sz w:val="24"/>
          <w:szCs w:val="24"/>
          <w:lang w:val="pl-PL"/>
        </w:rPr>
        <w:t xml:space="preserve"> w </w:t>
      </w:r>
      <w:r w:rsidR="004554BF" w:rsidRPr="00D22687">
        <w:rPr>
          <w:b w:val="0"/>
          <w:sz w:val="24"/>
          <w:szCs w:val="24"/>
          <w:lang w:val="pl-PL"/>
        </w:rPr>
        <w:t>p</w:t>
      </w:r>
      <w:r w:rsidR="004554BF">
        <w:rPr>
          <w:b w:val="0"/>
          <w:sz w:val="24"/>
          <w:szCs w:val="24"/>
          <w:lang w:val="pl-PL"/>
        </w:rPr>
        <w:t>rzy</w:t>
      </w:r>
      <w:r w:rsidR="004554BF" w:rsidRPr="00D22687">
        <w:rPr>
          <w:b w:val="0"/>
          <w:sz w:val="24"/>
          <w:szCs w:val="24"/>
          <w:lang w:val="pl-PL"/>
        </w:rPr>
        <w:t xml:space="preserve">łączeniach </w:t>
      </w:r>
      <w:r w:rsidR="00D22687" w:rsidRPr="00D22687">
        <w:rPr>
          <w:b w:val="0"/>
          <w:sz w:val="24"/>
          <w:szCs w:val="24"/>
          <w:lang w:val="pl-PL"/>
        </w:rPr>
        <w:t>i przyspieszenia transformacji energetycznej poprzez zwiększenie wdrażania innowacyjnych technologii energoelektronicznych.</w:t>
      </w:r>
    </w:p>
    <w:p w14:paraId="3A507B65" w14:textId="77777777" w:rsidR="00D22687" w:rsidRPr="00D22687" w:rsidRDefault="00D22687" w:rsidP="00D22687">
      <w:pPr>
        <w:pStyle w:val="Stopka"/>
        <w:jc w:val="both"/>
        <w:rPr>
          <w:b w:val="0"/>
          <w:sz w:val="24"/>
          <w:szCs w:val="24"/>
          <w:lang w:val="pl-PL"/>
        </w:rPr>
      </w:pPr>
    </w:p>
    <w:p w14:paraId="3C9A956D" w14:textId="4608304C" w:rsidR="00D22687" w:rsidRPr="00D22687" w:rsidRDefault="00D22687" w:rsidP="00D22687">
      <w:pPr>
        <w:pStyle w:val="Stopka"/>
        <w:jc w:val="both"/>
        <w:rPr>
          <w:b w:val="0"/>
          <w:sz w:val="24"/>
          <w:szCs w:val="24"/>
          <w:lang w:val="pl-PL"/>
        </w:rPr>
      </w:pPr>
      <w:r w:rsidRPr="00D22687">
        <w:rPr>
          <w:b w:val="0"/>
          <w:sz w:val="24"/>
          <w:szCs w:val="24"/>
          <w:lang w:val="pl-PL"/>
        </w:rPr>
        <w:t xml:space="preserve">W kolejkach do </w:t>
      </w:r>
      <w:r w:rsidR="004554BF" w:rsidRPr="00D22687">
        <w:rPr>
          <w:b w:val="0"/>
          <w:sz w:val="24"/>
          <w:szCs w:val="24"/>
          <w:lang w:val="pl-PL"/>
        </w:rPr>
        <w:t>p</w:t>
      </w:r>
      <w:r w:rsidR="004554BF">
        <w:rPr>
          <w:b w:val="0"/>
          <w:sz w:val="24"/>
          <w:szCs w:val="24"/>
          <w:lang w:val="pl-PL"/>
        </w:rPr>
        <w:t>rzy</w:t>
      </w:r>
      <w:r w:rsidR="004554BF" w:rsidRPr="00D22687">
        <w:rPr>
          <w:b w:val="0"/>
          <w:sz w:val="24"/>
          <w:szCs w:val="24"/>
          <w:lang w:val="pl-PL"/>
        </w:rPr>
        <w:t xml:space="preserve">łączenia </w:t>
      </w:r>
      <w:r w:rsidRPr="00D22687">
        <w:rPr>
          <w:b w:val="0"/>
          <w:sz w:val="24"/>
          <w:szCs w:val="24"/>
          <w:lang w:val="pl-PL"/>
        </w:rPr>
        <w:t xml:space="preserve">do sieci oczekują obecnie projekty związane z odnawialnymi źródłami energii o mocy 3 000 gigawatów (GW), co odpowiada pięciokrotności mocy fotowoltaicznych i wiatrowych </w:t>
      </w:r>
      <w:r w:rsidR="004554BF">
        <w:rPr>
          <w:b w:val="0"/>
          <w:sz w:val="24"/>
          <w:szCs w:val="24"/>
          <w:lang w:val="pl-PL"/>
        </w:rPr>
        <w:t>oddanych do użytku</w:t>
      </w:r>
      <w:r w:rsidR="004554BF" w:rsidRPr="00D22687">
        <w:rPr>
          <w:b w:val="0"/>
          <w:sz w:val="24"/>
          <w:szCs w:val="24"/>
          <w:lang w:val="pl-PL"/>
        </w:rPr>
        <w:t xml:space="preserve"> </w:t>
      </w:r>
      <w:r w:rsidRPr="00D22687">
        <w:rPr>
          <w:b w:val="0"/>
          <w:sz w:val="24"/>
          <w:szCs w:val="24"/>
          <w:lang w:val="pl-PL"/>
        </w:rPr>
        <w:t>w 2022 r</w:t>
      </w:r>
      <w:r w:rsidR="008358A8">
        <w:rPr>
          <w:b w:val="0"/>
          <w:sz w:val="24"/>
          <w:szCs w:val="24"/>
          <w:lang w:val="pl-PL"/>
        </w:rPr>
        <w:t>.</w:t>
      </w:r>
      <w:r w:rsidR="008358A8" w:rsidRPr="00D22687">
        <w:rPr>
          <w:b w:val="0"/>
          <w:sz w:val="24"/>
          <w:szCs w:val="24"/>
          <w:lang w:val="pl-PL"/>
        </w:rPr>
        <w:t xml:space="preserve"> </w:t>
      </w:r>
      <w:r w:rsidRPr="00D22687">
        <w:rPr>
          <w:b w:val="0"/>
          <w:sz w:val="24"/>
          <w:szCs w:val="24"/>
          <w:lang w:val="pl-PL"/>
        </w:rPr>
        <w:t xml:space="preserve">Szacuje się, że do 2040 r. należy </w:t>
      </w:r>
      <w:r w:rsidR="004554BF">
        <w:rPr>
          <w:b w:val="0"/>
          <w:sz w:val="24"/>
          <w:szCs w:val="24"/>
          <w:lang w:val="pl-PL"/>
        </w:rPr>
        <w:t>wybudować lub zmodernizować</w:t>
      </w:r>
      <w:r w:rsidRPr="00D22687">
        <w:rPr>
          <w:b w:val="0"/>
          <w:sz w:val="24"/>
          <w:szCs w:val="24"/>
          <w:lang w:val="pl-PL"/>
        </w:rPr>
        <w:t xml:space="preserve"> 80 mln km sieci, co wymaga podwojenia do 2030 r. inwestycji w infrastrukturę sieciową do ponad 600 mld USD rocznie (</w:t>
      </w:r>
      <w:hyperlink r:id="rId12" w:history="1">
        <w:r w:rsidRPr="00D22687">
          <w:rPr>
            <w:rStyle w:val="Hipercze"/>
            <w:b w:val="0"/>
            <w:sz w:val="24"/>
            <w:szCs w:val="24"/>
            <w:lang w:val="pl-PL"/>
          </w:rPr>
          <w:t>IEA</w:t>
        </w:r>
      </w:hyperlink>
      <w:r w:rsidRPr="00D22687">
        <w:rPr>
          <w:b w:val="0"/>
          <w:sz w:val="24"/>
          <w:szCs w:val="24"/>
          <w:lang w:val="pl-PL"/>
        </w:rPr>
        <w:t>).</w:t>
      </w:r>
    </w:p>
    <w:p w14:paraId="1163583B" w14:textId="77777777" w:rsidR="00D22687" w:rsidRPr="00D22687" w:rsidRDefault="00D22687" w:rsidP="00D22687">
      <w:pPr>
        <w:pStyle w:val="Stopka"/>
        <w:jc w:val="both"/>
        <w:rPr>
          <w:b w:val="0"/>
          <w:sz w:val="24"/>
          <w:szCs w:val="24"/>
          <w:lang w:val="pl-PL"/>
        </w:rPr>
      </w:pPr>
    </w:p>
    <w:p w14:paraId="2B3C9CE9" w14:textId="6DA23E0C" w:rsidR="00D22687" w:rsidRPr="00D22687" w:rsidRDefault="00D22687" w:rsidP="00D22687">
      <w:pPr>
        <w:pStyle w:val="Stopka"/>
        <w:jc w:val="both"/>
        <w:rPr>
          <w:b w:val="0"/>
          <w:sz w:val="24"/>
          <w:szCs w:val="24"/>
          <w:lang w:val="pl-PL"/>
        </w:rPr>
      </w:pPr>
      <w:r w:rsidRPr="00D22687">
        <w:rPr>
          <w:b w:val="0"/>
          <w:sz w:val="24"/>
          <w:szCs w:val="24"/>
          <w:lang w:val="pl-PL"/>
        </w:rPr>
        <w:t xml:space="preserve">Rosnąca penetracja odnawialnych źródeł energii, decentralizacja wytwarzania energii oraz elektryfikacja i dekarbonizacja tradycyjnych gałęzi przemysłu opartych na paliwach kopalnych tworzą trudne środowiska operacyjne dla systemów </w:t>
      </w:r>
      <w:r w:rsidR="004554BF">
        <w:rPr>
          <w:b w:val="0"/>
          <w:sz w:val="24"/>
          <w:szCs w:val="24"/>
          <w:lang w:val="pl-PL"/>
        </w:rPr>
        <w:t>elektro</w:t>
      </w:r>
      <w:r w:rsidRPr="00D22687">
        <w:rPr>
          <w:b w:val="0"/>
          <w:sz w:val="24"/>
          <w:szCs w:val="24"/>
          <w:lang w:val="pl-PL"/>
        </w:rPr>
        <w:t>energetycznych. Ze względu na bardziej zmienne przepływy mocy, mniejszą inercję i przewidywalność, do wspierania zdalnego zrównoważonego wytwarzania energii wymagane są coraz bardziej kontrolowa</w:t>
      </w:r>
      <w:r w:rsidR="00B54274">
        <w:rPr>
          <w:b w:val="0"/>
          <w:sz w:val="24"/>
          <w:szCs w:val="24"/>
          <w:lang w:val="pl-PL"/>
        </w:rPr>
        <w:t>l</w:t>
      </w:r>
      <w:r w:rsidRPr="00D22687">
        <w:rPr>
          <w:b w:val="0"/>
          <w:sz w:val="24"/>
          <w:szCs w:val="24"/>
          <w:lang w:val="pl-PL"/>
        </w:rPr>
        <w:t>ne połącze</w:t>
      </w:r>
      <w:r w:rsidR="00B54274">
        <w:rPr>
          <w:b w:val="0"/>
          <w:sz w:val="24"/>
          <w:szCs w:val="24"/>
          <w:lang w:val="pl-PL"/>
        </w:rPr>
        <w:t>nia</w:t>
      </w:r>
      <w:r w:rsidRPr="00D22687">
        <w:rPr>
          <w:b w:val="0"/>
          <w:sz w:val="24"/>
          <w:szCs w:val="24"/>
          <w:lang w:val="pl-PL"/>
        </w:rPr>
        <w:t xml:space="preserve"> </w:t>
      </w:r>
      <w:r w:rsidR="00B54274" w:rsidRPr="00D22687">
        <w:rPr>
          <w:b w:val="0"/>
          <w:sz w:val="24"/>
          <w:szCs w:val="24"/>
          <w:lang w:val="pl-PL"/>
        </w:rPr>
        <w:t>międzysystemow</w:t>
      </w:r>
      <w:r w:rsidR="00B54274">
        <w:rPr>
          <w:b w:val="0"/>
          <w:sz w:val="24"/>
          <w:szCs w:val="24"/>
          <w:lang w:val="pl-PL"/>
        </w:rPr>
        <w:t>e</w:t>
      </w:r>
      <w:r w:rsidR="00B54274" w:rsidRPr="00D22687">
        <w:rPr>
          <w:b w:val="0"/>
          <w:sz w:val="24"/>
          <w:szCs w:val="24"/>
          <w:lang w:val="pl-PL"/>
        </w:rPr>
        <w:t xml:space="preserve"> </w:t>
      </w:r>
      <w:r w:rsidRPr="00D22687">
        <w:rPr>
          <w:b w:val="0"/>
          <w:sz w:val="24"/>
          <w:szCs w:val="24"/>
          <w:lang w:val="pl-PL"/>
        </w:rPr>
        <w:t>i zielone korytarze energetyczne, bezpośrednio zasilające miasta. Inercja ma kluczowe znaczenie dla zapewnienia ogólnej stabilności sieci.</w:t>
      </w:r>
    </w:p>
    <w:p w14:paraId="4F5C6971" w14:textId="77777777" w:rsidR="00D22687" w:rsidRPr="00D22687" w:rsidRDefault="00D22687" w:rsidP="00D22687">
      <w:pPr>
        <w:pStyle w:val="Stopka"/>
        <w:jc w:val="both"/>
        <w:rPr>
          <w:b w:val="0"/>
          <w:sz w:val="24"/>
          <w:szCs w:val="24"/>
          <w:lang w:val="pl-PL"/>
        </w:rPr>
      </w:pPr>
    </w:p>
    <w:p w14:paraId="2745E2E1" w14:textId="0433315F" w:rsidR="00D22687" w:rsidRPr="00D22687" w:rsidRDefault="00D22687" w:rsidP="00D22687">
      <w:pPr>
        <w:pStyle w:val="Stopka"/>
        <w:jc w:val="both"/>
        <w:rPr>
          <w:b w:val="0"/>
          <w:sz w:val="24"/>
          <w:szCs w:val="24"/>
          <w:lang w:val="pl-PL"/>
        </w:rPr>
      </w:pPr>
      <w:r w:rsidRPr="24C0F91F">
        <w:rPr>
          <w:b w:val="0"/>
          <w:sz w:val="24"/>
          <w:szCs w:val="24"/>
          <w:lang w:val="pl-PL"/>
        </w:rPr>
        <w:t>Aby rozwiązać te kwestie i zaspokoić potrzeby szybko ewoluującego systemu energetycznego, Hitachi Energy prezentuje dziś na paryskiej sesji CIGRE 2024 Grid-enSure</w:t>
      </w:r>
      <w:r w:rsidRPr="24C0F91F">
        <w:rPr>
          <w:b w:val="0"/>
          <w:sz w:val="24"/>
          <w:szCs w:val="24"/>
          <w:vertAlign w:val="superscript"/>
          <w:lang w:val="pl-PL"/>
        </w:rPr>
        <w:t>TM</w:t>
      </w:r>
      <w:r w:rsidRPr="24C0F91F">
        <w:rPr>
          <w:b w:val="0"/>
          <w:sz w:val="24"/>
          <w:szCs w:val="24"/>
          <w:lang w:val="pl-PL"/>
        </w:rPr>
        <w:t xml:space="preserve"> - portfolio w pełni zintegrowanych rozwiązań, które pomagają zwiększyć elastyczność, odporność i stabilność sieci w </w:t>
      </w:r>
      <w:r w:rsidR="00580CE8" w:rsidRPr="24C0F91F">
        <w:rPr>
          <w:b w:val="0"/>
          <w:sz w:val="24"/>
          <w:szCs w:val="24"/>
          <w:lang w:val="pl-PL"/>
        </w:rPr>
        <w:t xml:space="preserve">kierunku </w:t>
      </w:r>
      <w:r w:rsidRPr="24C0F91F">
        <w:rPr>
          <w:b w:val="0"/>
          <w:sz w:val="24"/>
          <w:szCs w:val="24"/>
          <w:lang w:val="pl-PL"/>
        </w:rPr>
        <w:t>przyspieszenia zrównoważonej transformacji energetycznej.</w:t>
      </w:r>
    </w:p>
    <w:p w14:paraId="3F1D8883" w14:textId="77777777" w:rsidR="00D22687" w:rsidRPr="00D22687" w:rsidRDefault="00D22687" w:rsidP="00D22687">
      <w:pPr>
        <w:pStyle w:val="Stopka"/>
        <w:jc w:val="both"/>
        <w:rPr>
          <w:b w:val="0"/>
          <w:sz w:val="24"/>
          <w:szCs w:val="24"/>
          <w:lang w:val="pl-PL"/>
        </w:rPr>
      </w:pPr>
    </w:p>
    <w:p w14:paraId="6B0ADAF6" w14:textId="234D223B" w:rsidR="00D22687" w:rsidRPr="00D22687" w:rsidRDefault="00D22687" w:rsidP="00D22687">
      <w:pPr>
        <w:pStyle w:val="Stopka"/>
        <w:jc w:val="both"/>
        <w:rPr>
          <w:b w:val="0"/>
          <w:sz w:val="24"/>
          <w:szCs w:val="24"/>
          <w:lang w:val="pl-PL"/>
        </w:rPr>
      </w:pPr>
      <w:r w:rsidRPr="00D22687">
        <w:rPr>
          <w:b w:val="0"/>
          <w:sz w:val="24"/>
          <w:szCs w:val="24"/>
          <w:lang w:val="pl-PL"/>
        </w:rPr>
        <w:lastRenderedPageBreak/>
        <w:t>Grid-enSure wnosi nowe holistyczne podejście do projektowania, planowania i obsługi obecnych i przyszłych systemów elektroenergetycznych. Portfolio opiera się na rozległych usługach doradczych i konsultingowych Hitachi Energy w zakresie rozwoju i modernizacji sieci, wewnętrznym spersonalizowanym łańcuchu wartości dla energoelektroniki i zaawansowanych systemów sterowania, a także bogatej wiedzy specjalistycznej w zakresie</w:t>
      </w:r>
      <w:r w:rsidR="00650A61">
        <w:rPr>
          <w:b w:val="0"/>
          <w:sz w:val="24"/>
          <w:szCs w:val="24"/>
          <w:lang w:val="pl-PL"/>
        </w:rPr>
        <w:t xml:space="preserve"> </w:t>
      </w:r>
      <w:r w:rsidR="00B54274">
        <w:rPr>
          <w:b w:val="0"/>
          <w:sz w:val="24"/>
          <w:szCs w:val="24"/>
          <w:lang w:val="pl-PL"/>
        </w:rPr>
        <w:t>projektowania</w:t>
      </w:r>
      <w:r w:rsidRPr="00D22687">
        <w:rPr>
          <w:b w:val="0"/>
          <w:sz w:val="24"/>
          <w:szCs w:val="24"/>
          <w:lang w:val="pl-PL"/>
        </w:rPr>
        <w:t xml:space="preserve"> systemów zasilania i sterowania. </w:t>
      </w:r>
    </w:p>
    <w:p w14:paraId="160F15B6" w14:textId="77777777" w:rsidR="00D22687" w:rsidRPr="00D22687" w:rsidRDefault="00D22687" w:rsidP="00D22687">
      <w:pPr>
        <w:pStyle w:val="Stopka"/>
        <w:jc w:val="both"/>
        <w:rPr>
          <w:b w:val="0"/>
          <w:sz w:val="24"/>
          <w:szCs w:val="24"/>
          <w:lang w:val="pl-PL"/>
        </w:rPr>
      </w:pPr>
    </w:p>
    <w:p w14:paraId="130FFB8F" w14:textId="03427FF3" w:rsidR="00DB0C64" w:rsidRPr="00DB0C64" w:rsidRDefault="00DB0C64" w:rsidP="00DB0C64">
      <w:pPr>
        <w:pStyle w:val="Stopka"/>
        <w:jc w:val="both"/>
        <w:rPr>
          <w:b w:val="0"/>
          <w:sz w:val="24"/>
          <w:szCs w:val="24"/>
          <w:lang w:val="pl-PL"/>
        </w:rPr>
      </w:pPr>
      <w:r w:rsidRPr="24C0F91F">
        <w:rPr>
          <w:b w:val="0"/>
          <w:sz w:val="24"/>
          <w:szCs w:val="24"/>
          <w:lang w:val="pl-PL"/>
        </w:rPr>
        <w:t>Usługi konsultingowe Hitachi Energy pomagają również klientom zrozumieć przyszłe wyzwania i odpowiednie rozwiązania Grid-enSure, aby im sprostać. Technologie te łączą istniejące i przyszłe rozwiązania energoelektroniczne Hitachi Energy, takie jak technologia przesyłu prądu stałego wysokiego napięcia (HVDC), kompensatory statyczne (STATCOM i Enhanced STATCOM), statyczne przetwornice częstotliwości (SFC), technologie z zakresu prądu stałego średniego napięcia (MVDC), rozwiązania w obszarze magazynowania energii i technologie półprzewodnikowe.</w:t>
      </w:r>
    </w:p>
    <w:p w14:paraId="67325931" w14:textId="77777777" w:rsidR="00DB0C64" w:rsidRPr="00DB0C64" w:rsidRDefault="00DB0C64" w:rsidP="00DB0C64">
      <w:pPr>
        <w:pStyle w:val="Stopka"/>
        <w:jc w:val="both"/>
        <w:rPr>
          <w:b w:val="0"/>
          <w:sz w:val="24"/>
          <w:szCs w:val="24"/>
          <w:lang w:val="pl-PL"/>
        </w:rPr>
      </w:pPr>
    </w:p>
    <w:p w14:paraId="5FEDCCB1" w14:textId="27797A2E" w:rsidR="00DB0C64" w:rsidRPr="00DB0C64" w:rsidRDefault="00DB0C64" w:rsidP="00DB0C64">
      <w:pPr>
        <w:pStyle w:val="Stopka"/>
        <w:jc w:val="both"/>
        <w:rPr>
          <w:b w:val="0"/>
          <w:sz w:val="24"/>
          <w:szCs w:val="24"/>
          <w:lang w:val="pl-PL"/>
        </w:rPr>
      </w:pPr>
      <w:r>
        <w:rPr>
          <w:rFonts w:cs="Arial"/>
          <w:b w:val="0"/>
          <w:sz w:val="24"/>
          <w:szCs w:val="24"/>
          <w:lang w:val="pl-PL"/>
        </w:rPr>
        <w:t>–</w:t>
      </w:r>
      <w:r>
        <w:rPr>
          <w:b w:val="0"/>
          <w:sz w:val="24"/>
          <w:szCs w:val="24"/>
          <w:lang w:val="pl-PL"/>
        </w:rPr>
        <w:t xml:space="preserve"> </w:t>
      </w:r>
      <w:r w:rsidRPr="00DB0C64">
        <w:rPr>
          <w:b w:val="0"/>
          <w:sz w:val="24"/>
          <w:szCs w:val="24"/>
          <w:lang w:val="pl-PL"/>
        </w:rPr>
        <w:t>Znajdujemy się w decydującym momencie transformacji energetycznej. Przy bezprecedensowym poziomie przyłączania źródeł energii odnawialnej</w:t>
      </w:r>
      <w:r w:rsidR="00171A23" w:rsidRPr="00171A23">
        <w:rPr>
          <w:b w:val="0"/>
          <w:sz w:val="24"/>
          <w:szCs w:val="24"/>
          <w:lang w:val="pl-PL"/>
        </w:rPr>
        <w:t xml:space="preserve"> </w:t>
      </w:r>
      <w:r w:rsidR="00171A23" w:rsidRPr="00DB0C64">
        <w:rPr>
          <w:b w:val="0"/>
          <w:sz w:val="24"/>
          <w:szCs w:val="24"/>
          <w:lang w:val="pl-PL"/>
        </w:rPr>
        <w:t>na całym świecie</w:t>
      </w:r>
      <w:r w:rsidRPr="00DB0C64">
        <w:rPr>
          <w:b w:val="0"/>
          <w:sz w:val="24"/>
          <w:szCs w:val="24"/>
          <w:lang w:val="pl-PL"/>
        </w:rPr>
        <w:t xml:space="preserve">, musimy ponownie rozważyć sposób projektowania, planowania i obsługi systemów </w:t>
      </w:r>
      <w:r w:rsidR="00394B7F">
        <w:rPr>
          <w:b w:val="0"/>
          <w:sz w:val="24"/>
          <w:szCs w:val="24"/>
          <w:lang w:val="pl-PL"/>
        </w:rPr>
        <w:t>elektro</w:t>
      </w:r>
      <w:r w:rsidRPr="00DB0C64">
        <w:rPr>
          <w:b w:val="0"/>
          <w:sz w:val="24"/>
          <w:szCs w:val="24"/>
          <w:lang w:val="pl-PL"/>
        </w:rPr>
        <w:t>energetycznych, aby wspierać szybkie tempo transformacji energetycznej - powiedział Niklas Persson, dyrektor zarządzający biznesu Stacji i Systemów Elektroenergetycznych w Hitachi Energy</w:t>
      </w:r>
      <w:r>
        <w:rPr>
          <w:b w:val="0"/>
          <w:sz w:val="24"/>
          <w:szCs w:val="24"/>
          <w:lang w:val="pl-PL"/>
        </w:rPr>
        <w:t xml:space="preserve">. </w:t>
      </w:r>
      <w:r>
        <w:rPr>
          <w:rFonts w:cs="Arial"/>
          <w:b w:val="0"/>
          <w:sz w:val="24"/>
          <w:szCs w:val="24"/>
          <w:lang w:val="pl-PL"/>
        </w:rPr>
        <w:t>–</w:t>
      </w:r>
      <w:r>
        <w:rPr>
          <w:b w:val="0"/>
          <w:sz w:val="24"/>
          <w:szCs w:val="24"/>
          <w:lang w:val="pl-PL"/>
        </w:rPr>
        <w:t xml:space="preserve"> </w:t>
      </w:r>
      <w:r w:rsidRPr="00DB0C64">
        <w:rPr>
          <w:b w:val="0"/>
          <w:sz w:val="24"/>
          <w:szCs w:val="24"/>
          <w:lang w:val="pl-PL"/>
        </w:rPr>
        <w:t>Same tradycyjne rozwiązania w zakresie technologii zasilania nie są w stanie zapewnić niezbędnej szybkości i funkcjonalności, których wymagają sieci zasilane energią odnawialną, dlatego potrzebne jest bardziej holistyczne podejście.</w:t>
      </w:r>
      <w:r w:rsidR="00171A23">
        <w:rPr>
          <w:b w:val="0"/>
          <w:sz w:val="24"/>
          <w:szCs w:val="24"/>
          <w:lang w:val="pl-PL"/>
        </w:rPr>
        <w:t xml:space="preserve"> </w:t>
      </w:r>
    </w:p>
    <w:p w14:paraId="40D289C7" w14:textId="77777777" w:rsidR="00DB0C64" w:rsidRPr="00DB0C64" w:rsidRDefault="00DB0C64" w:rsidP="00DB0C64">
      <w:pPr>
        <w:pStyle w:val="Stopka"/>
        <w:rPr>
          <w:b w:val="0"/>
          <w:sz w:val="24"/>
          <w:szCs w:val="24"/>
          <w:lang w:val="pl-PL"/>
        </w:rPr>
      </w:pPr>
    </w:p>
    <w:p w14:paraId="67FC6B36" w14:textId="77777777" w:rsidR="00DB0C64" w:rsidRPr="00DB0C64" w:rsidRDefault="00DB0C64" w:rsidP="00DB0C64">
      <w:pPr>
        <w:pStyle w:val="Stopka"/>
        <w:jc w:val="both"/>
        <w:rPr>
          <w:b w:val="0"/>
          <w:sz w:val="24"/>
          <w:szCs w:val="24"/>
          <w:lang w:val="pl-PL"/>
        </w:rPr>
      </w:pPr>
      <w:r w:rsidRPr="00DB0C64">
        <w:rPr>
          <w:b w:val="0"/>
          <w:sz w:val="24"/>
          <w:szCs w:val="24"/>
          <w:lang w:val="pl-PL"/>
        </w:rPr>
        <w:t xml:space="preserve">Rozwiązania energoelektroniczne Grid-enSure obejmują zaawansowaną technologię półprzewodnikową - w całości produkowaną we własnym zakresie - umożliwiającą szybką i bezpieczną konwersję i kontrolę przepływów energii, dzięki wyższej gęstości mocy i optymalnej częstotliwości przełączania. </w:t>
      </w:r>
    </w:p>
    <w:p w14:paraId="59A9E13D" w14:textId="77777777" w:rsidR="00DB0C64" w:rsidRPr="00DB0C64" w:rsidRDefault="00DB0C64" w:rsidP="00DB0C64">
      <w:pPr>
        <w:pStyle w:val="Stopka"/>
        <w:rPr>
          <w:b w:val="0"/>
          <w:sz w:val="24"/>
          <w:szCs w:val="24"/>
          <w:lang w:val="pl-PL"/>
        </w:rPr>
      </w:pPr>
    </w:p>
    <w:p w14:paraId="14C74B11" w14:textId="636F03CA" w:rsidR="00FB0A50" w:rsidRDefault="00DB0C64" w:rsidP="00DB0C64">
      <w:pPr>
        <w:pStyle w:val="Stopka"/>
        <w:jc w:val="both"/>
        <w:rPr>
          <w:b w:val="0"/>
          <w:sz w:val="24"/>
          <w:szCs w:val="24"/>
          <w:lang w:val="pl-PL"/>
        </w:rPr>
      </w:pPr>
      <w:r>
        <w:rPr>
          <w:rFonts w:cs="Arial"/>
          <w:b w:val="0"/>
          <w:sz w:val="24"/>
          <w:szCs w:val="24"/>
          <w:lang w:val="pl-PL"/>
        </w:rPr>
        <w:t xml:space="preserve">– </w:t>
      </w:r>
      <w:r w:rsidRPr="00DB0C64">
        <w:rPr>
          <w:b w:val="0"/>
          <w:sz w:val="24"/>
          <w:szCs w:val="24"/>
          <w:lang w:val="pl-PL"/>
        </w:rPr>
        <w:t>Najnowocześniejsze systemy sterowania zapewniają mikrosekundową reakcję na potrzeby sieci, gwarantując wymaganą elastyczność dzięki zaawansowanym funkcjom sterowania, takim jak formowanie sieci, syntetyczna inercja, szybka reakcja częstotliwościowa, kontrola napięcia, interoperacyjność i wiele innych. Dzięki temu portfolio Grid-enSure znajdzie się w samym sercu transformacji systemu elektroenergetycznego - powiedziała Inés Romero, dyrektor ds. zarządzania produktami i strategią biznesu Stacji i Systemów Elektroenergetycznych w Hitachi Energy</w:t>
      </w:r>
      <w:r>
        <w:rPr>
          <w:b w:val="0"/>
          <w:sz w:val="24"/>
          <w:szCs w:val="24"/>
          <w:lang w:val="pl-PL"/>
        </w:rPr>
        <w:t>.</w:t>
      </w:r>
    </w:p>
    <w:p w14:paraId="0A8957AB" w14:textId="77777777" w:rsidR="00DB0C64" w:rsidRPr="00DB0C64" w:rsidRDefault="00DB0C64" w:rsidP="00DB0C64">
      <w:pPr>
        <w:pStyle w:val="Stopka"/>
        <w:jc w:val="both"/>
        <w:rPr>
          <w:b w:val="0"/>
          <w:sz w:val="24"/>
          <w:szCs w:val="24"/>
          <w:lang w:val="pl-PL"/>
        </w:rPr>
      </w:pPr>
    </w:p>
    <w:p w14:paraId="3C91DCAE" w14:textId="5EDFC96F" w:rsidR="005C7469" w:rsidRPr="005C7469" w:rsidRDefault="005C7469" w:rsidP="005C7469">
      <w:pPr>
        <w:pStyle w:val="Stopka"/>
        <w:jc w:val="both"/>
        <w:rPr>
          <w:b w:val="0"/>
          <w:sz w:val="24"/>
          <w:szCs w:val="24"/>
          <w:lang w:val="pl-PL"/>
        </w:rPr>
      </w:pPr>
      <w:r w:rsidRPr="005C7469">
        <w:rPr>
          <w:b w:val="0"/>
          <w:sz w:val="24"/>
          <w:szCs w:val="24"/>
          <w:lang w:val="pl-PL"/>
        </w:rPr>
        <w:t>Szacuje się, że w samym europejskim obszarze synchronicznym do 2030 r. potrzeba 450 gigawatosekund (GWs) dodatkowej energii</w:t>
      </w:r>
      <w:r>
        <w:rPr>
          <w:rStyle w:val="Odwoanieprzypisudolnego"/>
          <w:b w:val="0"/>
          <w:sz w:val="24"/>
          <w:szCs w:val="24"/>
        </w:rPr>
        <w:footnoteReference w:id="2"/>
      </w:r>
      <w:r w:rsidRPr="005C7469">
        <w:rPr>
          <w:b w:val="0"/>
          <w:sz w:val="24"/>
          <w:szCs w:val="24"/>
          <w:lang w:val="pl-PL"/>
        </w:rPr>
        <w:t xml:space="preserve">, aby sprostać wymaganiom inercji. W przeszłości wymóg ten był zaspokajany przez duże wirujące generatory synchroniczne i maszyny. Rozwiązania Grid-enSure firmy Hitachi Energy, takie jak Enhanced-STATCOM, magazynują energię w postaci superkondensatorów kontrolowanych przez </w:t>
      </w:r>
      <w:r w:rsidRPr="005C7469">
        <w:rPr>
          <w:b w:val="0"/>
          <w:sz w:val="24"/>
          <w:szCs w:val="24"/>
          <w:lang w:val="pl-PL"/>
        </w:rPr>
        <w:lastRenderedPageBreak/>
        <w:t>półprzewodniki o dużej mocy, podwajając współczynnik wykorzystania energii i zmniejszając wymaganą moc zainstalowaną o 20 procent lub więcej w porównaniu z konwencjonalnymi rozwiązaniami</w:t>
      </w:r>
      <w:r>
        <w:rPr>
          <w:rStyle w:val="Odwoanieprzypisudolnego"/>
          <w:b w:val="0"/>
          <w:sz w:val="24"/>
          <w:szCs w:val="24"/>
        </w:rPr>
        <w:footnoteReference w:id="3"/>
      </w:r>
      <w:r w:rsidRPr="005C7469">
        <w:rPr>
          <w:b w:val="0"/>
          <w:sz w:val="24"/>
          <w:szCs w:val="24"/>
          <w:lang w:val="pl-PL"/>
        </w:rPr>
        <w:t>.</w:t>
      </w:r>
    </w:p>
    <w:p w14:paraId="42CBC412" w14:textId="77777777" w:rsidR="005C7469" w:rsidRPr="005C7469" w:rsidRDefault="005C7469" w:rsidP="005C7469">
      <w:pPr>
        <w:pStyle w:val="Stopka"/>
        <w:jc w:val="both"/>
        <w:rPr>
          <w:b w:val="0"/>
          <w:sz w:val="24"/>
          <w:szCs w:val="24"/>
          <w:lang w:val="pl-PL"/>
        </w:rPr>
      </w:pPr>
    </w:p>
    <w:p w14:paraId="1E2DBD9C" w14:textId="77777777" w:rsidR="005C7469" w:rsidRPr="005C7469" w:rsidRDefault="005C7469" w:rsidP="005C7469">
      <w:pPr>
        <w:pStyle w:val="Stopka"/>
        <w:jc w:val="both"/>
        <w:rPr>
          <w:b w:val="0"/>
          <w:sz w:val="24"/>
          <w:szCs w:val="24"/>
          <w:lang w:val="pl-PL"/>
        </w:rPr>
      </w:pPr>
      <w:r w:rsidRPr="005C7469">
        <w:rPr>
          <w:b w:val="0"/>
          <w:sz w:val="24"/>
          <w:szCs w:val="24"/>
          <w:lang w:val="pl-PL"/>
        </w:rPr>
        <w:t>Ponadto technologie takie jak HVDC, STATCOM i rozwiązania w zakresie magazynowania energii mogą pomóc w stabilizacji napięcia i częstotliwości, poprawiając niezawodność operacyjną i zmniejszając potrzebę budowy nowych elektrowni.</w:t>
      </w:r>
    </w:p>
    <w:p w14:paraId="5BCFBFB2" w14:textId="77777777" w:rsidR="005C7469" w:rsidRPr="005C7469" w:rsidRDefault="005C7469" w:rsidP="005C7469">
      <w:pPr>
        <w:pStyle w:val="Stopka"/>
        <w:jc w:val="both"/>
        <w:rPr>
          <w:b w:val="0"/>
          <w:sz w:val="24"/>
          <w:szCs w:val="24"/>
          <w:lang w:val="pl-PL"/>
        </w:rPr>
      </w:pPr>
    </w:p>
    <w:p w14:paraId="6A48008B" w14:textId="77777777" w:rsidR="005C7469" w:rsidRDefault="005C7469" w:rsidP="005C7469">
      <w:pPr>
        <w:pStyle w:val="Stopka"/>
        <w:jc w:val="both"/>
        <w:rPr>
          <w:b w:val="0"/>
          <w:sz w:val="24"/>
          <w:szCs w:val="24"/>
          <w:lang w:val="pl-PL"/>
        </w:rPr>
      </w:pPr>
      <w:r w:rsidRPr="005C7469">
        <w:rPr>
          <w:b w:val="0"/>
          <w:sz w:val="24"/>
          <w:szCs w:val="24"/>
          <w:lang w:val="pl-PL"/>
        </w:rPr>
        <w:t>Inwestycje w technologie STATCOM nowej generacji na całym świecie mogą skutkować nawet o 40 procent niższą emisją CO</w:t>
      </w:r>
      <w:r w:rsidRPr="005C7469">
        <w:rPr>
          <w:b w:val="0"/>
          <w:sz w:val="24"/>
          <w:szCs w:val="24"/>
          <w:vertAlign w:val="subscript"/>
          <w:lang w:val="pl-PL"/>
        </w:rPr>
        <w:t>2</w:t>
      </w:r>
      <w:r w:rsidRPr="005C7469">
        <w:rPr>
          <w:b w:val="0"/>
          <w:sz w:val="24"/>
          <w:szCs w:val="24"/>
          <w:lang w:val="pl-PL"/>
        </w:rPr>
        <w:t xml:space="preserve"> w ciągu 30-letniego okresu eksploatacji w porównaniu z tradycyjnymi alternatywami, podczas gdy inwestycje w HVDC Light</w:t>
      </w:r>
      <w:r w:rsidRPr="005C7469">
        <w:rPr>
          <w:b w:val="0"/>
          <w:sz w:val="24"/>
          <w:szCs w:val="24"/>
          <w:vertAlign w:val="superscript"/>
          <w:lang w:val="pl-PL"/>
        </w:rPr>
        <w:t>®</w:t>
      </w:r>
      <w:r w:rsidRPr="005C7469">
        <w:rPr>
          <w:b w:val="0"/>
          <w:sz w:val="24"/>
          <w:szCs w:val="24"/>
          <w:lang w:val="pl-PL"/>
        </w:rPr>
        <w:t xml:space="preserve"> firmy Hitachi Energy przynoszą ponad 65-procentową redukcję śladu węglowego w porównaniu z tradycyjną technologią HVDC. </w:t>
      </w:r>
    </w:p>
    <w:p w14:paraId="635810A9" w14:textId="77777777" w:rsidR="00281795" w:rsidRPr="005C7469" w:rsidRDefault="00281795" w:rsidP="005C7469">
      <w:pPr>
        <w:pStyle w:val="Stopka"/>
        <w:jc w:val="both"/>
        <w:rPr>
          <w:b w:val="0"/>
          <w:sz w:val="24"/>
          <w:szCs w:val="24"/>
          <w:lang w:val="pl-PL"/>
        </w:rPr>
      </w:pPr>
    </w:p>
    <w:p w14:paraId="1AB82DC3" w14:textId="77777777" w:rsidR="001B6C31" w:rsidRPr="00774949" w:rsidRDefault="001B6C31" w:rsidP="03DE14F1">
      <w:pPr>
        <w:pStyle w:val="Stopka"/>
        <w:jc w:val="both"/>
        <w:rPr>
          <w:b w:val="0"/>
          <w:sz w:val="24"/>
          <w:szCs w:val="24"/>
          <w:lang w:val="pl-PL"/>
        </w:rPr>
      </w:pPr>
    </w:p>
    <w:p w14:paraId="55709949" w14:textId="103A48C3" w:rsidR="00A31EF9" w:rsidRPr="00281795" w:rsidRDefault="340A5B00" w:rsidP="00931804">
      <w:pPr>
        <w:pStyle w:val="Stopka"/>
        <w:jc w:val="both"/>
        <w:rPr>
          <w:b w:val="0"/>
          <w:sz w:val="24"/>
          <w:szCs w:val="24"/>
          <w:lang w:val="pl-PL"/>
        </w:rPr>
      </w:pPr>
      <w:r w:rsidRPr="00281795">
        <w:rPr>
          <w:sz w:val="24"/>
          <w:szCs w:val="24"/>
          <w:lang w:val="pl-PL"/>
        </w:rPr>
        <w:t xml:space="preserve">Grid-enSure </w:t>
      </w:r>
      <w:r w:rsidR="005C7469" w:rsidRPr="00281795">
        <w:rPr>
          <w:sz w:val="24"/>
          <w:szCs w:val="24"/>
          <w:lang w:val="pl-PL"/>
        </w:rPr>
        <w:t>w akcji</w:t>
      </w:r>
    </w:p>
    <w:p w14:paraId="43EC42EB" w14:textId="77777777" w:rsidR="00A31EF9" w:rsidRPr="00281795" w:rsidRDefault="00A31EF9" w:rsidP="00931804">
      <w:pPr>
        <w:pStyle w:val="Stopka"/>
        <w:jc w:val="both"/>
        <w:rPr>
          <w:b w:val="0"/>
          <w:sz w:val="24"/>
          <w:szCs w:val="24"/>
          <w:lang w:val="pl-PL"/>
        </w:rPr>
      </w:pPr>
    </w:p>
    <w:p w14:paraId="13504559" w14:textId="035AA1D7" w:rsidR="00281795" w:rsidRPr="00281795" w:rsidRDefault="00281795" w:rsidP="00281795">
      <w:pPr>
        <w:pStyle w:val="Stopka"/>
        <w:jc w:val="both"/>
        <w:rPr>
          <w:b w:val="0"/>
          <w:sz w:val="24"/>
          <w:szCs w:val="24"/>
          <w:lang w:val="pl-PL"/>
        </w:rPr>
      </w:pPr>
      <w:r w:rsidRPr="00281795">
        <w:rPr>
          <w:b w:val="0"/>
          <w:sz w:val="24"/>
          <w:szCs w:val="24"/>
          <w:lang w:val="pl-PL"/>
        </w:rPr>
        <w:t xml:space="preserve">Grid-enSure to kluczowe rozwiązanie stojące za udanym uruchomieniem </w:t>
      </w:r>
      <w:r w:rsidRPr="00281795">
        <w:rPr>
          <w:bCs/>
          <w:sz w:val="24"/>
          <w:szCs w:val="24"/>
          <w:lang w:val="pl-PL"/>
        </w:rPr>
        <w:t>Caithness Moray-Shetland w Szkocji,</w:t>
      </w:r>
      <w:r w:rsidRPr="00281795">
        <w:rPr>
          <w:b w:val="0"/>
          <w:sz w:val="24"/>
          <w:szCs w:val="24"/>
          <w:lang w:val="pl-PL"/>
        </w:rPr>
        <w:t xml:space="preserve"> wiodącego na świecie wieloterminalowego systemu przekształtników napięcia HVDC, integrującego wytwarzanie energii wiatrowej na odległych wyspach. Zapewnia on wydajność i odporność sieci poprzez stabilizację sieci prądu przemiennego </w:t>
      </w:r>
      <w:r w:rsidR="00171A23">
        <w:rPr>
          <w:b w:val="0"/>
          <w:sz w:val="24"/>
          <w:szCs w:val="24"/>
          <w:lang w:val="pl-PL"/>
        </w:rPr>
        <w:t xml:space="preserve">w </w:t>
      </w:r>
      <w:r w:rsidRPr="00281795">
        <w:rPr>
          <w:b w:val="0"/>
          <w:sz w:val="24"/>
          <w:szCs w:val="24"/>
          <w:lang w:val="pl-PL"/>
        </w:rPr>
        <w:t>Caithness dzięki kontroli formowania sieci</w:t>
      </w:r>
      <w:r w:rsidR="00171A23">
        <w:rPr>
          <w:b w:val="0"/>
          <w:sz w:val="24"/>
          <w:szCs w:val="24"/>
          <w:lang w:val="pl-PL"/>
        </w:rPr>
        <w:t>, a także</w:t>
      </w:r>
      <w:r w:rsidRPr="00281795">
        <w:rPr>
          <w:b w:val="0"/>
          <w:sz w:val="24"/>
          <w:szCs w:val="24"/>
          <w:lang w:val="pl-PL"/>
        </w:rPr>
        <w:t xml:space="preserve"> farmy wiatrowej Viking na Szetlandach </w:t>
      </w:r>
      <w:r w:rsidR="00171A23">
        <w:rPr>
          <w:b w:val="0"/>
          <w:sz w:val="24"/>
          <w:szCs w:val="24"/>
          <w:lang w:val="pl-PL"/>
        </w:rPr>
        <w:t>za pomocą</w:t>
      </w:r>
      <w:r w:rsidRPr="00281795">
        <w:rPr>
          <w:b w:val="0"/>
          <w:sz w:val="24"/>
          <w:szCs w:val="24"/>
          <w:lang w:val="pl-PL"/>
        </w:rPr>
        <w:t xml:space="preserve"> regulacj</w:t>
      </w:r>
      <w:r w:rsidR="00171A23">
        <w:rPr>
          <w:b w:val="0"/>
          <w:sz w:val="24"/>
          <w:szCs w:val="24"/>
          <w:lang w:val="pl-PL"/>
        </w:rPr>
        <w:t>i</w:t>
      </w:r>
      <w:r w:rsidRPr="00281795">
        <w:rPr>
          <w:b w:val="0"/>
          <w:sz w:val="24"/>
          <w:szCs w:val="24"/>
          <w:lang w:val="pl-PL"/>
        </w:rPr>
        <w:t xml:space="preserve"> częstotliwości i napięcia prądu przemiennego. Co więcej, umożliwia sieci szybkie reagowanie w celu niezawodnego dostarczania równoważnego zużycia energii dla około 10 milionów domów w Wielkiej Brytanii.</w:t>
      </w:r>
    </w:p>
    <w:p w14:paraId="09812B72" w14:textId="77777777" w:rsidR="00281795" w:rsidRPr="00281795" w:rsidRDefault="00281795" w:rsidP="00281795">
      <w:pPr>
        <w:pStyle w:val="Stopka"/>
        <w:jc w:val="both"/>
        <w:rPr>
          <w:b w:val="0"/>
          <w:sz w:val="24"/>
          <w:szCs w:val="24"/>
          <w:lang w:val="pl-PL"/>
        </w:rPr>
      </w:pPr>
    </w:p>
    <w:p w14:paraId="3B6C6C29" w14:textId="77777777" w:rsidR="00281795" w:rsidRPr="00281795" w:rsidRDefault="00281795" w:rsidP="00281795">
      <w:pPr>
        <w:pStyle w:val="Stopka"/>
        <w:jc w:val="both"/>
        <w:rPr>
          <w:b w:val="0"/>
          <w:sz w:val="24"/>
          <w:szCs w:val="24"/>
          <w:lang w:val="pl-PL"/>
        </w:rPr>
      </w:pPr>
      <w:r w:rsidRPr="00281795">
        <w:rPr>
          <w:b w:val="0"/>
          <w:sz w:val="24"/>
          <w:szCs w:val="24"/>
          <w:lang w:val="pl-PL"/>
        </w:rPr>
        <w:t xml:space="preserve">W pierwszej instalacji w </w:t>
      </w:r>
      <w:r w:rsidRPr="00281795">
        <w:rPr>
          <w:bCs/>
          <w:sz w:val="24"/>
          <w:szCs w:val="24"/>
          <w:lang w:val="pl-PL"/>
        </w:rPr>
        <w:t>TransnetBW w Niemczech</w:t>
      </w:r>
      <w:r w:rsidRPr="00281795">
        <w:rPr>
          <w:b w:val="0"/>
          <w:sz w:val="24"/>
          <w:szCs w:val="24"/>
          <w:lang w:val="pl-PL"/>
        </w:rPr>
        <w:t>, która dostarcza energię do 11 milionów ludzi i wielu gałęzi przemysłu, Grid-enSure poprawi jakość energii, wnosząc prawie 2 GW do poziomu inercji sieci i pomagając zmniejszyć emisję CO</w:t>
      </w:r>
      <w:r w:rsidRPr="00171A23">
        <w:rPr>
          <w:b w:val="0"/>
          <w:sz w:val="24"/>
          <w:szCs w:val="24"/>
          <w:vertAlign w:val="subscript"/>
          <w:lang w:val="pl-PL"/>
        </w:rPr>
        <w:t>2</w:t>
      </w:r>
      <w:r w:rsidRPr="00281795">
        <w:rPr>
          <w:b w:val="0"/>
          <w:sz w:val="24"/>
          <w:szCs w:val="24"/>
          <w:lang w:val="pl-PL"/>
        </w:rPr>
        <w:t xml:space="preserve"> nawet o 40 procent w ciągu 30-letniego okresu eksploatacji w porównaniu z tradycyjnymi alternatywami. Ponadto zaawansowane funkcje sterowania, takie jak kontrola formowania sieci, zapewniają znaczną poprawę w porównaniu z poprzednimi rozwiązaniami.</w:t>
      </w:r>
    </w:p>
    <w:p w14:paraId="497E4021" w14:textId="77777777" w:rsidR="00281795" w:rsidRPr="00281795" w:rsidRDefault="00281795" w:rsidP="00281795">
      <w:pPr>
        <w:pStyle w:val="Stopka"/>
        <w:jc w:val="both"/>
        <w:rPr>
          <w:b w:val="0"/>
          <w:sz w:val="24"/>
          <w:szCs w:val="24"/>
          <w:lang w:val="pl-PL"/>
        </w:rPr>
      </w:pPr>
    </w:p>
    <w:p w14:paraId="0B6F06A9" w14:textId="1B73F1EA" w:rsidR="00281795" w:rsidRPr="00281795" w:rsidRDefault="00281795" w:rsidP="00281795">
      <w:pPr>
        <w:pStyle w:val="Stopka"/>
        <w:jc w:val="both"/>
        <w:rPr>
          <w:b w:val="0"/>
          <w:sz w:val="24"/>
          <w:szCs w:val="24"/>
          <w:lang w:val="pl-PL"/>
        </w:rPr>
      </w:pPr>
      <w:r w:rsidRPr="00281795">
        <w:rPr>
          <w:b w:val="0"/>
          <w:sz w:val="24"/>
          <w:szCs w:val="24"/>
          <w:lang w:val="pl-PL"/>
        </w:rPr>
        <w:t xml:space="preserve">Nowa instalacja </w:t>
      </w:r>
      <w:r w:rsidRPr="00281795">
        <w:rPr>
          <w:bCs/>
          <w:sz w:val="24"/>
          <w:szCs w:val="24"/>
          <w:lang w:val="pl-PL"/>
        </w:rPr>
        <w:t>Waratah Super Battery</w:t>
      </w:r>
      <w:r w:rsidRPr="00281795">
        <w:rPr>
          <w:b w:val="0"/>
          <w:sz w:val="24"/>
          <w:szCs w:val="24"/>
          <w:lang w:val="pl-PL"/>
        </w:rPr>
        <w:t xml:space="preserve"> </w:t>
      </w:r>
      <w:r w:rsidRPr="00281795">
        <w:rPr>
          <w:bCs/>
          <w:sz w:val="24"/>
          <w:szCs w:val="24"/>
          <w:lang w:val="pl-PL"/>
        </w:rPr>
        <w:t>w pobliżu Sydney</w:t>
      </w:r>
      <w:r w:rsidRPr="00281795">
        <w:rPr>
          <w:b w:val="0"/>
          <w:sz w:val="24"/>
          <w:szCs w:val="24"/>
          <w:lang w:val="pl-PL"/>
        </w:rPr>
        <w:t xml:space="preserve"> jest obecnie w budowie</w:t>
      </w:r>
      <w:r w:rsidR="00171A23">
        <w:rPr>
          <w:b w:val="0"/>
          <w:sz w:val="24"/>
          <w:szCs w:val="24"/>
          <w:lang w:val="pl-PL"/>
        </w:rPr>
        <w:t>,</w:t>
      </w:r>
      <w:r w:rsidRPr="00281795">
        <w:rPr>
          <w:b w:val="0"/>
          <w:sz w:val="24"/>
          <w:szCs w:val="24"/>
          <w:lang w:val="pl-PL"/>
        </w:rPr>
        <w:t xml:space="preserve"> a jej działanie będzie wspierane przez najnowocześniejszą technologię konwerterów mocy</w:t>
      </w:r>
      <w:r>
        <w:rPr>
          <w:rStyle w:val="Odwoanieprzypisudolnego"/>
          <w:b w:val="0"/>
          <w:sz w:val="24"/>
          <w:szCs w:val="24"/>
          <w:lang w:val="pl-PL"/>
        </w:rPr>
        <w:footnoteReference w:id="4"/>
      </w:r>
      <w:r w:rsidRPr="00281795">
        <w:rPr>
          <w:b w:val="0"/>
          <w:sz w:val="24"/>
          <w:szCs w:val="24"/>
          <w:lang w:val="pl-PL"/>
        </w:rPr>
        <w:t xml:space="preserve">. Po ukończeniu, bateryjny system magazynowania energii pomoże Australii </w:t>
      </w:r>
      <w:r w:rsidRPr="00281795">
        <w:rPr>
          <w:b w:val="0"/>
          <w:sz w:val="24"/>
          <w:szCs w:val="24"/>
          <w:lang w:val="pl-PL"/>
        </w:rPr>
        <w:lastRenderedPageBreak/>
        <w:t>osiągnąć cel na 2030 r. w zakresie energii odnawialnej, jakim jest dodawanie 33 000 gigawatogodzin (GWh) każdego roku. System BESS o mocy 850 megawatów/1680 megawatogodzin będzie obejmował 288 systemów przekształcania energii (PCS).</w:t>
      </w:r>
    </w:p>
    <w:p w14:paraId="3D5F3E9D" w14:textId="77777777" w:rsidR="00281795" w:rsidRPr="00281795" w:rsidRDefault="00281795" w:rsidP="00281795">
      <w:pPr>
        <w:pStyle w:val="Stopka"/>
        <w:jc w:val="both"/>
        <w:rPr>
          <w:b w:val="0"/>
          <w:sz w:val="24"/>
          <w:szCs w:val="24"/>
          <w:lang w:val="pl-PL"/>
        </w:rPr>
      </w:pPr>
    </w:p>
    <w:p w14:paraId="09F1CFE0" w14:textId="77777777" w:rsidR="00281795" w:rsidRPr="00281795" w:rsidRDefault="00281795" w:rsidP="00281795">
      <w:pPr>
        <w:pStyle w:val="Stopka"/>
        <w:jc w:val="both"/>
        <w:rPr>
          <w:b w:val="0"/>
          <w:sz w:val="24"/>
          <w:szCs w:val="24"/>
          <w:lang w:val="pl-PL"/>
        </w:rPr>
      </w:pPr>
      <w:r w:rsidRPr="00281795">
        <w:rPr>
          <w:b w:val="0"/>
          <w:sz w:val="24"/>
          <w:szCs w:val="24"/>
          <w:lang w:val="pl-PL"/>
        </w:rPr>
        <w:t xml:space="preserve">Innym przykładem jest praca doradcza i konsultingowa Hitachi Energy przy projektowaniu </w:t>
      </w:r>
      <w:r w:rsidRPr="00281795">
        <w:rPr>
          <w:bCs/>
          <w:sz w:val="24"/>
          <w:szCs w:val="24"/>
          <w:lang w:val="pl-PL"/>
        </w:rPr>
        <w:t>u wybrzeży Norwegii unikalnego i rekordowego połączenia prądu przemiennego o długości 250 km</w:t>
      </w:r>
      <w:r w:rsidRPr="00281795">
        <w:rPr>
          <w:b w:val="0"/>
          <w:sz w:val="24"/>
          <w:szCs w:val="24"/>
          <w:lang w:val="pl-PL"/>
        </w:rPr>
        <w:t xml:space="preserve">. Dzięki integracji technologii STATCOM i kondensatorów szeregowych sterowanych tyrystorowo, rozwiązanie to dostarcza energię wodną do przybrzeżnych zasobów ropy i gazu, minimalizując ich ślad węglowy. </w:t>
      </w:r>
    </w:p>
    <w:p w14:paraId="1CC078C1" w14:textId="77777777" w:rsidR="00281795" w:rsidRPr="00281795" w:rsidRDefault="00281795" w:rsidP="00281795">
      <w:pPr>
        <w:pStyle w:val="Stopka"/>
        <w:jc w:val="both"/>
        <w:rPr>
          <w:b w:val="0"/>
          <w:sz w:val="24"/>
          <w:szCs w:val="24"/>
          <w:lang w:val="pl-PL"/>
        </w:rPr>
      </w:pPr>
    </w:p>
    <w:p w14:paraId="1EE53651" w14:textId="77777777" w:rsidR="00281795" w:rsidRPr="00281795" w:rsidRDefault="00281795" w:rsidP="00281795">
      <w:pPr>
        <w:pStyle w:val="Stopka"/>
        <w:jc w:val="both"/>
        <w:rPr>
          <w:bCs/>
          <w:sz w:val="24"/>
          <w:szCs w:val="24"/>
          <w:lang w:val="pl-PL"/>
        </w:rPr>
      </w:pPr>
    </w:p>
    <w:p w14:paraId="52ED416F" w14:textId="47AFDDBF" w:rsidR="00281795" w:rsidRPr="00774949" w:rsidRDefault="00281795" w:rsidP="00281795">
      <w:pPr>
        <w:rPr>
          <w:szCs w:val="24"/>
          <w:lang w:val="pl-PL"/>
        </w:rPr>
      </w:pPr>
      <w:r w:rsidRPr="00774949">
        <w:rPr>
          <w:b/>
          <w:bCs/>
          <w:szCs w:val="24"/>
          <w:lang w:val="pl-PL"/>
        </w:rPr>
        <w:t>Strona internetowa Grid-enSure</w:t>
      </w:r>
      <w:r w:rsidR="005B043A" w:rsidRPr="00774949">
        <w:rPr>
          <w:b/>
          <w:bCs/>
          <w:szCs w:val="24"/>
          <w:lang w:val="pl-PL"/>
        </w:rPr>
        <w:t>:</w:t>
      </w:r>
    </w:p>
    <w:p w14:paraId="42C68F54" w14:textId="3C92916F" w:rsidR="006D7647" w:rsidRPr="00774949" w:rsidRDefault="00000000" w:rsidP="00281795">
      <w:pPr>
        <w:rPr>
          <w:rFonts w:cs="Arial"/>
          <w:color w:val="0000FF"/>
          <w:sz w:val="22"/>
          <w:u w:val="single"/>
          <w:lang w:val="pl-PL"/>
        </w:rPr>
      </w:pPr>
      <w:hyperlink r:id="rId13" w:history="1">
        <w:r w:rsidR="00281795" w:rsidRPr="00774949">
          <w:rPr>
            <w:rStyle w:val="Hipercze"/>
            <w:rFonts w:cs="Arial"/>
            <w:sz w:val="22"/>
            <w:lang w:val="pl-PL"/>
          </w:rPr>
          <w:t>https://www.hitachienergy.com/markets/utilities/energy-transmission/grid-ensure</w:t>
        </w:r>
      </w:hyperlink>
      <w:r w:rsidR="008E5A98" w:rsidRPr="00774949">
        <w:rPr>
          <w:rFonts w:cs="Arial"/>
          <w:color w:val="0000FF"/>
          <w:sz w:val="22"/>
          <w:u w:val="single"/>
          <w:lang w:val="pl-PL"/>
        </w:rPr>
        <w:t> </w:t>
      </w:r>
    </w:p>
    <w:p w14:paraId="1C2B3E0C" w14:textId="77777777" w:rsidR="00281795" w:rsidRPr="00774949" w:rsidRDefault="00281795" w:rsidP="00281795">
      <w:pPr>
        <w:rPr>
          <w:rStyle w:val="Hipercze"/>
          <w:rFonts w:cs="Arial"/>
          <w:sz w:val="22"/>
          <w:lang w:val="pl-PL"/>
        </w:rPr>
      </w:pPr>
    </w:p>
    <w:p w14:paraId="0F2AA600" w14:textId="77777777" w:rsidR="0086500B" w:rsidRPr="00774949" w:rsidRDefault="0086500B" w:rsidP="009C0445">
      <w:pPr>
        <w:rPr>
          <w:rStyle w:val="Hipercze"/>
          <w:rFonts w:cs="Arial"/>
          <w:sz w:val="22"/>
          <w:lang w:val="pl-PL"/>
        </w:rPr>
      </w:pPr>
    </w:p>
    <w:p w14:paraId="0BC5F686" w14:textId="217B03FC" w:rsidR="00A21CBF" w:rsidRPr="00281795" w:rsidRDefault="003A1E26" w:rsidP="00011752">
      <w:pPr>
        <w:jc w:val="center"/>
        <w:rPr>
          <w:rFonts w:cs="Arial"/>
          <w:b/>
          <w:bCs/>
          <w:sz w:val="22"/>
          <w:lang w:val="pl-PL"/>
        </w:rPr>
      </w:pPr>
      <w:r w:rsidRPr="00281795">
        <w:rPr>
          <w:rFonts w:cstheme="majorBidi"/>
          <w:spacing w:val="-4"/>
          <w:sz w:val="22"/>
          <w:lang w:val="pl-PL"/>
        </w:rPr>
        <w:t xml:space="preserve">- </w:t>
      </w:r>
      <w:r w:rsidR="00281795" w:rsidRPr="00281795">
        <w:rPr>
          <w:rFonts w:cstheme="majorBidi"/>
          <w:spacing w:val="-4"/>
          <w:sz w:val="22"/>
          <w:lang w:val="pl-PL"/>
        </w:rPr>
        <w:t>Koniec</w:t>
      </w:r>
      <w:r w:rsidRPr="00281795">
        <w:rPr>
          <w:rFonts w:cstheme="majorBidi"/>
          <w:spacing w:val="-4"/>
          <w:sz w:val="22"/>
          <w:lang w:val="pl-PL"/>
        </w:rPr>
        <w:t>-</w:t>
      </w:r>
      <w:r w:rsidR="00C17A61" w:rsidRPr="00281795">
        <w:rPr>
          <w:lang w:val="pl-PL"/>
        </w:rPr>
        <w:br/>
      </w:r>
    </w:p>
    <w:p w14:paraId="74C704E5" w14:textId="77777777" w:rsidR="00281795" w:rsidRDefault="00281795" w:rsidP="00281795">
      <w:pPr>
        <w:ind w:left="-20" w:right="-20"/>
        <w:rPr>
          <w:rFonts w:eastAsia="Arial" w:cs="Arial"/>
          <w:b/>
          <w:bCs/>
          <w:sz w:val="22"/>
          <w:lang w:val="pl-PL"/>
        </w:rPr>
      </w:pPr>
    </w:p>
    <w:p w14:paraId="363814F2" w14:textId="6EF62A70" w:rsidR="00281795" w:rsidRPr="00281795" w:rsidRDefault="00281795" w:rsidP="00281795">
      <w:pPr>
        <w:ind w:left="-20" w:right="-20"/>
        <w:rPr>
          <w:sz w:val="22"/>
          <w:lang w:val="pl-PL"/>
        </w:rPr>
      </w:pPr>
      <w:r w:rsidRPr="00281795">
        <w:rPr>
          <w:rFonts w:eastAsia="Arial" w:cs="Arial"/>
          <w:b/>
          <w:bCs/>
          <w:sz w:val="22"/>
          <w:lang w:val="pl-PL"/>
        </w:rPr>
        <w:t>O Hitachi Energy</w:t>
      </w:r>
    </w:p>
    <w:p w14:paraId="208848F4" w14:textId="77777777" w:rsidR="00281795" w:rsidRPr="00281795" w:rsidRDefault="00281795" w:rsidP="00281795">
      <w:pPr>
        <w:pStyle w:val="NormalnyWeb"/>
        <w:spacing w:before="0" w:beforeAutospacing="0" w:after="0" w:afterAutospacing="0"/>
        <w:rPr>
          <w:rFonts w:ascii="Arial" w:hAnsi="Arial" w:cs="Arial"/>
          <w:color w:val="2D2D2D"/>
          <w:sz w:val="22"/>
          <w:szCs w:val="22"/>
          <w:lang w:val="pl-PL"/>
        </w:rPr>
      </w:pPr>
      <w:r w:rsidRPr="00281795">
        <w:rPr>
          <w:rFonts w:ascii="Arial" w:hAnsi="Arial" w:cs="Arial"/>
          <w:color w:val="2D2D2D"/>
          <w:sz w:val="22"/>
          <w:szCs w:val="22"/>
          <w:lang w:val="pl-PL"/>
        </w:rPr>
        <w:t>Hitachi Energy jest światowym liderem technologicznym, który dąży do zapewnienia zrównoważonej przyszłości energetycznej dla wszystkich. Udoskonalamy światowy system energetyczny tak, aby stał się bardziej zrównoważony, odporny i bezpieczny. Wspólnie z klientami i partnerami pracujemy nad tym, aby zapewnić zrównoważoną przyszłość energetyczną dla obecnych i przyszłych pokoleń. Hitachi Energy może poszczycić się udokumentowanym doświadczeniem i niezrównaną bazą zainstalowanych rozwiązań w ponad 140 krajach, gdzie obsługujemy klientów z sektorów użyteczności publicznej, przemysłu, transportu, centrów danych i infrastruktury. Oferując innowacyjne rozwiązania i usługi, obejmujące integrację z systemem elektroenergetycznym łącza wysokiego napięcia prądu stałego (HVDC) o mocy ponad 150 gigawatów (GW), pomagamy zwiększyć wydajność łańcucha wartości energetyki, dzięki czemu energia elektryczna jest bardziej dostępna dla wszystkich. Wspólnie z interesariuszami z różnych sektorów i obszarów geograficznych, umożliwiamy cyfryzację potrzebną do przyspieszenia transformacji energetycznej w kierunku neutralnej węglowo przyszłości. Nasza siedziba główna znajduje się w Szwajcarii, a w 90 krajach zatrudniamy około 45 000 osób, generując obroty o wartości około 13 mld USD.</w:t>
      </w:r>
    </w:p>
    <w:p w14:paraId="27638598" w14:textId="77777777" w:rsidR="00281795" w:rsidRPr="00281795" w:rsidRDefault="00000000" w:rsidP="00281795">
      <w:pPr>
        <w:pStyle w:val="NormalnyWeb"/>
        <w:spacing w:before="0" w:beforeAutospacing="0" w:after="0" w:afterAutospacing="0"/>
        <w:rPr>
          <w:rStyle w:val="Hipercze"/>
          <w:rFonts w:ascii="Arial" w:hAnsi="Arial" w:cs="Arial"/>
          <w:sz w:val="22"/>
          <w:szCs w:val="22"/>
          <w:lang w:val="pl-PL"/>
        </w:rPr>
      </w:pPr>
      <w:hyperlink r:id="rId14" w:tgtFrame="_blank" w:history="1">
        <w:r w:rsidR="00281795" w:rsidRPr="00281795">
          <w:rPr>
            <w:rStyle w:val="Hipercze"/>
            <w:rFonts w:ascii="Arial" w:hAnsi="Arial" w:cs="Arial"/>
            <w:sz w:val="22"/>
            <w:szCs w:val="22"/>
            <w:lang w:val="pl-PL"/>
          </w:rPr>
          <w:t>https://www.hitachienergy.com</w:t>
        </w:r>
      </w:hyperlink>
      <w:r w:rsidR="00281795" w:rsidRPr="00281795">
        <w:rPr>
          <w:rFonts w:ascii="Arial" w:hAnsi="Arial" w:cs="Arial"/>
          <w:color w:val="2D2D2D"/>
          <w:sz w:val="22"/>
          <w:szCs w:val="22"/>
          <w:lang w:val="pl-PL"/>
        </w:rPr>
        <w:br/>
      </w:r>
      <w:hyperlink r:id="rId15" w:tgtFrame="_blank" w:history="1">
        <w:r w:rsidR="00281795" w:rsidRPr="00281795">
          <w:rPr>
            <w:rStyle w:val="Hipercze"/>
            <w:rFonts w:ascii="Arial" w:hAnsi="Arial" w:cs="Arial"/>
            <w:sz w:val="22"/>
            <w:szCs w:val="22"/>
            <w:lang w:val="pl-PL"/>
          </w:rPr>
          <w:t>https://www.linkedin.com/company/hitachienergy</w:t>
        </w:r>
      </w:hyperlink>
      <w:r w:rsidR="00281795" w:rsidRPr="00281795">
        <w:rPr>
          <w:rFonts w:ascii="Arial" w:hAnsi="Arial" w:cs="Arial"/>
          <w:color w:val="2D2D2D"/>
          <w:sz w:val="22"/>
          <w:szCs w:val="22"/>
          <w:lang w:val="pl-PL"/>
        </w:rPr>
        <w:br/>
      </w:r>
      <w:hyperlink r:id="rId16" w:tgtFrame="_blank" w:history="1">
        <w:r w:rsidR="00281795" w:rsidRPr="00281795">
          <w:rPr>
            <w:rStyle w:val="Hipercze"/>
            <w:rFonts w:ascii="Arial" w:hAnsi="Arial" w:cs="Arial"/>
            <w:sz w:val="22"/>
            <w:szCs w:val="22"/>
            <w:lang w:val="pl-PL"/>
          </w:rPr>
          <w:t>https://twitter.com/HitachiEnergy</w:t>
        </w:r>
      </w:hyperlink>
    </w:p>
    <w:p w14:paraId="3008E09A" w14:textId="77777777" w:rsidR="00281795" w:rsidRPr="00281795" w:rsidRDefault="00281795" w:rsidP="00281795">
      <w:pPr>
        <w:pStyle w:val="NormalnyWeb"/>
        <w:spacing w:before="0" w:beforeAutospacing="0" w:after="0" w:afterAutospacing="0"/>
        <w:rPr>
          <w:rFonts w:ascii="Arial" w:hAnsi="Arial" w:cs="Arial"/>
          <w:color w:val="2D2D2D"/>
          <w:sz w:val="22"/>
          <w:szCs w:val="22"/>
          <w:lang w:val="pl-PL"/>
        </w:rPr>
      </w:pPr>
    </w:p>
    <w:p w14:paraId="5F9D3941" w14:textId="77777777" w:rsidR="00281795" w:rsidRPr="00281795" w:rsidRDefault="00281795" w:rsidP="00281795">
      <w:pPr>
        <w:rPr>
          <w:rFonts w:cs="Arial"/>
          <w:b/>
          <w:bCs/>
          <w:sz w:val="22"/>
          <w:lang w:val="pl-PL"/>
        </w:rPr>
      </w:pPr>
    </w:p>
    <w:p w14:paraId="2DAA4D21" w14:textId="77777777" w:rsidR="00281795" w:rsidRPr="00281795" w:rsidRDefault="00281795" w:rsidP="0028179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  <w:lang w:val="pl-PL"/>
        </w:rPr>
      </w:pPr>
      <w:r w:rsidRPr="00281795">
        <w:rPr>
          <w:rStyle w:val="normaltextrun"/>
          <w:rFonts w:ascii="Arial" w:hAnsi="Arial" w:cs="Arial"/>
          <w:b/>
          <w:bCs/>
          <w:sz w:val="22"/>
          <w:szCs w:val="22"/>
          <w:lang w:val="pl-PL"/>
        </w:rPr>
        <w:t>O Hitachi</w:t>
      </w:r>
      <w:r w:rsidRPr="00281795">
        <w:rPr>
          <w:rStyle w:val="eop"/>
          <w:rFonts w:ascii="Arial" w:hAnsi="Arial" w:cs="Arial"/>
          <w:sz w:val="22"/>
          <w:szCs w:val="22"/>
          <w:lang w:val="pl-PL"/>
        </w:rPr>
        <w:t> </w:t>
      </w:r>
    </w:p>
    <w:p w14:paraId="795DAEA5" w14:textId="77777777" w:rsidR="00281795" w:rsidRPr="00281795" w:rsidRDefault="00281795" w:rsidP="0028179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  <w:lang w:val="pl-PL"/>
        </w:rPr>
      </w:pPr>
      <w:r w:rsidRPr="00281795">
        <w:rPr>
          <w:rStyle w:val="normaltextrun"/>
          <w:rFonts w:ascii="Arial" w:hAnsi="Arial" w:cs="Arial"/>
          <w:sz w:val="22"/>
          <w:szCs w:val="22"/>
          <w:lang w:val="pl-PL"/>
        </w:rPr>
        <w:t xml:space="preserve">Hitachi rozwija Biznes Innowacji Społecznych, tworząc zrównoważone społeczeństwo dzięki danym i technologii. Naszym celem jest rozwiązywanie problemów klientów i społeczeństwa za pomocą rozwiązań Lumada wykorzystujących technologie IT, OT (Operational Technology) i produkty. Hitachi działa w ramach struktury biznesowej obejmującej trzy sektory: „Cyfrowe Systemy i Usługi" - wspierając cyfrową transformację naszych klientów; „Zieloną Energetykę i Mobilność" - przyczyniając się do dekarbonizacji społeczeństwa poprzez systemy energetyczne i kolejowe, a także „Połączony Przemysł" - łącząc produkty za pomocą </w:t>
      </w:r>
      <w:r w:rsidRPr="00281795">
        <w:rPr>
          <w:rStyle w:val="normaltextrun"/>
          <w:rFonts w:ascii="Arial" w:hAnsi="Arial" w:cs="Arial"/>
          <w:sz w:val="22"/>
          <w:szCs w:val="22"/>
          <w:lang w:val="pl-PL"/>
        </w:rPr>
        <w:lastRenderedPageBreak/>
        <w:t xml:space="preserve">technologii cyfrowej w celu dostarczania rozwiązań w różnych branżach. Kierując się ekologią, cyfryzacją i innowacyjnością, dążymy do rozwoju poprzez współpracę z naszymi klientami. Skonsolidowane przychody firmy za rok fiskalny 2023 (zakończony 31 marca 2024 r.) wyniosły 8,564.3 miliardów jenów, przy 573 skonsolidowanych spółkach zależnych i około 270 000 pracowników na całym świecie. Więcej informacji na temat Hitachi można znaleźć na stronie internetowej </w:t>
      </w:r>
      <w:hyperlink r:id="rId17" w:tgtFrame="_blank" w:history="1">
        <w:r w:rsidRPr="00281795">
          <w:rPr>
            <w:rStyle w:val="normaltextrun"/>
            <w:rFonts w:ascii="Arial" w:hAnsi="Arial" w:cs="Arial"/>
            <w:color w:val="0000FF"/>
            <w:sz w:val="22"/>
            <w:szCs w:val="22"/>
            <w:u w:val="single"/>
            <w:lang w:val="pl-PL"/>
          </w:rPr>
          <w:t>https://www.hitachi.com</w:t>
        </w:r>
      </w:hyperlink>
      <w:r w:rsidRPr="00281795">
        <w:rPr>
          <w:rStyle w:val="normaltextrun"/>
          <w:rFonts w:ascii="Arial" w:hAnsi="Arial" w:cs="Arial"/>
          <w:sz w:val="22"/>
          <w:szCs w:val="22"/>
          <w:lang w:val="pl-PL"/>
        </w:rPr>
        <w:t>.</w:t>
      </w:r>
      <w:r w:rsidRPr="00281795">
        <w:rPr>
          <w:rStyle w:val="eop"/>
          <w:rFonts w:ascii="Arial" w:hAnsi="Arial" w:cs="Arial"/>
          <w:sz w:val="22"/>
          <w:szCs w:val="22"/>
          <w:lang w:val="pl-PL"/>
        </w:rPr>
        <w:t> </w:t>
      </w:r>
    </w:p>
    <w:p w14:paraId="1A01F0F8" w14:textId="77777777" w:rsidR="00281795" w:rsidRPr="00281795" w:rsidRDefault="00281795" w:rsidP="00281795">
      <w:pPr>
        <w:rPr>
          <w:rFonts w:cs="Arial"/>
          <w:sz w:val="22"/>
          <w:lang w:val="pl-PL"/>
        </w:rPr>
      </w:pPr>
    </w:p>
    <w:p w14:paraId="57862BD7" w14:textId="77777777" w:rsidR="00281795" w:rsidRPr="00281795" w:rsidRDefault="00281795" w:rsidP="00281795">
      <w:pPr>
        <w:pStyle w:val="Stopka"/>
        <w:jc w:val="left"/>
        <w:rPr>
          <w:rFonts w:cs="Arial"/>
          <w:bCs/>
          <w:spacing w:val="-3"/>
          <w:lang w:val="pl-PL"/>
        </w:rPr>
      </w:pPr>
      <w:r w:rsidRPr="00281795">
        <w:rPr>
          <w:rFonts w:cs="Arial"/>
          <w:spacing w:val="-3"/>
          <w:lang w:val="pl-PL"/>
        </w:rPr>
        <w:t>Kontakt dla mediów:</w:t>
      </w:r>
    </w:p>
    <w:p w14:paraId="514CB776" w14:textId="77777777" w:rsidR="00281795" w:rsidRPr="00281795" w:rsidRDefault="00281795" w:rsidP="00281795">
      <w:pPr>
        <w:pStyle w:val="Stopka"/>
        <w:jc w:val="left"/>
        <w:rPr>
          <w:rFonts w:cs="Arial"/>
          <w:b w:val="0"/>
          <w:spacing w:val="-3"/>
          <w:lang w:val="pl-PL"/>
        </w:rPr>
      </w:pPr>
      <w:r w:rsidRPr="00281795">
        <w:rPr>
          <w:rFonts w:cs="Arial"/>
          <w:b w:val="0"/>
          <w:spacing w:val="-3"/>
          <w:lang w:val="pl-PL"/>
        </w:rPr>
        <w:t>Hitachi Energy</w:t>
      </w:r>
    </w:p>
    <w:p w14:paraId="07271A57" w14:textId="77777777" w:rsidR="00281795" w:rsidRPr="00281795" w:rsidRDefault="00000000" w:rsidP="00281795">
      <w:pPr>
        <w:pStyle w:val="Stopka"/>
        <w:jc w:val="left"/>
        <w:rPr>
          <w:rFonts w:cs="Arial"/>
          <w:b w:val="0"/>
          <w:spacing w:val="-3"/>
          <w:lang w:val="pl-PL"/>
        </w:rPr>
      </w:pPr>
      <w:hyperlink r:id="rId18" w:history="1">
        <w:r w:rsidR="00281795" w:rsidRPr="00281795">
          <w:rPr>
            <w:rStyle w:val="Hipercze"/>
            <w:rFonts w:cs="Arial"/>
            <w:b w:val="0"/>
            <w:spacing w:val="-3"/>
            <w:lang w:val="pl-PL"/>
          </w:rPr>
          <w:t>media.relations@hitachienergy.com</w:t>
        </w:r>
      </w:hyperlink>
    </w:p>
    <w:p w14:paraId="32F3B4A9" w14:textId="77777777" w:rsidR="00864824" w:rsidRPr="00281795" w:rsidRDefault="00864824" w:rsidP="00281795">
      <w:pPr>
        <w:rPr>
          <w:sz w:val="22"/>
          <w:lang w:val="pl-PL"/>
        </w:rPr>
      </w:pPr>
    </w:p>
    <w:sectPr w:rsidR="00864824" w:rsidRPr="00281795" w:rsidSect="00864824">
      <w:headerReference w:type="default" r:id="rId19"/>
      <w:footerReference w:type="default" r:id="rId20"/>
      <w:headerReference w:type="first" r:id="rId21"/>
      <w:footerReference w:type="first" r:id="rId22"/>
      <w:pgSz w:w="11906" w:h="16838" w:code="9"/>
      <w:pgMar w:top="1701" w:right="1418" w:bottom="1418" w:left="1418" w:header="851" w:footer="851" w:gutter="0"/>
      <w:pgNumType w:start="1"/>
      <w:cols w:space="425"/>
      <w:titlePg/>
      <w:docGrid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74386F" w14:textId="77777777" w:rsidR="008A3543" w:rsidRDefault="008A3543" w:rsidP="009C0445">
      <w:r>
        <w:separator/>
      </w:r>
    </w:p>
  </w:endnote>
  <w:endnote w:type="continuationSeparator" w:id="0">
    <w:p w14:paraId="6047F242" w14:textId="77777777" w:rsidR="008A3543" w:rsidRDefault="008A3543" w:rsidP="009C0445">
      <w:r>
        <w:continuationSeparator/>
      </w:r>
    </w:p>
  </w:endnote>
  <w:endnote w:type="continuationNotice" w:id="1">
    <w:p w14:paraId="18D73541" w14:textId="77777777" w:rsidR="008A3543" w:rsidRDefault="008A35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GothicE">
    <w:charset w:val="80"/>
    <w:family w:val="swiss"/>
    <w:pitch w:val="variable"/>
    <w:sig w:usb0="E00002FF" w:usb1="2AC7EDFE" w:usb2="00000012" w:usb3="00000000" w:csb0="00020001" w:csb1="00000000"/>
  </w:font>
  <w:font w:name="HGPGothicM">
    <w:charset w:val="80"/>
    <w:family w:val="modern"/>
    <w:pitch w:val="variable"/>
    <w:sig w:usb0="80000281" w:usb1="28C76CF8" w:usb2="00000010" w:usb3="00000000" w:csb0="00020000" w:csb1="00000000"/>
  </w:font>
  <w:font w:name="AvenirNext LT Pro Regular">
    <w:altName w:val="Calibri"/>
    <w:charset w:val="4D"/>
    <w:family w:val="swiss"/>
    <w:pitch w:val="variable"/>
    <w:sig w:usb0="800000AF" w:usb1="5000204A" w:usb2="00000000" w:usb3="00000000" w:csb0="0000009B" w:csb1="00000000"/>
  </w:font>
  <w:font w:name="Avenir">
    <w:altName w:val="Calibri"/>
    <w:charset w:val="4D"/>
    <w:family w:val="swiss"/>
    <w:pitch w:val="variable"/>
    <w:sig w:usb0="800000AF" w:usb1="5000204A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b/>
        <w:bCs/>
        <w:sz w:val="22"/>
      </w:rPr>
      <w:id w:val="1626428011"/>
      <w:docPartObj>
        <w:docPartGallery w:val="Page Numbers (Bottom of Page)"/>
        <w:docPartUnique/>
      </w:docPartObj>
    </w:sdtPr>
    <w:sdtContent>
      <w:sdt>
        <w:sdtPr>
          <w:rPr>
            <w:b/>
            <w:bCs/>
            <w:sz w:val="22"/>
          </w:rPr>
          <w:id w:val="-689526704"/>
          <w:docPartObj>
            <w:docPartGallery w:val="Page Numbers (Top of Page)"/>
            <w:docPartUnique/>
          </w:docPartObj>
        </w:sdtPr>
        <w:sdtContent>
          <w:p w14:paraId="7160FF3F" w14:textId="6889D219" w:rsidR="00864824" w:rsidRDefault="00864824" w:rsidP="00366C20">
            <w:pPr>
              <w:pStyle w:val="Tekstprzypisudolnego"/>
              <w:spacing w:before="360" w:line="259" w:lineRule="auto"/>
              <w:rPr>
                <w:lang w:val="en-GB"/>
              </w:rPr>
            </w:pPr>
          </w:p>
          <w:p w14:paraId="538B085B" w14:textId="312D0734" w:rsidR="00864824" w:rsidRPr="00864824" w:rsidRDefault="00864824" w:rsidP="00864824">
            <w:pPr>
              <w:pStyle w:val="Tekstprzypisudolnego"/>
              <w:spacing w:line="259" w:lineRule="auto"/>
              <w:rPr>
                <w:lang w:val="en-GB"/>
              </w:rPr>
            </w:pPr>
          </w:p>
          <w:p w14:paraId="456C66F0" w14:textId="17CC7B4E" w:rsidR="00D046A8" w:rsidRDefault="00D046A8" w:rsidP="00D046A8">
            <w:pPr>
              <w:pStyle w:val="Tekstprzypisudolnego"/>
              <w:spacing w:line="259" w:lineRule="auto"/>
              <w:rPr>
                <w:lang w:val="en-GB"/>
              </w:rPr>
            </w:pPr>
          </w:p>
          <w:p w14:paraId="696CFEFD" w14:textId="6AB5D13D" w:rsidR="008D575D" w:rsidRDefault="008D575D" w:rsidP="008D575D">
            <w:pPr>
              <w:pStyle w:val="Stopka"/>
              <w:jc w:val="left"/>
              <w:rPr>
                <w:rFonts w:eastAsia="Arial" w:cs="Arial"/>
                <w:b w:val="0"/>
                <w:sz w:val="24"/>
                <w:szCs w:val="24"/>
              </w:rPr>
            </w:pPr>
          </w:p>
          <w:p w14:paraId="096F2C02" w14:textId="77777777" w:rsidR="008D575D" w:rsidRDefault="008D575D" w:rsidP="008E6ABE">
            <w:pPr>
              <w:pStyle w:val="Stopka"/>
              <w:jc w:val="left"/>
              <w:rPr>
                <w:rFonts w:eastAsia="Arial" w:cs="Arial"/>
                <w:b w:val="0"/>
                <w:sz w:val="24"/>
                <w:szCs w:val="24"/>
              </w:rPr>
            </w:pPr>
          </w:p>
          <w:p w14:paraId="26F27B29" w14:textId="040FB3AF" w:rsidR="00373D63" w:rsidRPr="000622A2" w:rsidRDefault="000622A2" w:rsidP="000622A2">
            <w:pPr>
              <w:pStyle w:val="Stopka"/>
            </w:pPr>
            <w:r>
              <w:rPr>
                <w:lang w:val="ja-JP"/>
              </w:rPr>
              <w:t xml:space="preserve"> </w:t>
            </w:r>
            <w:r>
              <w:rPr>
                <w:b w:val="0"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>
              <w:rPr>
                <w:bCs/>
              </w:rPr>
              <w:instrText>PAGE</w:instrText>
            </w:r>
            <w:r>
              <w:rPr>
                <w:b w:val="0"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>
              <w:rPr>
                <w:bCs/>
                <w:lang w:val="ja-JP"/>
              </w:rPr>
              <w:t>2</w:t>
            </w:r>
            <w:r>
              <w:rPr>
                <w:b w:val="0"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 w:val="0"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>
              <w:rPr>
                <w:bCs/>
              </w:rPr>
              <w:instrText>NUMPAGES</w:instrText>
            </w:r>
            <w:r>
              <w:rPr>
                <w:b w:val="0"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>
              <w:rPr>
                <w:bCs/>
                <w:lang w:val="ja-JP"/>
              </w:rPr>
              <w:t>2</w:t>
            </w:r>
            <w:r>
              <w:rPr>
                <w:b w:val="0"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EDC663" w14:textId="3F43EE54" w:rsidR="00E033D3" w:rsidRDefault="00E033D3">
    <w:pPr>
      <w:pStyle w:val="Stopka"/>
    </w:pPr>
    <w:r>
      <w:rPr>
        <w:lang w:val="ja-JP"/>
      </w:rPr>
      <w:t xml:space="preserve"> </w:t>
    </w:r>
    <w:r w:rsidRPr="6CA1F586">
      <w:rPr>
        <w:b w:val="0"/>
        <w:color w:val="2B579A"/>
        <w:sz w:val="24"/>
        <w:szCs w:val="24"/>
      </w:rPr>
      <w:fldChar w:fldCharType="begin"/>
    </w:r>
    <w:r>
      <w:rPr>
        <w:bCs/>
      </w:rPr>
      <w:instrText>PAGE</w:instrText>
    </w:r>
    <w:r w:rsidRPr="6CA1F586">
      <w:rPr>
        <w:b w:val="0"/>
        <w:color w:val="2B579A"/>
        <w:sz w:val="24"/>
        <w:szCs w:val="24"/>
      </w:rPr>
      <w:fldChar w:fldCharType="separate"/>
    </w:r>
    <w:r>
      <w:rPr>
        <w:bCs/>
        <w:lang w:val="ja-JP"/>
      </w:rPr>
      <w:t>2</w:t>
    </w:r>
    <w:r w:rsidRPr="6CA1F586">
      <w:rPr>
        <w:b w:val="0"/>
        <w:color w:val="2B579A"/>
        <w:sz w:val="24"/>
        <w:szCs w:val="24"/>
      </w:rPr>
      <w:fldChar w:fldCharType="end"/>
    </w:r>
    <w:r>
      <w:rPr>
        <w:lang w:val="ja-JP"/>
      </w:rPr>
      <w:t xml:space="preserve"> / </w:t>
    </w:r>
    <w:r w:rsidRPr="6CA1F586">
      <w:rPr>
        <w:b w:val="0"/>
        <w:color w:val="2B579A"/>
        <w:sz w:val="24"/>
        <w:szCs w:val="24"/>
      </w:rPr>
      <w:fldChar w:fldCharType="begin"/>
    </w:r>
    <w:r>
      <w:rPr>
        <w:bCs/>
      </w:rPr>
      <w:instrText>NUMPAGES</w:instrText>
    </w:r>
    <w:r w:rsidRPr="6CA1F586">
      <w:rPr>
        <w:b w:val="0"/>
        <w:color w:val="2B579A"/>
        <w:sz w:val="24"/>
        <w:szCs w:val="24"/>
      </w:rPr>
      <w:fldChar w:fldCharType="separate"/>
    </w:r>
    <w:r>
      <w:rPr>
        <w:bCs/>
        <w:lang w:val="ja-JP"/>
      </w:rPr>
      <w:t>2</w:t>
    </w:r>
    <w:r w:rsidRPr="6CA1F586">
      <w:rPr>
        <w:b w:val="0"/>
        <w:color w:val="2B579A"/>
        <w:sz w:val="24"/>
        <w:szCs w:val="24"/>
      </w:rPr>
      <w:fldChar w:fldCharType="end"/>
    </w:r>
  </w:p>
  <w:p w14:paraId="1B7CA4C7" w14:textId="7FF1276D" w:rsidR="00D272B3" w:rsidRPr="00373D63" w:rsidRDefault="00D272B3" w:rsidP="00C26F68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43A5D8" w14:textId="77777777" w:rsidR="008A3543" w:rsidRDefault="008A3543" w:rsidP="009C0445">
      <w:r>
        <w:separator/>
      </w:r>
    </w:p>
  </w:footnote>
  <w:footnote w:type="continuationSeparator" w:id="0">
    <w:p w14:paraId="797A801B" w14:textId="77777777" w:rsidR="008A3543" w:rsidRDefault="008A3543" w:rsidP="009C0445">
      <w:r>
        <w:continuationSeparator/>
      </w:r>
    </w:p>
  </w:footnote>
  <w:footnote w:type="continuationNotice" w:id="1">
    <w:p w14:paraId="4950854A" w14:textId="77777777" w:rsidR="008A3543" w:rsidRDefault="008A3543"/>
  </w:footnote>
  <w:footnote w:id="2">
    <w:p w14:paraId="223CBE6B" w14:textId="77777777" w:rsidR="005C7469" w:rsidRPr="00F208D0" w:rsidRDefault="005C7469" w:rsidP="005C7469">
      <w:pPr>
        <w:pStyle w:val="Tekstprzypisudolnego"/>
        <w:rPr>
          <w:lang w:val="en-GB"/>
        </w:rPr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Pr="00BC1527">
          <w:rPr>
            <w:rStyle w:val="Hipercze"/>
          </w:rPr>
          <w:t>https://eepublicdownloads.blob.core.windows.net/public-cdn-container/clean-documents/sdc-documents/231108_Project_Inertia_Phase_II_First_Report_FOR_PUBLICATION_clean.pdf</w:t>
        </w:r>
      </w:hyperlink>
      <w:r>
        <w:t xml:space="preserve">. </w:t>
      </w:r>
    </w:p>
  </w:footnote>
  <w:footnote w:id="3">
    <w:p w14:paraId="4A3F8103" w14:textId="7A0F1D5E" w:rsidR="005C7469" w:rsidRPr="00281795" w:rsidRDefault="005C7469" w:rsidP="005C7469">
      <w:pPr>
        <w:pStyle w:val="Tekstprzypisudolnego"/>
        <w:spacing w:line="259" w:lineRule="auto"/>
        <w:rPr>
          <w:lang w:val="pl-PL"/>
        </w:rPr>
      </w:pPr>
      <w:r>
        <w:rPr>
          <w:rStyle w:val="Odwoanieprzypisudolnego"/>
        </w:rPr>
        <w:footnoteRef/>
      </w:r>
      <w:r w:rsidRPr="00281795">
        <w:rPr>
          <w:lang w:val="pl-PL"/>
        </w:rPr>
        <w:t xml:space="preserve"> </w:t>
      </w:r>
      <w:r w:rsidR="00281795" w:rsidRPr="00281795">
        <w:rPr>
          <w:lang w:val="pl-PL"/>
        </w:rPr>
        <w:t>Według wyliczeń</w:t>
      </w:r>
      <w:r w:rsidRPr="00281795">
        <w:rPr>
          <w:lang w:val="pl-PL"/>
        </w:rPr>
        <w:t xml:space="preserve"> Hitachi Energy </w:t>
      </w:r>
    </w:p>
    <w:p w14:paraId="01453A31" w14:textId="77777777" w:rsidR="005C7469" w:rsidRPr="00281795" w:rsidRDefault="005C7469" w:rsidP="005C7469">
      <w:pPr>
        <w:pStyle w:val="Tekstprzypisudolnego"/>
        <w:spacing w:line="259" w:lineRule="auto"/>
        <w:rPr>
          <w:lang w:val="pl-PL"/>
        </w:rPr>
      </w:pPr>
    </w:p>
  </w:footnote>
  <w:footnote w:id="4">
    <w:p w14:paraId="6DAA9831" w14:textId="5CE8693C" w:rsidR="00281795" w:rsidRPr="00774949" w:rsidRDefault="00281795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774949">
        <w:rPr>
          <w:lang w:val="pl-PL"/>
        </w:rPr>
        <w:t xml:space="preserve"> </w:t>
      </w:r>
      <w:hyperlink r:id="rId2" w:anchor=":~:text=A%20new%20Super%20Battery%20now,renewable%20energy%20target%20of%20adding" w:history="1">
        <w:r w:rsidRPr="00774949">
          <w:rPr>
            <w:rStyle w:val="Hipercze"/>
            <w:lang w:val="pl-PL"/>
          </w:rPr>
          <w:t>https://www.hitachienergy.com/it/it/about-us/customer-success-stories/waratah-mega-battery-supercharges-energy-transition-in-sydney#:~:text=A%20new%20Super%20Battery%20now,renewable%20energy%20target%20of%20adding</w:t>
        </w:r>
      </w:hyperlink>
      <w:r w:rsidRPr="00774949">
        <w:rPr>
          <w:lang w:val="pl-PL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CA1F586" w14:paraId="03CE710F" w14:textId="77777777" w:rsidTr="00C26F68">
      <w:trPr>
        <w:trHeight w:val="300"/>
      </w:trPr>
      <w:tc>
        <w:tcPr>
          <w:tcW w:w="3020" w:type="dxa"/>
        </w:tcPr>
        <w:p w14:paraId="48A1EFF3" w14:textId="2DD5ACCE" w:rsidR="6CA1F586" w:rsidRDefault="6CA1F586" w:rsidP="00C26F68">
          <w:pPr>
            <w:pStyle w:val="Nagwek"/>
            <w:ind w:left="-115"/>
            <w:jc w:val="left"/>
          </w:pPr>
        </w:p>
      </w:tc>
      <w:tc>
        <w:tcPr>
          <w:tcW w:w="3020" w:type="dxa"/>
        </w:tcPr>
        <w:p w14:paraId="7A5D1DB5" w14:textId="1D6857D5" w:rsidR="6CA1F586" w:rsidRDefault="6CA1F586" w:rsidP="00C26F68">
          <w:pPr>
            <w:pStyle w:val="Nagwek"/>
          </w:pPr>
        </w:p>
      </w:tc>
      <w:tc>
        <w:tcPr>
          <w:tcW w:w="3020" w:type="dxa"/>
        </w:tcPr>
        <w:p w14:paraId="3F96A96B" w14:textId="4AE892C5" w:rsidR="6CA1F586" w:rsidRDefault="6CA1F586" w:rsidP="00C26F68">
          <w:pPr>
            <w:pStyle w:val="Nagwek"/>
            <w:ind w:right="-115"/>
            <w:jc w:val="right"/>
          </w:pPr>
        </w:p>
      </w:tc>
    </w:tr>
  </w:tbl>
  <w:p w14:paraId="6AB1CF3A" w14:textId="5B657BDC" w:rsidR="00C84356" w:rsidRDefault="00C8435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CA1F586" w14:paraId="0B9EDA4C" w14:textId="77777777" w:rsidTr="00C26F68">
      <w:trPr>
        <w:trHeight w:val="300"/>
      </w:trPr>
      <w:tc>
        <w:tcPr>
          <w:tcW w:w="3020" w:type="dxa"/>
        </w:tcPr>
        <w:p w14:paraId="6D45FD32" w14:textId="48C8855C" w:rsidR="6CA1F586" w:rsidRDefault="6CA1F586" w:rsidP="00C26F68">
          <w:pPr>
            <w:pStyle w:val="Nagwek"/>
            <w:ind w:left="-115"/>
            <w:jc w:val="left"/>
          </w:pPr>
        </w:p>
      </w:tc>
      <w:tc>
        <w:tcPr>
          <w:tcW w:w="3020" w:type="dxa"/>
        </w:tcPr>
        <w:p w14:paraId="6FF62089" w14:textId="5490AAB2" w:rsidR="6CA1F586" w:rsidRDefault="6CA1F586" w:rsidP="00C26F68">
          <w:pPr>
            <w:pStyle w:val="Nagwek"/>
          </w:pPr>
        </w:p>
      </w:tc>
      <w:tc>
        <w:tcPr>
          <w:tcW w:w="3020" w:type="dxa"/>
        </w:tcPr>
        <w:p w14:paraId="124EBDF6" w14:textId="58E2C7ED" w:rsidR="6CA1F586" w:rsidRDefault="6CA1F586" w:rsidP="00C26F68">
          <w:pPr>
            <w:pStyle w:val="Nagwek"/>
            <w:ind w:right="-115"/>
            <w:jc w:val="right"/>
          </w:pPr>
        </w:p>
      </w:tc>
    </w:tr>
  </w:tbl>
  <w:p w14:paraId="588C0534" w14:textId="0D37270F" w:rsidR="00C84356" w:rsidRDefault="6CA1F586">
    <w:pPr>
      <w:pStyle w:val="Nagwek"/>
    </w:pPr>
    <w:r>
      <w:rPr>
        <w:noProof/>
      </w:rPr>
      <w:drawing>
        <wp:inline distT="0" distB="0" distL="0" distR="0" wp14:anchorId="1051EC3C" wp14:editId="7B4D3F0A">
          <wp:extent cx="5753735" cy="718185"/>
          <wp:effectExtent l="0" t="0" r="0" b="0"/>
          <wp:docPr id="1578690046" name="Picture 4" descr="C:\Documents and Settings\10695423\Application Data\Hitachi\Client Light Ex\Tmp\Client Light\MCN26\リリースロゴ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718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391DE2"/>
    <w:multiLevelType w:val="hybridMultilevel"/>
    <w:tmpl w:val="8F60CB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C14E1"/>
    <w:multiLevelType w:val="hybridMultilevel"/>
    <w:tmpl w:val="56FA2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C475BD"/>
    <w:multiLevelType w:val="multilevel"/>
    <w:tmpl w:val="4900D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8CC02C"/>
    <w:multiLevelType w:val="hybridMultilevel"/>
    <w:tmpl w:val="FFFFFFFF"/>
    <w:lvl w:ilvl="0" w:tplc="6D0E2774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D310C1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4CD3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0415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C066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B680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8AB0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C028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5680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26209"/>
    <w:multiLevelType w:val="multilevel"/>
    <w:tmpl w:val="B742D504"/>
    <w:lvl w:ilvl="0">
      <w:start w:val="1"/>
      <w:numFmt w:val="bullet"/>
      <w:pStyle w:val="Bulletedlist"/>
      <w:lvlText w:val=""/>
      <w:lvlJc w:val="left"/>
      <w:pPr>
        <w:ind w:left="360" w:hanging="360"/>
      </w:pPr>
      <w:rPr>
        <w:rFonts w:ascii="Symbol" w:hAnsi="Symbol" w:hint="default"/>
        <w:color w:val="4472C4" w:themeColor="accent1"/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6" w15:restartNumberingAfterBreak="0">
    <w:nsid w:val="11D96329"/>
    <w:multiLevelType w:val="multilevel"/>
    <w:tmpl w:val="CC6028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5714B26"/>
    <w:multiLevelType w:val="hybridMultilevel"/>
    <w:tmpl w:val="4E323F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68732D"/>
    <w:multiLevelType w:val="hybridMultilevel"/>
    <w:tmpl w:val="AD123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96CDC"/>
    <w:multiLevelType w:val="hybridMultilevel"/>
    <w:tmpl w:val="14C40C98"/>
    <w:lvl w:ilvl="0" w:tplc="7012E0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85E05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FC202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E863D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90C5C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4F458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15ABE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5965B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1647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1D533A1B"/>
    <w:multiLevelType w:val="hybridMultilevel"/>
    <w:tmpl w:val="CC3832AE"/>
    <w:lvl w:ilvl="0" w:tplc="911A2B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9B6CB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85258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3BAF5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486C3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3A0A8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9BED7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39E7D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AC60C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24950FD9"/>
    <w:multiLevelType w:val="hybridMultilevel"/>
    <w:tmpl w:val="52109310"/>
    <w:lvl w:ilvl="0" w:tplc="38E652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D18C0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9E6C4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A8C39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68A11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9E622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5105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04086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2700A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27A1152A"/>
    <w:multiLevelType w:val="hybridMultilevel"/>
    <w:tmpl w:val="66762EE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F64814"/>
    <w:multiLevelType w:val="hybridMultilevel"/>
    <w:tmpl w:val="FFFFFFFF"/>
    <w:lvl w:ilvl="0" w:tplc="5AD64F6A">
      <w:start w:val="1"/>
      <w:numFmt w:val="decimal"/>
      <w:lvlText w:val="%1."/>
      <w:lvlJc w:val="left"/>
      <w:pPr>
        <w:ind w:left="720" w:hanging="360"/>
      </w:pPr>
    </w:lvl>
    <w:lvl w:ilvl="1" w:tplc="02D4DED8">
      <w:start w:val="1"/>
      <w:numFmt w:val="lowerLetter"/>
      <w:lvlText w:val="%2."/>
      <w:lvlJc w:val="left"/>
      <w:pPr>
        <w:ind w:left="1440" w:hanging="360"/>
      </w:pPr>
    </w:lvl>
    <w:lvl w:ilvl="2" w:tplc="848A3110">
      <w:start w:val="1"/>
      <w:numFmt w:val="lowerRoman"/>
      <w:lvlText w:val="%3."/>
      <w:lvlJc w:val="right"/>
      <w:pPr>
        <w:ind w:left="2160" w:hanging="180"/>
      </w:pPr>
    </w:lvl>
    <w:lvl w:ilvl="3" w:tplc="80C69C48">
      <w:start w:val="1"/>
      <w:numFmt w:val="decimal"/>
      <w:lvlText w:val="%4."/>
      <w:lvlJc w:val="left"/>
      <w:pPr>
        <w:ind w:left="2880" w:hanging="360"/>
      </w:pPr>
    </w:lvl>
    <w:lvl w:ilvl="4" w:tplc="F806C510">
      <w:start w:val="1"/>
      <w:numFmt w:val="lowerLetter"/>
      <w:lvlText w:val="%5."/>
      <w:lvlJc w:val="left"/>
      <w:pPr>
        <w:ind w:left="3600" w:hanging="360"/>
      </w:pPr>
    </w:lvl>
    <w:lvl w:ilvl="5" w:tplc="8EFA908C">
      <w:start w:val="1"/>
      <w:numFmt w:val="lowerRoman"/>
      <w:lvlText w:val="%6."/>
      <w:lvlJc w:val="right"/>
      <w:pPr>
        <w:ind w:left="4320" w:hanging="180"/>
      </w:pPr>
    </w:lvl>
    <w:lvl w:ilvl="6" w:tplc="EE26D434">
      <w:start w:val="1"/>
      <w:numFmt w:val="decimal"/>
      <w:lvlText w:val="%7."/>
      <w:lvlJc w:val="left"/>
      <w:pPr>
        <w:ind w:left="5040" w:hanging="360"/>
      </w:pPr>
    </w:lvl>
    <w:lvl w:ilvl="7" w:tplc="738C2FFE">
      <w:start w:val="1"/>
      <w:numFmt w:val="lowerLetter"/>
      <w:lvlText w:val="%8."/>
      <w:lvlJc w:val="left"/>
      <w:pPr>
        <w:ind w:left="5760" w:hanging="360"/>
      </w:pPr>
    </w:lvl>
    <w:lvl w:ilvl="8" w:tplc="6FD26C5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0D7593"/>
    <w:multiLevelType w:val="hybridMultilevel"/>
    <w:tmpl w:val="9BA826BA"/>
    <w:lvl w:ilvl="0" w:tplc="15024A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154FC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8B24E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DE645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418F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F4475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554BB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EB0DF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20EE1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389B5ED4"/>
    <w:multiLevelType w:val="hybridMultilevel"/>
    <w:tmpl w:val="7B3881C4"/>
    <w:lvl w:ilvl="0" w:tplc="CBF04D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6C001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5C240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D9654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AD00A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C9646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4A4F3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D8823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5AE0D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3E7E190A"/>
    <w:multiLevelType w:val="hybridMultilevel"/>
    <w:tmpl w:val="8D24020A"/>
    <w:lvl w:ilvl="0" w:tplc="8A8EE6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56A8A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06003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A6A7A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EF6E0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B58D3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ED474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9107E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E3A91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448B5414"/>
    <w:multiLevelType w:val="hybridMultilevel"/>
    <w:tmpl w:val="97F40E80"/>
    <w:lvl w:ilvl="0" w:tplc="B4ACB5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19245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AC8C0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73218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33433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25096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18085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BF245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0226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46F61267"/>
    <w:multiLevelType w:val="hybridMultilevel"/>
    <w:tmpl w:val="4B3EE6A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1E0E10"/>
    <w:multiLevelType w:val="hybridMultilevel"/>
    <w:tmpl w:val="67EE817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0B5F1C"/>
    <w:multiLevelType w:val="hybridMultilevel"/>
    <w:tmpl w:val="496AC104"/>
    <w:lvl w:ilvl="0" w:tplc="B5D2C4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1B3A76"/>
    <w:multiLevelType w:val="hybridMultilevel"/>
    <w:tmpl w:val="E9D4E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F210F0"/>
    <w:multiLevelType w:val="hybridMultilevel"/>
    <w:tmpl w:val="FFAC0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211B31"/>
    <w:multiLevelType w:val="hybridMultilevel"/>
    <w:tmpl w:val="CDBEA8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34D5BD0"/>
    <w:multiLevelType w:val="multilevel"/>
    <w:tmpl w:val="2C6A5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25563C"/>
    <w:multiLevelType w:val="hybridMultilevel"/>
    <w:tmpl w:val="0C58E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F9D2D9"/>
    <w:multiLevelType w:val="hybridMultilevel"/>
    <w:tmpl w:val="FFFFFFFF"/>
    <w:lvl w:ilvl="0" w:tplc="750E2DE8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82824C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1A20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740F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00CD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20E6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2C80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82D4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6EBD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AF6B5B"/>
    <w:multiLevelType w:val="multilevel"/>
    <w:tmpl w:val="C5FC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347018"/>
    <w:multiLevelType w:val="multilevel"/>
    <w:tmpl w:val="2FF07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F9FDFA"/>
    <w:multiLevelType w:val="hybridMultilevel"/>
    <w:tmpl w:val="FFFFFFFF"/>
    <w:lvl w:ilvl="0" w:tplc="ED349A30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A9F0F7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484C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A4F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61B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B4B2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BAD8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8863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BA9D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D8410E"/>
    <w:multiLevelType w:val="hybridMultilevel"/>
    <w:tmpl w:val="0920806A"/>
    <w:lvl w:ilvl="0" w:tplc="D8CCA3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330B0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DB60B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A8218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6A29D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7DE44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A26D8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75A5E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0187E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2062820065">
    <w:abstractNumId w:val="22"/>
  </w:num>
  <w:num w:numId="2" w16cid:durableId="1595360042">
    <w:abstractNumId w:val="11"/>
  </w:num>
  <w:num w:numId="3" w16cid:durableId="859971630">
    <w:abstractNumId w:val="17"/>
  </w:num>
  <w:num w:numId="4" w16cid:durableId="1225334651">
    <w:abstractNumId w:val="15"/>
  </w:num>
  <w:num w:numId="5" w16cid:durableId="2137679727">
    <w:abstractNumId w:val="14"/>
  </w:num>
  <w:num w:numId="6" w16cid:durableId="339240625">
    <w:abstractNumId w:val="9"/>
  </w:num>
  <w:num w:numId="7" w16cid:durableId="1954702519">
    <w:abstractNumId w:val="30"/>
  </w:num>
  <w:num w:numId="8" w16cid:durableId="712341593">
    <w:abstractNumId w:val="19"/>
  </w:num>
  <w:num w:numId="9" w16cid:durableId="720904254">
    <w:abstractNumId w:val="10"/>
  </w:num>
  <w:num w:numId="10" w16cid:durableId="2145387969">
    <w:abstractNumId w:val="16"/>
  </w:num>
  <w:num w:numId="11" w16cid:durableId="1958025291">
    <w:abstractNumId w:val="12"/>
  </w:num>
  <w:num w:numId="12" w16cid:durableId="1201161645">
    <w:abstractNumId w:val="18"/>
  </w:num>
  <w:num w:numId="13" w16cid:durableId="1512715364">
    <w:abstractNumId w:val="0"/>
  </w:num>
  <w:num w:numId="14" w16cid:durableId="1494101797">
    <w:abstractNumId w:val="5"/>
  </w:num>
  <w:num w:numId="15" w16cid:durableId="473371137">
    <w:abstractNumId w:val="25"/>
  </w:num>
  <w:num w:numId="16" w16cid:durableId="1138303766">
    <w:abstractNumId w:val="3"/>
  </w:num>
  <w:num w:numId="17" w16cid:durableId="1044334059">
    <w:abstractNumId w:val="28"/>
  </w:num>
  <w:num w:numId="18" w16cid:durableId="654573802">
    <w:abstractNumId w:val="6"/>
  </w:num>
  <w:num w:numId="19" w16cid:durableId="547029273">
    <w:abstractNumId w:val="24"/>
  </w:num>
  <w:num w:numId="20" w16cid:durableId="1890453481">
    <w:abstractNumId w:val="27"/>
  </w:num>
  <w:num w:numId="21" w16cid:durableId="1207915247">
    <w:abstractNumId w:val="4"/>
  </w:num>
  <w:num w:numId="22" w16cid:durableId="1153791019">
    <w:abstractNumId w:val="29"/>
  </w:num>
  <w:num w:numId="23" w16cid:durableId="1284072261">
    <w:abstractNumId w:val="26"/>
  </w:num>
  <w:num w:numId="24" w16cid:durableId="362832593">
    <w:abstractNumId w:val="21"/>
  </w:num>
  <w:num w:numId="25" w16cid:durableId="1897157063">
    <w:abstractNumId w:val="2"/>
  </w:num>
  <w:num w:numId="26" w16cid:durableId="1186285032">
    <w:abstractNumId w:val="8"/>
  </w:num>
  <w:num w:numId="27" w16cid:durableId="436800163">
    <w:abstractNumId w:val="13"/>
  </w:num>
  <w:num w:numId="28" w16cid:durableId="14374869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16848852">
    <w:abstractNumId w:val="20"/>
  </w:num>
  <w:num w:numId="30" w16cid:durableId="1117988352">
    <w:abstractNumId w:val="7"/>
  </w:num>
  <w:num w:numId="31" w16cid:durableId="1925187734">
    <w:abstractNumId w:val="1"/>
  </w:num>
  <w:num w:numId="32" w16cid:durableId="6745765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840"/>
  <w:hyphenationZone w:val="425"/>
  <w:evenAndOddHeaders/>
  <w:drawingGridHorizontalSpacing w:val="105"/>
  <w:drawingGridVerticalSpacing w:val="36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Q2MTAxsjQ1NTKzsLRU0lEKTi0uzszPAymwrAUA2ckIkSwAAAA="/>
  </w:docVars>
  <w:rsids>
    <w:rsidRoot w:val="00D40E54"/>
    <w:rsid w:val="000010C8"/>
    <w:rsid w:val="00001218"/>
    <w:rsid w:val="00001509"/>
    <w:rsid w:val="00001546"/>
    <w:rsid w:val="0000359E"/>
    <w:rsid w:val="00003C7B"/>
    <w:rsid w:val="000045D6"/>
    <w:rsid w:val="00004B31"/>
    <w:rsid w:val="00004F6B"/>
    <w:rsid w:val="00006262"/>
    <w:rsid w:val="0000760F"/>
    <w:rsid w:val="00007F00"/>
    <w:rsid w:val="0001166F"/>
    <w:rsid w:val="000116CB"/>
    <w:rsid w:val="00011752"/>
    <w:rsid w:val="000121BD"/>
    <w:rsid w:val="00012247"/>
    <w:rsid w:val="00012635"/>
    <w:rsid w:val="000140E4"/>
    <w:rsid w:val="000202B0"/>
    <w:rsid w:val="000206AA"/>
    <w:rsid w:val="000209D7"/>
    <w:rsid w:val="00024D60"/>
    <w:rsid w:val="00026193"/>
    <w:rsid w:val="00026392"/>
    <w:rsid w:val="00026F8D"/>
    <w:rsid w:val="00030AAD"/>
    <w:rsid w:val="00032009"/>
    <w:rsid w:val="00036F8E"/>
    <w:rsid w:val="00037D37"/>
    <w:rsid w:val="00041CE2"/>
    <w:rsid w:val="00044433"/>
    <w:rsid w:val="0004692C"/>
    <w:rsid w:val="00050274"/>
    <w:rsid w:val="00050BE2"/>
    <w:rsid w:val="00051B04"/>
    <w:rsid w:val="000526A1"/>
    <w:rsid w:val="000531F0"/>
    <w:rsid w:val="0005571D"/>
    <w:rsid w:val="00057389"/>
    <w:rsid w:val="0005757A"/>
    <w:rsid w:val="000578F9"/>
    <w:rsid w:val="00060A3E"/>
    <w:rsid w:val="000613FE"/>
    <w:rsid w:val="00062014"/>
    <w:rsid w:val="0006205F"/>
    <w:rsid w:val="000622A2"/>
    <w:rsid w:val="00067F0B"/>
    <w:rsid w:val="000701E1"/>
    <w:rsid w:val="00070BCD"/>
    <w:rsid w:val="000737E5"/>
    <w:rsid w:val="00073DE3"/>
    <w:rsid w:val="00083A37"/>
    <w:rsid w:val="00085DC8"/>
    <w:rsid w:val="00090574"/>
    <w:rsid w:val="00091A5C"/>
    <w:rsid w:val="00092DFA"/>
    <w:rsid w:val="00095D00"/>
    <w:rsid w:val="00096B90"/>
    <w:rsid w:val="000977AC"/>
    <w:rsid w:val="000A066E"/>
    <w:rsid w:val="000A2412"/>
    <w:rsid w:val="000A5EFB"/>
    <w:rsid w:val="000A79FA"/>
    <w:rsid w:val="000A7EB2"/>
    <w:rsid w:val="000B14F4"/>
    <w:rsid w:val="000B581C"/>
    <w:rsid w:val="000B5EEB"/>
    <w:rsid w:val="000C56E9"/>
    <w:rsid w:val="000C6CD4"/>
    <w:rsid w:val="000D109F"/>
    <w:rsid w:val="000D143D"/>
    <w:rsid w:val="000D4081"/>
    <w:rsid w:val="000D6420"/>
    <w:rsid w:val="000E018D"/>
    <w:rsid w:val="000E2386"/>
    <w:rsid w:val="000E2391"/>
    <w:rsid w:val="000E5675"/>
    <w:rsid w:val="000F4FB7"/>
    <w:rsid w:val="00100321"/>
    <w:rsid w:val="0010114E"/>
    <w:rsid w:val="0010187E"/>
    <w:rsid w:val="00101E5F"/>
    <w:rsid w:val="001022FE"/>
    <w:rsid w:val="001068EB"/>
    <w:rsid w:val="001075C0"/>
    <w:rsid w:val="00110EAA"/>
    <w:rsid w:val="00111088"/>
    <w:rsid w:val="00111183"/>
    <w:rsid w:val="0012124D"/>
    <w:rsid w:val="00121B80"/>
    <w:rsid w:val="0012224D"/>
    <w:rsid w:val="00122E52"/>
    <w:rsid w:val="00123965"/>
    <w:rsid w:val="00123AB3"/>
    <w:rsid w:val="00127700"/>
    <w:rsid w:val="001303DA"/>
    <w:rsid w:val="00133116"/>
    <w:rsid w:val="0013337C"/>
    <w:rsid w:val="00136A5F"/>
    <w:rsid w:val="00137AAA"/>
    <w:rsid w:val="0014184E"/>
    <w:rsid w:val="00141F60"/>
    <w:rsid w:val="00142ED9"/>
    <w:rsid w:val="00145845"/>
    <w:rsid w:val="00145BE7"/>
    <w:rsid w:val="00147B8B"/>
    <w:rsid w:val="00147F10"/>
    <w:rsid w:val="001532BD"/>
    <w:rsid w:val="001533D0"/>
    <w:rsid w:val="00156997"/>
    <w:rsid w:val="001570D8"/>
    <w:rsid w:val="00160035"/>
    <w:rsid w:val="0016065D"/>
    <w:rsid w:val="00160C3A"/>
    <w:rsid w:val="00162D02"/>
    <w:rsid w:val="00163840"/>
    <w:rsid w:val="00163E55"/>
    <w:rsid w:val="00171A23"/>
    <w:rsid w:val="00171A92"/>
    <w:rsid w:val="00172D96"/>
    <w:rsid w:val="0017449B"/>
    <w:rsid w:val="0017691A"/>
    <w:rsid w:val="001801B1"/>
    <w:rsid w:val="001814B2"/>
    <w:rsid w:val="001853DD"/>
    <w:rsid w:val="00187D45"/>
    <w:rsid w:val="001931EC"/>
    <w:rsid w:val="001941DD"/>
    <w:rsid w:val="001955DE"/>
    <w:rsid w:val="00196817"/>
    <w:rsid w:val="001A0D93"/>
    <w:rsid w:val="001A0F7C"/>
    <w:rsid w:val="001A1916"/>
    <w:rsid w:val="001A2523"/>
    <w:rsid w:val="001A284C"/>
    <w:rsid w:val="001A2AF9"/>
    <w:rsid w:val="001A3F62"/>
    <w:rsid w:val="001A556C"/>
    <w:rsid w:val="001A69CE"/>
    <w:rsid w:val="001A6E08"/>
    <w:rsid w:val="001A7815"/>
    <w:rsid w:val="001B1390"/>
    <w:rsid w:val="001B1739"/>
    <w:rsid w:val="001B19F4"/>
    <w:rsid w:val="001B1F8A"/>
    <w:rsid w:val="001B2F00"/>
    <w:rsid w:val="001B40C5"/>
    <w:rsid w:val="001B58E6"/>
    <w:rsid w:val="001B63EA"/>
    <w:rsid w:val="001B6C31"/>
    <w:rsid w:val="001B7C9D"/>
    <w:rsid w:val="001C328A"/>
    <w:rsid w:val="001C3942"/>
    <w:rsid w:val="001C47AD"/>
    <w:rsid w:val="001C6210"/>
    <w:rsid w:val="001C6FD2"/>
    <w:rsid w:val="001D0FDD"/>
    <w:rsid w:val="001D1A42"/>
    <w:rsid w:val="001D340F"/>
    <w:rsid w:val="001D4647"/>
    <w:rsid w:val="001D5932"/>
    <w:rsid w:val="001D6B1B"/>
    <w:rsid w:val="001D7131"/>
    <w:rsid w:val="001D7B97"/>
    <w:rsid w:val="001E025D"/>
    <w:rsid w:val="001E0A18"/>
    <w:rsid w:val="001E1BB5"/>
    <w:rsid w:val="001E3582"/>
    <w:rsid w:val="001E626D"/>
    <w:rsid w:val="001E684A"/>
    <w:rsid w:val="001E71AD"/>
    <w:rsid w:val="001F35D8"/>
    <w:rsid w:val="001F423E"/>
    <w:rsid w:val="001F4894"/>
    <w:rsid w:val="001F50B4"/>
    <w:rsid w:val="001F7FD9"/>
    <w:rsid w:val="002000AC"/>
    <w:rsid w:val="00201147"/>
    <w:rsid w:val="0020206E"/>
    <w:rsid w:val="00206B1C"/>
    <w:rsid w:val="002100B9"/>
    <w:rsid w:val="00211870"/>
    <w:rsid w:val="00212C0B"/>
    <w:rsid w:val="00215348"/>
    <w:rsid w:val="00215C3C"/>
    <w:rsid w:val="00215EBF"/>
    <w:rsid w:val="002234E3"/>
    <w:rsid w:val="00223B6F"/>
    <w:rsid w:val="0022695E"/>
    <w:rsid w:val="0022696D"/>
    <w:rsid w:val="00227109"/>
    <w:rsid w:val="00227126"/>
    <w:rsid w:val="0022765D"/>
    <w:rsid w:val="00230071"/>
    <w:rsid w:val="00230A46"/>
    <w:rsid w:val="00231296"/>
    <w:rsid w:val="002348BE"/>
    <w:rsid w:val="00234E6C"/>
    <w:rsid w:val="002359EA"/>
    <w:rsid w:val="00237C99"/>
    <w:rsid w:val="002405CF"/>
    <w:rsid w:val="00240AC6"/>
    <w:rsid w:val="00243714"/>
    <w:rsid w:val="0024412A"/>
    <w:rsid w:val="00245160"/>
    <w:rsid w:val="0024521F"/>
    <w:rsid w:val="0024532D"/>
    <w:rsid w:val="00246462"/>
    <w:rsid w:val="002518A4"/>
    <w:rsid w:val="00252940"/>
    <w:rsid w:val="00253516"/>
    <w:rsid w:val="00257A44"/>
    <w:rsid w:val="00260216"/>
    <w:rsid w:val="00260F94"/>
    <w:rsid w:val="002615AC"/>
    <w:rsid w:val="00262B68"/>
    <w:rsid w:val="0026313F"/>
    <w:rsid w:val="002642FB"/>
    <w:rsid w:val="002646DD"/>
    <w:rsid w:val="00264E8A"/>
    <w:rsid w:val="00265FFF"/>
    <w:rsid w:val="00266234"/>
    <w:rsid w:val="00267D4A"/>
    <w:rsid w:val="002718B2"/>
    <w:rsid w:val="00271F91"/>
    <w:rsid w:val="00273CEA"/>
    <w:rsid w:val="00275770"/>
    <w:rsid w:val="002762C3"/>
    <w:rsid w:val="00277581"/>
    <w:rsid w:val="002809CD"/>
    <w:rsid w:val="00281795"/>
    <w:rsid w:val="00281BC9"/>
    <w:rsid w:val="0028265E"/>
    <w:rsid w:val="00283A3C"/>
    <w:rsid w:val="0028436C"/>
    <w:rsid w:val="0028603B"/>
    <w:rsid w:val="00286105"/>
    <w:rsid w:val="00286BB8"/>
    <w:rsid w:val="0028723F"/>
    <w:rsid w:val="002873A2"/>
    <w:rsid w:val="0028778D"/>
    <w:rsid w:val="00287A72"/>
    <w:rsid w:val="00287E19"/>
    <w:rsid w:val="00294371"/>
    <w:rsid w:val="00296326"/>
    <w:rsid w:val="0029724F"/>
    <w:rsid w:val="00297407"/>
    <w:rsid w:val="002A15AF"/>
    <w:rsid w:val="002A174B"/>
    <w:rsid w:val="002A4285"/>
    <w:rsid w:val="002A43E1"/>
    <w:rsid w:val="002A44DB"/>
    <w:rsid w:val="002A4D48"/>
    <w:rsid w:val="002A67C7"/>
    <w:rsid w:val="002A69EB"/>
    <w:rsid w:val="002A7D16"/>
    <w:rsid w:val="002B113F"/>
    <w:rsid w:val="002B1351"/>
    <w:rsid w:val="002B1F13"/>
    <w:rsid w:val="002B301D"/>
    <w:rsid w:val="002B36C2"/>
    <w:rsid w:val="002B3E9B"/>
    <w:rsid w:val="002B50BD"/>
    <w:rsid w:val="002B70FE"/>
    <w:rsid w:val="002B7D45"/>
    <w:rsid w:val="002C388F"/>
    <w:rsid w:val="002C479A"/>
    <w:rsid w:val="002C53C2"/>
    <w:rsid w:val="002C7682"/>
    <w:rsid w:val="002C7A7E"/>
    <w:rsid w:val="002C7E57"/>
    <w:rsid w:val="002D0101"/>
    <w:rsid w:val="002D071A"/>
    <w:rsid w:val="002D2BF9"/>
    <w:rsid w:val="002D362E"/>
    <w:rsid w:val="002D56A1"/>
    <w:rsid w:val="002D684B"/>
    <w:rsid w:val="002E0882"/>
    <w:rsid w:val="002E0900"/>
    <w:rsid w:val="002E1B57"/>
    <w:rsid w:val="002E3EA5"/>
    <w:rsid w:val="002F11AA"/>
    <w:rsid w:val="002F13DB"/>
    <w:rsid w:val="002F1C40"/>
    <w:rsid w:val="002F2216"/>
    <w:rsid w:val="002F36ED"/>
    <w:rsid w:val="002F5CD5"/>
    <w:rsid w:val="00300954"/>
    <w:rsid w:val="0030258C"/>
    <w:rsid w:val="00302B32"/>
    <w:rsid w:val="0030358C"/>
    <w:rsid w:val="003059CA"/>
    <w:rsid w:val="00307A20"/>
    <w:rsid w:val="00310870"/>
    <w:rsid w:val="003119B2"/>
    <w:rsid w:val="003139E7"/>
    <w:rsid w:val="00314CB8"/>
    <w:rsid w:val="00315E16"/>
    <w:rsid w:val="00316192"/>
    <w:rsid w:val="00317639"/>
    <w:rsid w:val="00322062"/>
    <w:rsid w:val="00322CE3"/>
    <w:rsid w:val="00324810"/>
    <w:rsid w:val="00326C66"/>
    <w:rsid w:val="00331019"/>
    <w:rsid w:val="003313C3"/>
    <w:rsid w:val="00332B7B"/>
    <w:rsid w:val="003351C6"/>
    <w:rsid w:val="003352FC"/>
    <w:rsid w:val="00337F52"/>
    <w:rsid w:val="00342E0E"/>
    <w:rsid w:val="0034539D"/>
    <w:rsid w:val="00346C8B"/>
    <w:rsid w:val="00347282"/>
    <w:rsid w:val="0034753B"/>
    <w:rsid w:val="003506EC"/>
    <w:rsid w:val="003507A2"/>
    <w:rsid w:val="003513EE"/>
    <w:rsid w:val="003546D0"/>
    <w:rsid w:val="00355178"/>
    <w:rsid w:val="00355C0D"/>
    <w:rsid w:val="003605F2"/>
    <w:rsid w:val="00361AE2"/>
    <w:rsid w:val="003622E3"/>
    <w:rsid w:val="0036460F"/>
    <w:rsid w:val="003646E2"/>
    <w:rsid w:val="00364CE0"/>
    <w:rsid w:val="00364DEA"/>
    <w:rsid w:val="00366053"/>
    <w:rsid w:val="00366435"/>
    <w:rsid w:val="00366C20"/>
    <w:rsid w:val="00366C3A"/>
    <w:rsid w:val="0037044F"/>
    <w:rsid w:val="0037135B"/>
    <w:rsid w:val="00371A99"/>
    <w:rsid w:val="00371C03"/>
    <w:rsid w:val="00373D63"/>
    <w:rsid w:val="00375AD0"/>
    <w:rsid w:val="00375E79"/>
    <w:rsid w:val="003800DB"/>
    <w:rsid w:val="00381041"/>
    <w:rsid w:val="0038547B"/>
    <w:rsid w:val="00386733"/>
    <w:rsid w:val="0038729F"/>
    <w:rsid w:val="00390477"/>
    <w:rsid w:val="00390E7B"/>
    <w:rsid w:val="00391C16"/>
    <w:rsid w:val="00392202"/>
    <w:rsid w:val="003933E6"/>
    <w:rsid w:val="00394B7F"/>
    <w:rsid w:val="00394DDB"/>
    <w:rsid w:val="003962D2"/>
    <w:rsid w:val="00396433"/>
    <w:rsid w:val="00396469"/>
    <w:rsid w:val="003A0914"/>
    <w:rsid w:val="003A1E26"/>
    <w:rsid w:val="003A387D"/>
    <w:rsid w:val="003A4302"/>
    <w:rsid w:val="003A62A0"/>
    <w:rsid w:val="003B01CF"/>
    <w:rsid w:val="003B0DBE"/>
    <w:rsid w:val="003B145A"/>
    <w:rsid w:val="003B1C0E"/>
    <w:rsid w:val="003B36D7"/>
    <w:rsid w:val="003B3B01"/>
    <w:rsid w:val="003B53A1"/>
    <w:rsid w:val="003B6ECC"/>
    <w:rsid w:val="003B7349"/>
    <w:rsid w:val="003B7640"/>
    <w:rsid w:val="003C0206"/>
    <w:rsid w:val="003C2929"/>
    <w:rsid w:val="003C3C4A"/>
    <w:rsid w:val="003C55BB"/>
    <w:rsid w:val="003D31C4"/>
    <w:rsid w:val="003D6031"/>
    <w:rsid w:val="003D7F4A"/>
    <w:rsid w:val="003E2A25"/>
    <w:rsid w:val="003E3E75"/>
    <w:rsid w:val="003E5632"/>
    <w:rsid w:val="003E654F"/>
    <w:rsid w:val="003E7ECE"/>
    <w:rsid w:val="003F0074"/>
    <w:rsid w:val="003F3B26"/>
    <w:rsid w:val="003F4C54"/>
    <w:rsid w:val="003F4DC9"/>
    <w:rsid w:val="003F78AA"/>
    <w:rsid w:val="004020D2"/>
    <w:rsid w:val="00403AD6"/>
    <w:rsid w:val="00404C3C"/>
    <w:rsid w:val="00405BC6"/>
    <w:rsid w:val="00407002"/>
    <w:rsid w:val="00407D18"/>
    <w:rsid w:val="00410675"/>
    <w:rsid w:val="004116C0"/>
    <w:rsid w:val="0041361C"/>
    <w:rsid w:val="004179F7"/>
    <w:rsid w:val="00417DD5"/>
    <w:rsid w:val="00420A3D"/>
    <w:rsid w:val="004221E0"/>
    <w:rsid w:val="0042321C"/>
    <w:rsid w:val="00426210"/>
    <w:rsid w:val="00432CCB"/>
    <w:rsid w:val="0043317D"/>
    <w:rsid w:val="00433736"/>
    <w:rsid w:val="00434D0F"/>
    <w:rsid w:val="00434FD3"/>
    <w:rsid w:val="004355A1"/>
    <w:rsid w:val="00435C38"/>
    <w:rsid w:val="00436F1E"/>
    <w:rsid w:val="00437792"/>
    <w:rsid w:val="0044213E"/>
    <w:rsid w:val="00442CC9"/>
    <w:rsid w:val="004457C8"/>
    <w:rsid w:val="00446375"/>
    <w:rsid w:val="00446D85"/>
    <w:rsid w:val="00447F33"/>
    <w:rsid w:val="00450A97"/>
    <w:rsid w:val="00452099"/>
    <w:rsid w:val="00453033"/>
    <w:rsid w:val="00454BDF"/>
    <w:rsid w:val="00455079"/>
    <w:rsid w:val="004554BF"/>
    <w:rsid w:val="004606E3"/>
    <w:rsid w:val="004608EA"/>
    <w:rsid w:val="00462B86"/>
    <w:rsid w:val="00463ABF"/>
    <w:rsid w:val="00463C83"/>
    <w:rsid w:val="00464436"/>
    <w:rsid w:val="00466750"/>
    <w:rsid w:val="00466FF4"/>
    <w:rsid w:val="00467D0E"/>
    <w:rsid w:val="00471AAC"/>
    <w:rsid w:val="00471B56"/>
    <w:rsid w:val="004741AB"/>
    <w:rsid w:val="00474B42"/>
    <w:rsid w:val="00474D2F"/>
    <w:rsid w:val="00475A19"/>
    <w:rsid w:val="0047682C"/>
    <w:rsid w:val="00482E45"/>
    <w:rsid w:val="004839EE"/>
    <w:rsid w:val="004847E2"/>
    <w:rsid w:val="00485F11"/>
    <w:rsid w:val="0048605C"/>
    <w:rsid w:val="0049408D"/>
    <w:rsid w:val="00497796"/>
    <w:rsid w:val="004A13D7"/>
    <w:rsid w:val="004A2B0A"/>
    <w:rsid w:val="004A2E13"/>
    <w:rsid w:val="004A4156"/>
    <w:rsid w:val="004A5660"/>
    <w:rsid w:val="004A6DDF"/>
    <w:rsid w:val="004A7A64"/>
    <w:rsid w:val="004B179C"/>
    <w:rsid w:val="004B2856"/>
    <w:rsid w:val="004B2C59"/>
    <w:rsid w:val="004B3DCF"/>
    <w:rsid w:val="004B5A44"/>
    <w:rsid w:val="004B6D60"/>
    <w:rsid w:val="004B709E"/>
    <w:rsid w:val="004C122F"/>
    <w:rsid w:val="004C1443"/>
    <w:rsid w:val="004C32C8"/>
    <w:rsid w:val="004C40CA"/>
    <w:rsid w:val="004C7A7B"/>
    <w:rsid w:val="004D0C3E"/>
    <w:rsid w:val="004D14DB"/>
    <w:rsid w:val="004D16CB"/>
    <w:rsid w:val="004D4113"/>
    <w:rsid w:val="004D4E2F"/>
    <w:rsid w:val="004D64F1"/>
    <w:rsid w:val="004D6C60"/>
    <w:rsid w:val="004E1AE9"/>
    <w:rsid w:val="004E1ECB"/>
    <w:rsid w:val="004E207D"/>
    <w:rsid w:val="004E3C02"/>
    <w:rsid w:val="004E64AE"/>
    <w:rsid w:val="004E7735"/>
    <w:rsid w:val="004E7A56"/>
    <w:rsid w:val="004F0219"/>
    <w:rsid w:val="004F154A"/>
    <w:rsid w:val="004F252A"/>
    <w:rsid w:val="004F3DB5"/>
    <w:rsid w:val="004F6B5D"/>
    <w:rsid w:val="00500086"/>
    <w:rsid w:val="0050157D"/>
    <w:rsid w:val="005019F8"/>
    <w:rsid w:val="00506456"/>
    <w:rsid w:val="00507D4D"/>
    <w:rsid w:val="005106EC"/>
    <w:rsid w:val="0051085F"/>
    <w:rsid w:val="00511BC6"/>
    <w:rsid w:val="0051386E"/>
    <w:rsid w:val="00514655"/>
    <w:rsid w:val="00514C74"/>
    <w:rsid w:val="005161A2"/>
    <w:rsid w:val="005166A5"/>
    <w:rsid w:val="00517E4B"/>
    <w:rsid w:val="005200BE"/>
    <w:rsid w:val="0052260C"/>
    <w:rsid w:val="005239C5"/>
    <w:rsid w:val="00524084"/>
    <w:rsid w:val="0052598F"/>
    <w:rsid w:val="00533548"/>
    <w:rsid w:val="005342F0"/>
    <w:rsid w:val="00534B93"/>
    <w:rsid w:val="005353C0"/>
    <w:rsid w:val="005425C1"/>
    <w:rsid w:val="00546B9A"/>
    <w:rsid w:val="00547F06"/>
    <w:rsid w:val="00547FF5"/>
    <w:rsid w:val="00553E41"/>
    <w:rsid w:val="0055515E"/>
    <w:rsid w:val="005555BB"/>
    <w:rsid w:val="005559A8"/>
    <w:rsid w:val="005563FF"/>
    <w:rsid w:val="00557679"/>
    <w:rsid w:val="005626F0"/>
    <w:rsid w:val="00562AEE"/>
    <w:rsid w:val="00563BAC"/>
    <w:rsid w:val="00565E4D"/>
    <w:rsid w:val="005666FA"/>
    <w:rsid w:val="0056672D"/>
    <w:rsid w:val="00566F0B"/>
    <w:rsid w:val="00567BF2"/>
    <w:rsid w:val="00570C98"/>
    <w:rsid w:val="005715E0"/>
    <w:rsid w:val="005727AF"/>
    <w:rsid w:val="00572CBE"/>
    <w:rsid w:val="00574150"/>
    <w:rsid w:val="00574875"/>
    <w:rsid w:val="0058001B"/>
    <w:rsid w:val="00580CE8"/>
    <w:rsid w:val="00581E05"/>
    <w:rsid w:val="005827E7"/>
    <w:rsid w:val="005830D5"/>
    <w:rsid w:val="005838AF"/>
    <w:rsid w:val="00583E53"/>
    <w:rsid w:val="005848D8"/>
    <w:rsid w:val="00586B1F"/>
    <w:rsid w:val="005872FD"/>
    <w:rsid w:val="005875A8"/>
    <w:rsid w:val="005912E2"/>
    <w:rsid w:val="005917F1"/>
    <w:rsid w:val="00592B33"/>
    <w:rsid w:val="005A0E5F"/>
    <w:rsid w:val="005A18CA"/>
    <w:rsid w:val="005A2FBE"/>
    <w:rsid w:val="005A55B5"/>
    <w:rsid w:val="005A746F"/>
    <w:rsid w:val="005B00E4"/>
    <w:rsid w:val="005B043A"/>
    <w:rsid w:val="005B17EF"/>
    <w:rsid w:val="005B44ED"/>
    <w:rsid w:val="005B6519"/>
    <w:rsid w:val="005B6707"/>
    <w:rsid w:val="005B7875"/>
    <w:rsid w:val="005B7C82"/>
    <w:rsid w:val="005C0C9D"/>
    <w:rsid w:val="005C1AB2"/>
    <w:rsid w:val="005C440B"/>
    <w:rsid w:val="005C4640"/>
    <w:rsid w:val="005C47EE"/>
    <w:rsid w:val="005C4AAE"/>
    <w:rsid w:val="005C4E34"/>
    <w:rsid w:val="005C7469"/>
    <w:rsid w:val="005C7C4A"/>
    <w:rsid w:val="005C7D8A"/>
    <w:rsid w:val="005D3091"/>
    <w:rsid w:val="005D37DE"/>
    <w:rsid w:val="005D3FD9"/>
    <w:rsid w:val="005D45B3"/>
    <w:rsid w:val="005D7E6D"/>
    <w:rsid w:val="005E1AE3"/>
    <w:rsid w:val="005E235B"/>
    <w:rsid w:val="005E29F2"/>
    <w:rsid w:val="005E2CD8"/>
    <w:rsid w:val="005E2E08"/>
    <w:rsid w:val="005E3BCD"/>
    <w:rsid w:val="005E3F06"/>
    <w:rsid w:val="005E53A2"/>
    <w:rsid w:val="005E694C"/>
    <w:rsid w:val="005E6AF6"/>
    <w:rsid w:val="005E6FE3"/>
    <w:rsid w:val="005F2AEC"/>
    <w:rsid w:val="005F376F"/>
    <w:rsid w:val="005F3D23"/>
    <w:rsid w:val="005F55BA"/>
    <w:rsid w:val="005F5D5C"/>
    <w:rsid w:val="005F7FBD"/>
    <w:rsid w:val="0060179B"/>
    <w:rsid w:val="0060217E"/>
    <w:rsid w:val="006029E4"/>
    <w:rsid w:val="00602BEE"/>
    <w:rsid w:val="006035FE"/>
    <w:rsid w:val="00605F41"/>
    <w:rsid w:val="00605F68"/>
    <w:rsid w:val="006112EE"/>
    <w:rsid w:val="00613996"/>
    <w:rsid w:val="006152D5"/>
    <w:rsid w:val="00615E4E"/>
    <w:rsid w:val="00617504"/>
    <w:rsid w:val="0062058F"/>
    <w:rsid w:val="006241BA"/>
    <w:rsid w:val="006241EA"/>
    <w:rsid w:val="0062459F"/>
    <w:rsid w:val="00624B78"/>
    <w:rsid w:val="00625553"/>
    <w:rsid w:val="00626330"/>
    <w:rsid w:val="00626A83"/>
    <w:rsid w:val="00627263"/>
    <w:rsid w:val="00627480"/>
    <w:rsid w:val="00635057"/>
    <w:rsid w:val="0063527D"/>
    <w:rsid w:val="00636065"/>
    <w:rsid w:val="0063663C"/>
    <w:rsid w:val="00637218"/>
    <w:rsid w:val="00640832"/>
    <w:rsid w:val="006422AB"/>
    <w:rsid w:val="00642F26"/>
    <w:rsid w:val="00643848"/>
    <w:rsid w:val="0064549C"/>
    <w:rsid w:val="00647385"/>
    <w:rsid w:val="00647A57"/>
    <w:rsid w:val="00650007"/>
    <w:rsid w:val="00650A61"/>
    <w:rsid w:val="006511FA"/>
    <w:rsid w:val="006528F8"/>
    <w:rsid w:val="006529CA"/>
    <w:rsid w:val="006538D2"/>
    <w:rsid w:val="00654231"/>
    <w:rsid w:val="00655822"/>
    <w:rsid w:val="00655B31"/>
    <w:rsid w:val="0066171A"/>
    <w:rsid w:val="0066239B"/>
    <w:rsid w:val="00663555"/>
    <w:rsid w:val="00663CB9"/>
    <w:rsid w:val="0066418C"/>
    <w:rsid w:val="00664B42"/>
    <w:rsid w:val="00664E1F"/>
    <w:rsid w:val="00666F60"/>
    <w:rsid w:val="00667C35"/>
    <w:rsid w:val="006709CA"/>
    <w:rsid w:val="006715BB"/>
    <w:rsid w:val="006718B1"/>
    <w:rsid w:val="00671AEF"/>
    <w:rsid w:val="00677006"/>
    <w:rsid w:val="00677422"/>
    <w:rsid w:val="006809F5"/>
    <w:rsid w:val="00681282"/>
    <w:rsid w:val="00681811"/>
    <w:rsid w:val="00682671"/>
    <w:rsid w:val="0068268B"/>
    <w:rsid w:val="00682CB9"/>
    <w:rsid w:val="006833E5"/>
    <w:rsid w:val="0068348A"/>
    <w:rsid w:val="00683D40"/>
    <w:rsid w:val="00683F2D"/>
    <w:rsid w:val="00685106"/>
    <w:rsid w:val="00691009"/>
    <w:rsid w:val="006922EC"/>
    <w:rsid w:val="00692823"/>
    <w:rsid w:val="006933EC"/>
    <w:rsid w:val="006A1068"/>
    <w:rsid w:val="006A2E19"/>
    <w:rsid w:val="006A597B"/>
    <w:rsid w:val="006A669B"/>
    <w:rsid w:val="006B0443"/>
    <w:rsid w:val="006B0494"/>
    <w:rsid w:val="006B0C4B"/>
    <w:rsid w:val="006B20BB"/>
    <w:rsid w:val="006B27FB"/>
    <w:rsid w:val="006B28A0"/>
    <w:rsid w:val="006B3E27"/>
    <w:rsid w:val="006B485D"/>
    <w:rsid w:val="006B5E50"/>
    <w:rsid w:val="006B6279"/>
    <w:rsid w:val="006C1BF0"/>
    <w:rsid w:val="006C30A8"/>
    <w:rsid w:val="006C4ED1"/>
    <w:rsid w:val="006C56CD"/>
    <w:rsid w:val="006C6502"/>
    <w:rsid w:val="006C6573"/>
    <w:rsid w:val="006C6734"/>
    <w:rsid w:val="006C6A71"/>
    <w:rsid w:val="006C742C"/>
    <w:rsid w:val="006D0312"/>
    <w:rsid w:val="006D064F"/>
    <w:rsid w:val="006D13C1"/>
    <w:rsid w:val="006D1A60"/>
    <w:rsid w:val="006D1DA6"/>
    <w:rsid w:val="006D4BC8"/>
    <w:rsid w:val="006D5E2B"/>
    <w:rsid w:val="006D6CAA"/>
    <w:rsid w:val="006D6FF5"/>
    <w:rsid w:val="006D7647"/>
    <w:rsid w:val="006E087E"/>
    <w:rsid w:val="006E0B40"/>
    <w:rsid w:val="006E2D2B"/>
    <w:rsid w:val="006E569F"/>
    <w:rsid w:val="006E7DA0"/>
    <w:rsid w:val="006F026E"/>
    <w:rsid w:val="006F2005"/>
    <w:rsid w:val="006F252F"/>
    <w:rsid w:val="006F3EA3"/>
    <w:rsid w:val="006F4EED"/>
    <w:rsid w:val="006F4FF9"/>
    <w:rsid w:val="006F78EF"/>
    <w:rsid w:val="006F7DA5"/>
    <w:rsid w:val="00701C9F"/>
    <w:rsid w:val="00701D62"/>
    <w:rsid w:val="007030DF"/>
    <w:rsid w:val="007035EE"/>
    <w:rsid w:val="00704C97"/>
    <w:rsid w:val="007067BA"/>
    <w:rsid w:val="00706C61"/>
    <w:rsid w:val="007161BB"/>
    <w:rsid w:val="00716899"/>
    <w:rsid w:val="00716B87"/>
    <w:rsid w:val="007176AB"/>
    <w:rsid w:val="00717DF8"/>
    <w:rsid w:val="007202A9"/>
    <w:rsid w:val="00720E04"/>
    <w:rsid w:val="007216CD"/>
    <w:rsid w:val="00721A97"/>
    <w:rsid w:val="00721D2B"/>
    <w:rsid w:val="00723EF2"/>
    <w:rsid w:val="00725459"/>
    <w:rsid w:val="00726F23"/>
    <w:rsid w:val="00731579"/>
    <w:rsid w:val="00731F8C"/>
    <w:rsid w:val="0073330E"/>
    <w:rsid w:val="0073421B"/>
    <w:rsid w:val="00736BEB"/>
    <w:rsid w:val="007377A3"/>
    <w:rsid w:val="007401B9"/>
    <w:rsid w:val="007420AE"/>
    <w:rsid w:val="0074503E"/>
    <w:rsid w:val="0074761E"/>
    <w:rsid w:val="007502D2"/>
    <w:rsid w:val="00750F70"/>
    <w:rsid w:val="00752C03"/>
    <w:rsid w:val="0075306B"/>
    <w:rsid w:val="00753E7F"/>
    <w:rsid w:val="00754485"/>
    <w:rsid w:val="0075501D"/>
    <w:rsid w:val="00755EF8"/>
    <w:rsid w:val="00756092"/>
    <w:rsid w:val="0075630F"/>
    <w:rsid w:val="007573CB"/>
    <w:rsid w:val="00760CEC"/>
    <w:rsid w:val="00762150"/>
    <w:rsid w:val="007626E6"/>
    <w:rsid w:val="007679F2"/>
    <w:rsid w:val="00767B6F"/>
    <w:rsid w:val="00770665"/>
    <w:rsid w:val="00770B7F"/>
    <w:rsid w:val="007711F9"/>
    <w:rsid w:val="00771BB1"/>
    <w:rsid w:val="007725EB"/>
    <w:rsid w:val="0077381E"/>
    <w:rsid w:val="00773D1D"/>
    <w:rsid w:val="00774949"/>
    <w:rsid w:val="00774CA6"/>
    <w:rsid w:val="0077546A"/>
    <w:rsid w:val="00777BEE"/>
    <w:rsid w:val="0078088F"/>
    <w:rsid w:val="007817FC"/>
    <w:rsid w:val="007827FE"/>
    <w:rsid w:val="00782EC8"/>
    <w:rsid w:val="0078455C"/>
    <w:rsid w:val="00785289"/>
    <w:rsid w:val="00787653"/>
    <w:rsid w:val="00787CD6"/>
    <w:rsid w:val="00791E9C"/>
    <w:rsid w:val="0079413E"/>
    <w:rsid w:val="00794558"/>
    <w:rsid w:val="007A4A48"/>
    <w:rsid w:val="007A5702"/>
    <w:rsid w:val="007A7231"/>
    <w:rsid w:val="007A7ADA"/>
    <w:rsid w:val="007B1D66"/>
    <w:rsid w:val="007B4D2E"/>
    <w:rsid w:val="007B5A70"/>
    <w:rsid w:val="007C084F"/>
    <w:rsid w:val="007C1503"/>
    <w:rsid w:val="007C2226"/>
    <w:rsid w:val="007C2EC3"/>
    <w:rsid w:val="007C35F5"/>
    <w:rsid w:val="007C37E3"/>
    <w:rsid w:val="007C3ECF"/>
    <w:rsid w:val="007C5C2F"/>
    <w:rsid w:val="007C5FCF"/>
    <w:rsid w:val="007D0059"/>
    <w:rsid w:val="007D13E0"/>
    <w:rsid w:val="007D29D4"/>
    <w:rsid w:val="007D324F"/>
    <w:rsid w:val="007D4928"/>
    <w:rsid w:val="007D536F"/>
    <w:rsid w:val="007D6187"/>
    <w:rsid w:val="007E1E55"/>
    <w:rsid w:val="007E2056"/>
    <w:rsid w:val="007E2B6C"/>
    <w:rsid w:val="007E4F65"/>
    <w:rsid w:val="007E599C"/>
    <w:rsid w:val="007F037A"/>
    <w:rsid w:val="007F084B"/>
    <w:rsid w:val="007F084C"/>
    <w:rsid w:val="007F276D"/>
    <w:rsid w:val="007F566C"/>
    <w:rsid w:val="007F78F2"/>
    <w:rsid w:val="00800218"/>
    <w:rsid w:val="00800F8B"/>
    <w:rsid w:val="00801C87"/>
    <w:rsid w:val="00802021"/>
    <w:rsid w:val="00802619"/>
    <w:rsid w:val="00803FEA"/>
    <w:rsid w:val="008045A8"/>
    <w:rsid w:val="00805E2D"/>
    <w:rsid w:val="008116B9"/>
    <w:rsid w:val="00811AE2"/>
    <w:rsid w:val="00812856"/>
    <w:rsid w:val="0081416A"/>
    <w:rsid w:val="00815783"/>
    <w:rsid w:val="00816FA1"/>
    <w:rsid w:val="00817125"/>
    <w:rsid w:val="00820D3C"/>
    <w:rsid w:val="00822777"/>
    <w:rsid w:val="008229AC"/>
    <w:rsid w:val="008229E1"/>
    <w:rsid w:val="0082315A"/>
    <w:rsid w:val="00823649"/>
    <w:rsid w:val="0082484F"/>
    <w:rsid w:val="0082667E"/>
    <w:rsid w:val="00826855"/>
    <w:rsid w:val="008278D8"/>
    <w:rsid w:val="008318F4"/>
    <w:rsid w:val="00831DC4"/>
    <w:rsid w:val="008336DE"/>
    <w:rsid w:val="00833C67"/>
    <w:rsid w:val="00833D0F"/>
    <w:rsid w:val="00834B54"/>
    <w:rsid w:val="00834C6C"/>
    <w:rsid w:val="008358A8"/>
    <w:rsid w:val="00836162"/>
    <w:rsid w:val="00843B8F"/>
    <w:rsid w:val="0084404F"/>
    <w:rsid w:val="008473C9"/>
    <w:rsid w:val="008524BC"/>
    <w:rsid w:val="008545D9"/>
    <w:rsid w:val="00854742"/>
    <w:rsid w:val="008548DF"/>
    <w:rsid w:val="00855355"/>
    <w:rsid w:val="00856A8B"/>
    <w:rsid w:val="00860885"/>
    <w:rsid w:val="00861911"/>
    <w:rsid w:val="008619C8"/>
    <w:rsid w:val="00862A30"/>
    <w:rsid w:val="00862D9C"/>
    <w:rsid w:val="00864824"/>
    <w:rsid w:val="008649FC"/>
    <w:rsid w:val="0086500B"/>
    <w:rsid w:val="008675AC"/>
    <w:rsid w:val="008704F3"/>
    <w:rsid w:val="008731B4"/>
    <w:rsid w:val="008743AD"/>
    <w:rsid w:val="00874753"/>
    <w:rsid w:val="00874885"/>
    <w:rsid w:val="00876414"/>
    <w:rsid w:val="0087794C"/>
    <w:rsid w:val="0088411B"/>
    <w:rsid w:val="008842C9"/>
    <w:rsid w:val="008868E9"/>
    <w:rsid w:val="00891224"/>
    <w:rsid w:val="0089244A"/>
    <w:rsid w:val="00892FBC"/>
    <w:rsid w:val="0089319B"/>
    <w:rsid w:val="00896B64"/>
    <w:rsid w:val="008977CA"/>
    <w:rsid w:val="00897A55"/>
    <w:rsid w:val="008A2486"/>
    <w:rsid w:val="008A2B10"/>
    <w:rsid w:val="008A3543"/>
    <w:rsid w:val="008A4765"/>
    <w:rsid w:val="008A6541"/>
    <w:rsid w:val="008B1C0E"/>
    <w:rsid w:val="008B2E87"/>
    <w:rsid w:val="008B7256"/>
    <w:rsid w:val="008B7914"/>
    <w:rsid w:val="008C06CA"/>
    <w:rsid w:val="008C16B2"/>
    <w:rsid w:val="008C1AD4"/>
    <w:rsid w:val="008C250E"/>
    <w:rsid w:val="008C4324"/>
    <w:rsid w:val="008C5274"/>
    <w:rsid w:val="008C5293"/>
    <w:rsid w:val="008D070D"/>
    <w:rsid w:val="008D1667"/>
    <w:rsid w:val="008D26AD"/>
    <w:rsid w:val="008D4E10"/>
    <w:rsid w:val="008D55C8"/>
    <w:rsid w:val="008D575D"/>
    <w:rsid w:val="008D6102"/>
    <w:rsid w:val="008D66D7"/>
    <w:rsid w:val="008D7414"/>
    <w:rsid w:val="008E052B"/>
    <w:rsid w:val="008E3751"/>
    <w:rsid w:val="008E39C5"/>
    <w:rsid w:val="008E42D5"/>
    <w:rsid w:val="008E4399"/>
    <w:rsid w:val="008E4C39"/>
    <w:rsid w:val="008E5A98"/>
    <w:rsid w:val="008E6ABE"/>
    <w:rsid w:val="008E7AB9"/>
    <w:rsid w:val="008F0E37"/>
    <w:rsid w:val="008F242A"/>
    <w:rsid w:val="008F7713"/>
    <w:rsid w:val="00900B87"/>
    <w:rsid w:val="00901F84"/>
    <w:rsid w:val="0090354A"/>
    <w:rsid w:val="00905014"/>
    <w:rsid w:val="0090509C"/>
    <w:rsid w:val="009056B7"/>
    <w:rsid w:val="00905C5B"/>
    <w:rsid w:val="00905F91"/>
    <w:rsid w:val="00906953"/>
    <w:rsid w:val="009069C7"/>
    <w:rsid w:val="00907EF6"/>
    <w:rsid w:val="00911D88"/>
    <w:rsid w:val="00914962"/>
    <w:rsid w:val="009169AA"/>
    <w:rsid w:val="00916F7E"/>
    <w:rsid w:val="00917596"/>
    <w:rsid w:val="009221BE"/>
    <w:rsid w:val="00922603"/>
    <w:rsid w:val="00922765"/>
    <w:rsid w:val="0092520D"/>
    <w:rsid w:val="00926570"/>
    <w:rsid w:val="00926619"/>
    <w:rsid w:val="009272B1"/>
    <w:rsid w:val="00927589"/>
    <w:rsid w:val="009317D2"/>
    <w:rsid w:val="00931804"/>
    <w:rsid w:val="009348CF"/>
    <w:rsid w:val="0093568C"/>
    <w:rsid w:val="009358BD"/>
    <w:rsid w:val="00936D7D"/>
    <w:rsid w:val="00936E2C"/>
    <w:rsid w:val="009376E6"/>
    <w:rsid w:val="00937A89"/>
    <w:rsid w:val="0094006A"/>
    <w:rsid w:val="00942BB2"/>
    <w:rsid w:val="00943525"/>
    <w:rsid w:val="00943A76"/>
    <w:rsid w:val="009446A9"/>
    <w:rsid w:val="00950C34"/>
    <w:rsid w:val="00951818"/>
    <w:rsid w:val="00952056"/>
    <w:rsid w:val="00952F1F"/>
    <w:rsid w:val="00953C23"/>
    <w:rsid w:val="00953FA7"/>
    <w:rsid w:val="00954886"/>
    <w:rsid w:val="0095507A"/>
    <w:rsid w:val="009568F5"/>
    <w:rsid w:val="0095766E"/>
    <w:rsid w:val="009606D4"/>
    <w:rsid w:val="00961409"/>
    <w:rsid w:val="00963E22"/>
    <w:rsid w:val="009641BF"/>
    <w:rsid w:val="00964537"/>
    <w:rsid w:val="00964A2A"/>
    <w:rsid w:val="009656B3"/>
    <w:rsid w:val="00967691"/>
    <w:rsid w:val="00967906"/>
    <w:rsid w:val="009708E6"/>
    <w:rsid w:val="009719E2"/>
    <w:rsid w:val="00971FB3"/>
    <w:rsid w:val="009739FE"/>
    <w:rsid w:val="00973BAA"/>
    <w:rsid w:val="00974E4E"/>
    <w:rsid w:val="00975D54"/>
    <w:rsid w:val="009770C8"/>
    <w:rsid w:val="00983710"/>
    <w:rsid w:val="00983F8B"/>
    <w:rsid w:val="0098571D"/>
    <w:rsid w:val="009859CD"/>
    <w:rsid w:val="00986D88"/>
    <w:rsid w:val="00990BD8"/>
    <w:rsid w:val="00990EDE"/>
    <w:rsid w:val="009926B6"/>
    <w:rsid w:val="0099558F"/>
    <w:rsid w:val="00995C8F"/>
    <w:rsid w:val="009966B8"/>
    <w:rsid w:val="009966CF"/>
    <w:rsid w:val="009970F2"/>
    <w:rsid w:val="009976D2"/>
    <w:rsid w:val="009A3543"/>
    <w:rsid w:val="009A361D"/>
    <w:rsid w:val="009A38BE"/>
    <w:rsid w:val="009A79D5"/>
    <w:rsid w:val="009B2037"/>
    <w:rsid w:val="009B205F"/>
    <w:rsid w:val="009B416F"/>
    <w:rsid w:val="009B493E"/>
    <w:rsid w:val="009B4F3B"/>
    <w:rsid w:val="009B5E2A"/>
    <w:rsid w:val="009B63AB"/>
    <w:rsid w:val="009B7090"/>
    <w:rsid w:val="009C0445"/>
    <w:rsid w:val="009C0F84"/>
    <w:rsid w:val="009C2227"/>
    <w:rsid w:val="009C2992"/>
    <w:rsid w:val="009C33F3"/>
    <w:rsid w:val="009C3EC7"/>
    <w:rsid w:val="009C6AD5"/>
    <w:rsid w:val="009D033C"/>
    <w:rsid w:val="009D19EB"/>
    <w:rsid w:val="009D255E"/>
    <w:rsid w:val="009D7FE1"/>
    <w:rsid w:val="009E0F71"/>
    <w:rsid w:val="009E1C01"/>
    <w:rsid w:val="009E38B7"/>
    <w:rsid w:val="009E4671"/>
    <w:rsid w:val="009E690E"/>
    <w:rsid w:val="009E7089"/>
    <w:rsid w:val="009E7550"/>
    <w:rsid w:val="009E77E8"/>
    <w:rsid w:val="009F0069"/>
    <w:rsid w:val="009F0844"/>
    <w:rsid w:val="009F09A6"/>
    <w:rsid w:val="009F24C3"/>
    <w:rsid w:val="009F344F"/>
    <w:rsid w:val="009F714D"/>
    <w:rsid w:val="00A00790"/>
    <w:rsid w:val="00A00A0F"/>
    <w:rsid w:val="00A01C09"/>
    <w:rsid w:val="00A04642"/>
    <w:rsid w:val="00A06812"/>
    <w:rsid w:val="00A0709B"/>
    <w:rsid w:val="00A11438"/>
    <w:rsid w:val="00A14C5E"/>
    <w:rsid w:val="00A150BB"/>
    <w:rsid w:val="00A15551"/>
    <w:rsid w:val="00A15789"/>
    <w:rsid w:val="00A16069"/>
    <w:rsid w:val="00A166D9"/>
    <w:rsid w:val="00A169AD"/>
    <w:rsid w:val="00A16BA0"/>
    <w:rsid w:val="00A20F73"/>
    <w:rsid w:val="00A216ED"/>
    <w:rsid w:val="00A218D3"/>
    <w:rsid w:val="00A21A62"/>
    <w:rsid w:val="00A21CBF"/>
    <w:rsid w:val="00A30684"/>
    <w:rsid w:val="00A30EB7"/>
    <w:rsid w:val="00A31EF9"/>
    <w:rsid w:val="00A3596F"/>
    <w:rsid w:val="00A35FAD"/>
    <w:rsid w:val="00A370DC"/>
    <w:rsid w:val="00A37538"/>
    <w:rsid w:val="00A40374"/>
    <w:rsid w:val="00A40C28"/>
    <w:rsid w:val="00A42705"/>
    <w:rsid w:val="00A42D9C"/>
    <w:rsid w:val="00A43373"/>
    <w:rsid w:val="00A46C8A"/>
    <w:rsid w:val="00A46C9B"/>
    <w:rsid w:val="00A50382"/>
    <w:rsid w:val="00A51DF0"/>
    <w:rsid w:val="00A52705"/>
    <w:rsid w:val="00A535E8"/>
    <w:rsid w:val="00A57FCB"/>
    <w:rsid w:val="00A604FC"/>
    <w:rsid w:val="00A61215"/>
    <w:rsid w:val="00A653F0"/>
    <w:rsid w:val="00A6582B"/>
    <w:rsid w:val="00A7420D"/>
    <w:rsid w:val="00A74461"/>
    <w:rsid w:val="00A77F51"/>
    <w:rsid w:val="00A82F18"/>
    <w:rsid w:val="00A8348A"/>
    <w:rsid w:val="00A8443B"/>
    <w:rsid w:val="00A85546"/>
    <w:rsid w:val="00A85AFA"/>
    <w:rsid w:val="00A861C6"/>
    <w:rsid w:val="00A90A69"/>
    <w:rsid w:val="00A93312"/>
    <w:rsid w:val="00A9630F"/>
    <w:rsid w:val="00A97678"/>
    <w:rsid w:val="00AA15A1"/>
    <w:rsid w:val="00AA4A9B"/>
    <w:rsid w:val="00AA4BE3"/>
    <w:rsid w:val="00AA5FFB"/>
    <w:rsid w:val="00AA7A4C"/>
    <w:rsid w:val="00AB00CA"/>
    <w:rsid w:val="00AB2A88"/>
    <w:rsid w:val="00AB2F5B"/>
    <w:rsid w:val="00AC2481"/>
    <w:rsid w:val="00AC40E9"/>
    <w:rsid w:val="00AC424E"/>
    <w:rsid w:val="00AC42B6"/>
    <w:rsid w:val="00AC5426"/>
    <w:rsid w:val="00AD0E5D"/>
    <w:rsid w:val="00AD1501"/>
    <w:rsid w:val="00AD1D7B"/>
    <w:rsid w:val="00AD4411"/>
    <w:rsid w:val="00AE156A"/>
    <w:rsid w:val="00AE2BD8"/>
    <w:rsid w:val="00AE2CFE"/>
    <w:rsid w:val="00AE4BAF"/>
    <w:rsid w:val="00AE4E31"/>
    <w:rsid w:val="00AE4EFC"/>
    <w:rsid w:val="00AE6503"/>
    <w:rsid w:val="00AE7323"/>
    <w:rsid w:val="00AE790F"/>
    <w:rsid w:val="00AE7A00"/>
    <w:rsid w:val="00AF12EE"/>
    <w:rsid w:val="00AF3AF3"/>
    <w:rsid w:val="00AF52D5"/>
    <w:rsid w:val="00AF5A10"/>
    <w:rsid w:val="00AF60D8"/>
    <w:rsid w:val="00AF61AC"/>
    <w:rsid w:val="00AF7F0F"/>
    <w:rsid w:val="00B00167"/>
    <w:rsid w:val="00B00421"/>
    <w:rsid w:val="00B01FAC"/>
    <w:rsid w:val="00B028AC"/>
    <w:rsid w:val="00B05AFA"/>
    <w:rsid w:val="00B05D69"/>
    <w:rsid w:val="00B076A2"/>
    <w:rsid w:val="00B12DFD"/>
    <w:rsid w:val="00B12F88"/>
    <w:rsid w:val="00B137BF"/>
    <w:rsid w:val="00B142D1"/>
    <w:rsid w:val="00B15A96"/>
    <w:rsid w:val="00B16D89"/>
    <w:rsid w:val="00B1737C"/>
    <w:rsid w:val="00B20F7B"/>
    <w:rsid w:val="00B21009"/>
    <w:rsid w:val="00B23B47"/>
    <w:rsid w:val="00B24DD2"/>
    <w:rsid w:val="00B261A0"/>
    <w:rsid w:val="00B32CFF"/>
    <w:rsid w:val="00B377A1"/>
    <w:rsid w:val="00B37B39"/>
    <w:rsid w:val="00B4086A"/>
    <w:rsid w:val="00B42339"/>
    <w:rsid w:val="00B431A7"/>
    <w:rsid w:val="00B43216"/>
    <w:rsid w:val="00B456EB"/>
    <w:rsid w:val="00B462B9"/>
    <w:rsid w:val="00B47078"/>
    <w:rsid w:val="00B47B5D"/>
    <w:rsid w:val="00B50085"/>
    <w:rsid w:val="00B50827"/>
    <w:rsid w:val="00B51B0D"/>
    <w:rsid w:val="00B54165"/>
    <w:rsid w:val="00B54274"/>
    <w:rsid w:val="00B55E91"/>
    <w:rsid w:val="00B62E77"/>
    <w:rsid w:val="00B65FDE"/>
    <w:rsid w:val="00B66C17"/>
    <w:rsid w:val="00B7104F"/>
    <w:rsid w:val="00B74278"/>
    <w:rsid w:val="00B74912"/>
    <w:rsid w:val="00B74AF8"/>
    <w:rsid w:val="00B7509F"/>
    <w:rsid w:val="00B76F01"/>
    <w:rsid w:val="00B77C3D"/>
    <w:rsid w:val="00B8001D"/>
    <w:rsid w:val="00B80C01"/>
    <w:rsid w:val="00B8414B"/>
    <w:rsid w:val="00B92395"/>
    <w:rsid w:val="00B931A9"/>
    <w:rsid w:val="00BA1C0C"/>
    <w:rsid w:val="00BA2577"/>
    <w:rsid w:val="00BA6DA2"/>
    <w:rsid w:val="00BB05AB"/>
    <w:rsid w:val="00BB1FD7"/>
    <w:rsid w:val="00BB239A"/>
    <w:rsid w:val="00BB3844"/>
    <w:rsid w:val="00BB4567"/>
    <w:rsid w:val="00BB4A20"/>
    <w:rsid w:val="00BB65EE"/>
    <w:rsid w:val="00BC1699"/>
    <w:rsid w:val="00BC733E"/>
    <w:rsid w:val="00BC78BC"/>
    <w:rsid w:val="00BD0DA4"/>
    <w:rsid w:val="00BD1FE8"/>
    <w:rsid w:val="00BD2594"/>
    <w:rsid w:val="00BD355B"/>
    <w:rsid w:val="00BD42BA"/>
    <w:rsid w:val="00BD4879"/>
    <w:rsid w:val="00BD63D2"/>
    <w:rsid w:val="00BE042B"/>
    <w:rsid w:val="00BE32A3"/>
    <w:rsid w:val="00BE6278"/>
    <w:rsid w:val="00BE62ED"/>
    <w:rsid w:val="00BE684B"/>
    <w:rsid w:val="00BF4957"/>
    <w:rsid w:val="00BF4BD2"/>
    <w:rsid w:val="00BF5FF8"/>
    <w:rsid w:val="00BF6158"/>
    <w:rsid w:val="00C03E0C"/>
    <w:rsid w:val="00C0787A"/>
    <w:rsid w:val="00C10AB8"/>
    <w:rsid w:val="00C11EE1"/>
    <w:rsid w:val="00C13222"/>
    <w:rsid w:val="00C13E13"/>
    <w:rsid w:val="00C14156"/>
    <w:rsid w:val="00C14468"/>
    <w:rsid w:val="00C15072"/>
    <w:rsid w:val="00C16494"/>
    <w:rsid w:val="00C16725"/>
    <w:rsid w:val="00C17A61"/>
    <w:rsid w:val="00C22978"/>
    <w:rsid w:val="00C22AF7"/>
    <w:rsid w:val="00C24064"/>
    <w:rsid w:val="00C24243"/>
    <w:rsid w:val="00C24B9F"/>
    <w:rsid w:val="00C260B5"/>
    <w:rsid w:val="00C26F68"/>
    <w:rsid w:val="00C2751C"/>
    <w:rsid w:val="00C2752B"/>
    <w:rsid w:val="00C30DB7"/>
    <w:rsid w:val="00C3146F"/>
    <w:rsid w:val="00C33BB8"/>
    <w:rsid w:val="00C34151"/>
    <w:rsid w:val="00C34BD1"/>
    <w:rsid w:val="00C37BAF"/>
    <w:rsid w:val="00C43513"/>
    <w:rsid w:val="00C43595"/>
    <w:rsid w:val="00C44248"/>
    <w:rsid w:val="00C44409"/>
    <w:rsid w:val="00C47F82"/>
    <w:rsid w:val="00C5017A"/>
    <w:rsid w:val="00C513BF"/>
    <w:rsid w:val="00C52DE7"/>
    <w:rsid w:val="00C53062"/>
    <w:rsid w:val="00C5416D"/>
    <w:rsid w:val="00C574EA"/>
    <w:rsid w:val="00C60740"/>
    <w:rsid w:val="00C60A75"/>
    <w:rsid w:val="00C611C5"/>
    <w:rsid w:val="00C6314D"/>
    <w:rsid w:val="00C64B90"/>
    <w:rsid w:val="00C670F3"/>
    <w:rsid w:val="00C71C14"/>
    <w:rsid w:val="00C73CB6"/>
    <w:rsid w:val="00C748FB"/>
    <w:rsid w:val="00C74D5E"/>
    <w:rsid w:val="00C8061A"/>
    <w:rsid w:val="00C84356"/>
    <w:rsid w:val="00C84C92"/>
    <w:rsid w:val="00C852AD"/>
    <w:rsid w:val="00C87F56"/>
    <w:rsid w:val="00C90396"/>
    <w:rsid w:val="00C93BA9"/>
    <w:rsid w:val="00C94F70"/>
    <w:rsid w:val="00C96248"/>
    <w:rsid w:val="00C96FEF"/>
    <w:rsid w:val="00CA1307"/>
    <w:rsid w:val="00CA2A9E"/>
    <w:rsid w:val="00CA4145"/>
    <w:rsid w:val="00CA631A"/>
    <w:rsid w:val="00CB6191"/>
    <w:rsid w:val="00CC0EF8"/>
    <w:rsid w:val="00CC128E"/>
    <w:rsid w:val="00CC5612"/>
    <w:rsid w:val="00CC6889"/>
    <w:rsid w:val="00CD0DEE"/>
    <w:rsid w:val="00CD155B"/>
    <w:rsid w:val="00CD21B1"/>
    <w:rsid w:val="00CD3995"/>
    <w:rsid w:val="00CD46B9"/>
    <w:rsid w:val="00CE1109"/>
    <w:rsid w:val="00CE3108"/>
    <w:rsid w:val="00CE40A7"/>
    <w:rsid w:val="00CE5445"/>
    <w:rsid w:val="00CE61C6"/>
    <w:rsid w:val="00CE76AF"/>
    <w:rsid w:val="00CE77B1"/>
    <w:rsid w:val="00CE7E64"/>
    <w:rsid w:val="00CF116D"/>
    <w:rsid w:val="00CF15DA"/>
    <w:rsid w:val="00CF361A"/>
    <w:rsid w:val="00CF3877"/>
    <w:rsid w:val="00CF5FD0"/>
    <w:rsid w:val="00CF6338"/>
    <w:rsid w:val="00CF6FDB"/>
    <w:rsid w:val="00D01126"/>
    <w:rsid w:val="00D02BEC"/>
    <w:rsid w:val="00D046A8"/>
    <w:rsid w:val="00D05B3A"/>
    <w:rsid w:val="00D0687C"/>
    <w:rsid w:val="00D11935"/>
    <w:rsid w:val="00D11CF3"/>
    <w:rsid w:val="00D13EAC"/>
    <w:rsid w:val="00D15F8B"/>
    <w:rsid w:val="00D1704A"/>
    <w:rsid w:val="00D17C26"/>
    <w:rsid w:val="00D2034A"/>
    <w:rsid w:val="00D21A0F"/>
    <w:rsid w:val="00D223B0"/>
    <w:rsid w:val="00D2248A"/>
    <w:rsid w:val="00D22591"/>
    <w:rsid w:val="00D22687"/>
    <w:rsid w:val="00D23341"/>
    <w:rsid w:val="00D25482"/>
    <w:rsid w:val="00D25F21"/>
    <w:rsid w:val="00D272B3"/>
    <w:rsid w:val="00D2730D"/>
    <w:rsid w:val="00D27B8C"/>
    <w:rsid w:val="00D307A6"/>
    <w:rsid w:val="00D3171F"/>
    <w:rsid w:val="00D32626"/>
    <w:rsid w:val="00D3289B"/>
    <w:rsid w:val="00D32A03"/>
    <w:rsid w:val="00D33764"/>
    <w:rsid w:val="00D35D2A"/>
    <w:rsid w:val="00D40E54"/>
    <w:rsid w:val="00D426F5"/>
    <w:rsid w:val="00D43A7B"/>
    <w:rsid w:val="00D45653"/>
    <w:rsid w:val="00D51C56"/>
    <w:rsid w:val="00D525C5"/>
    <w:rsid w:val="00D52C32"/>
    <w:rsid w:val="00D537CC"/>
    <w:rsid w:val="00D54246"/>
    <w:rsid w:val="00D5488A"/>
    <w:rsid w:val="00D56593"/>
    <w:rsid w:val="00D567BF"/>
    <w:rsid w:val="00D56816"/>
    <w:rsid w:val="00D60F9B"/>
    <w:rsid w:val="00D61E58"/>
    <w:rsid w:val="00D62EEF"/>
    <w:rsid w:val="00D63F07"/>
    <w:rsid w:val="00D6619D"/>
    <w:rsid w:val="00D6647F"/>
    <w:rsid w:val="00D67883"/>
    <w:rsid w:val="00D71F6E"/>
    <w:rsid w:val="00D71F86"/>
    <w:rsid w:val="00D726BB"/>
    <w:rsid w:val="00D73550"/>
    <w:rsid w:val="00D7414C"/>
    <w:rsid w:val="00D744FD"/>
    <w:rsid w:val="00D7527A"/>
    <w:rsid w:val="00D77438"/>
    <w:rsid w:val="00D84A32"/>
    <w:rsid w:val="00D9171A"/>
    <w:rsid w:val="00D93183"/>
    <w:rsid w:val="00D9322D"/>
    <w:rsid w:val="00D93E95"/>
    <w:rsid w:val="00D950C1"/>
    <w:rsid w:val="00D96529"/>
    <w:rsid w:val="00DA0A3C"/>
    <w:rsid w:val="00DA14D1"/>
    <w:rsid w:val="00DA3016"/>
    <w:rsid w:val="00DA518C"/>
    <w:rsid w:val="00DA7CEE"/>
    <w:rsid w:val="00DB032B"/>
    <w:rsid w:val="00DB0C64"/>
    <w:rsid w:val="00DB39E8"/>
    <w:rsid w:val="00DB4AC8"/>
    <w:rsid w:val="00DB7620"/>
    <w:rsid w:val="00DC0833"/>
    <w:rsid w:val="00DC20E6"/>
    <w:rsid w:val="00DC2A56"/>
    <w:rsid w:val="00DC4FDB"/>
    <w:rsid w:val="00DC6AEC"/>
    <w:rsid w:val="00DD0BE4"/>
    <w:rsid w:val="00DD2061"/>
    <w:rsid w:val="00DD2A18"/>
    <w:rsid w:val="00DD3EA0"/>
    <w:rsid w:val="00DD4272"/>
    <w:rsid w:val="00DD43EE"/>
    <w:rsid w:val="00DD4F4B"/>
    <w:rsid w:val="00DD5019"/>
    <w:rsid w:val="00DD5F10"/>
    <w:rsid w:val="00DD6245"/>
    <w:rsid w:val="00DD6A4C"/>
    <w:rsid w:val="00DE0731"/>
    <w:rsid w:val="00DE189C"/>
    <w:rsid w:val="00DE1CC8"/>
    <w:rsid w:val="00DE243C"/>
    <w:rsid w:val="00DE647C"/>
    <w:rsid w:val="00DE6EBB"/>
    <w:rsid w:val="00DE7E83"/>
    <w:rsid w:val="00DF21B3"/>
    <w:rsid w:val="00DF42A2"/>
    <w:rsid w:val="00DF4CBF"/>
    <w:rsid w:val="00E00FF0"/>
    <w:rsid w:val="00E023D6"/>
    <w:rsid w:val="00E033D3"/>
    <w:rsid w:val="00E03AE6"/>
    <w:rsid w:val="00E04426"/>
    <w:rsid w:val="00E06059"/>
    <w:rsid w:val="00E159FA"/>
    <w:rsid w:val="00E15B17"/>
    <w:rsid w:val="00E16E07"/>
    <w:rsid w:val="00E17673"/>
    <w:rsid w:val="00E24C20"/>
    <w:rsid w:val="00E25B8D"/>
    <w:rsid w:val="00E2682A"/>
    <w:rsid w:val="00E26B73"/>
    <w:rsid w:val="00E27CD1"/>
    <w:rsid w:val="00E31A5E"/>
    <w:rsid w:val="00E32A2F"/>
    <w:rsid w:val="00E32B19"/>
    <w:rsid w:val="00E34997"/>
    <w:rsid w:val="00E36B88"/>
    <w:rsid w:val="00E36F6F"/>
    <w:rsid w:val="00E376C7"/>
    <w:rsid w:val="00E376E8"/>
    <w:rsid w:val="00E41C85"/>
    <w:rsid w:val="00E46C54"/>
    <w:rsid w:val="00E473E8"/>
    <w:rsid w:val="00E52417"/>
    <w:rsid w:val="00E52DBF"/>
    <w:rsid w:val="00E555E0"/>
    <w:rsid w:val="00E566FB"/>
    <w:rsid w:val="00E57ABD"/>
    <w:rsid w:val="00E60BEE"/>
    <w:rsid w:val="00E61C09"/>
    <w:rsid w:val="00E624C8"/>
    <w:rsid w:val="00E62812"/>
    <w:rsid w:val="00E62ECF"/>
    <w:rsid w:val="00E634C5"/>
    <w:rsid w:val="00E634CF"/>
    <w:rsid w:val="00E63D97"/>
    <w:rsid w:val="00E64221"/>
    <w:rsid w:val="00E65306"/>
    <w:rsid w:val="00E701BC"/>
    <w:rsid w:val="00E707E6"/>
    <w:rsid w:val="00E74598"/>
    <w:rsid w:val="00E7543F"/>
    <w:rsid w:val="00E75FAA"/>
    <w:rsid w:val="00E805CE"/>
    <w:rsid w:val="00E81737"/>
    <w:rsid w:val="00E8416C"/>
    <w:rsid w:val="00E8471F"/>
    <w:rsid w:val="00E8643A"/>
    <w:rsid w:val="00E91605"/>
    <w:rsid w:val="00E92191"/>
    <w:rsid w:val="00E92325"/>
    <w:rsid w:val="00E924B0"/>
    <w:rsid w:val="00E93197"/>
    <w:rsid w:val="00E944FF"/>
    <w:rsid w:val="00E95DD9"/>
    <w:rsid w:val="00EA0CE3"/>
    <w:rsid w:val="00EA2385"/>
    <w:rsid w:val="00EA281B"/>
    <w:rsid w:val="00EA3669"/>
    <w:rsid w:val="00EA4820"/>
    <w:rsid w:val="00EA6243"/>
    <w:rsid w:val="00EA72A6"/>
    <w:rsid w:val="00EA7B1A"/>
    <w:rsid w:val="00EB07C2"/>
    <w:rsid w:val="00EB40E2"/>
    <w:rsid w:val="00EC1459"/>
    <w:rsid w:val="00EC1BEB"/>
    <w:rsid w:val="00EC2BFD"/>
    <w:rsid w:val="00EC2E0F"/>
    <w:rsid w:val="00EC3F4A"/>
    <w:rsid w:val="00EC587F"/>
    <w:rsid w:val="00EC6333"/>
    <w:rsid w:val="00EC7082"/>
    <w:rsid w:val="00EC7592"/>
    <w:rsid w:val="00ED00D1"/>
    <w:rsid w:val="00ED0537"/>
    <w:rsid w:val="00ED0BBF"/>
    <w:rsid w:val="00ED30A7"/>
    <w:rsid w:val="00ED47AC"/>
    <w:rsid w:val="00ED4C02"/>
    <w:rsid w:val="00ED77D3"/>
    <w:rsid w:val="00EE28B9"/>
    <w:rsid w:val="00EE47BF"/>
    <w:rsid w:val="00EE5B7E"/>
    <w:rsid w:val="00EE7200"/>
    <w:rsid w:val="00EF23A6"/>
    <w:rsid w:val="00EF294E"/>
    <w:rsid w:val="00EF2C11"/>
    <w:rsid w:val="00EF3F61"/>
    <w:rsid w:val="00EF485F"/>
    <w:rsid w:val="00EF4C60"/>
    <w:rsid w:val="00EF6551"/>
    <w:rsid w:val="00EF7185"/>
    <w:rsid w:val="00F07EDF"/>
    <w:rsid w:val="00F107F1"/>
    <w:rsid w:val="00F10CC1"/>
    <w:rsid w:val="00F11769"/>
    <w:rsid w:val="00F125B2"/>
    <w:rsid w:val="00F1346B"/>
    <w:rsid w:val="00F138BD"/>
    <w:rsid w:val="00F14A33"/>
    <w:rsid w:val="00F1512E"/>
    <w:rsid w:val="00F154EA"/>
    <w:rsid w:val="00F157EF"/>
    <w:rsid w:val="00F17A58"/>
    <w:rsid w:val="00F2063E"/>
    <w:rsid w:val="00F208D0"/>
    <w:rsid w:val="00F21708"/>
    <w:rsid w:val="00F21812"/>
    <w:rsid w:val="00F21972"/>
    <w:rsid w:val="00F225A1"/>
    <w:rsid w:val="00F244E9"/>
    <w:rsid w:val="00F264A9"/>
    <w:rsid w:val="00F273AB"/>
    <w:rsid w:val="00F2771D"/>
    <w:rsid w:val="00F308B2"/>
    <w:rsid w:val="00F30B2E"/>
    <w:rsid w:val="00F30D74"/>
    <w:rsid w:val="00F30E7F"/>
    <w:rsid w:val="00F31272"/>
    <w:rsid w:val="00F31EF8"/>
    <w:rsid w:val="00F3235F"/>
    <w:rsid w:val="00F3325B"/>
    <w:rsid w:val="00F33845"/>
    <w:rsid w:val="00F35A92"/>
    <w:rsid w:val="00F36086"/>
    <w:rsid w:val="00F3648B"/>
    <w:rsid w:val="00F367B8"/>
    <w:rsid w:val="00F41297"/>
    <w:rsid w:val="00F42D26"/>
    <w:rsid w:val="00F47EF8"/>
    <w:rsid w:val="00F53930"/>
    <w:rsid w:val="00F54522"/>
    <w:rsid w:val="00F55120"/>
    <w:rsid w:val="00F55B89"/>
    <w:rsid w:val="00F574C0"/>
    <w:rsid w:val="00F60938"/>
    <w:rsid w:val="00F61157"/>
    <w:rsid w:val="00F61276"/>
    <w:rsid w:val="00F62FE4"/>
    <w:rsid w:val="00F63E1A"/>
    <w:rsid w:val="00F64B16"/>
    <w:rsid w:val="00F6605F"/>
    <w:rsid w:val="00F6657C"/>
    <w:rsid w:val="00F66FC8"/>
    <w:rsid w:val="00F703FC"/>
    <w:rsid w:val="00F71808"/>
    <w:rsid w:val="00F73D98"/>
    <w:rsid w:val="00F7524C"/>
    <w:rsid w:val="00F81579"/>
    <w:rsid w:val="00F81622"/>
    <w:rsid w:val="00F8366D"/>
    <w:rsid w:val="00F84B48"/>
    <w:rsid w:val="00F84D6E"/>
    <w:rsid w:val="00F87CC5"/>
    <w:rsid w:val="00F90E13"/>
    <w:rsid w:val="00F91145"/>
    <w:rsid w:val="00F91E1B"/>
    <w:rsid w:val="00F921DC"/>
    <w:rsid w:val="00F92AE4"/>
    <w:rsid w:val="00F92E72"/>
    <w:rsid w:val="00F97DD2"/>
    <w:rsid w:val="00FA2A13"/>
    <w:rsid w:val="00FA3D48"/>
    <w:rsid w:val="00FA45DC"/>
    <w:rsid w:val="00FA726B"/>
    <w:rsid w:val="00FB0077"/>
    <w:rsid w:val="00FB0A50"/>
    <w:rsid w:val="00FB2CA2"/>
    <w:rsid w:val="00FB3797"/>
    <w:rsid w:val="00FB570B"/>
    <w:rsid w:val="00FB5979"/>
    <w:rsid w:val="00FB66D3"/>
    <w:rsid w:val="00FB7C68"/>
    <w:rsid w:val="00FC2898"/>
    <w:rsid w:val="00FD1D69"/>
    <w:rsid w:val="00FD2334"/>
    <w:rsid w:val="00FD49E2"/>
    <w:rsid w:val="00FD4DC8"/>
    <w:rsid w:val="00FD7B9A"/>
    <w:rsid w:val="00FE0B51"/>
    <w:rsid w:val="00FE1647"/>
    <w:rsid w:val="00FE1B86"/>
    <w:rsid w:val="00FE3644"/>
    <w:rsid w:val="00FE3737"/>
    <w:rsid w:val="00FE3E0B"/>
    <w:rsid w:val="00FE5C24"/>
    <w:rsid w:val="00FE6190"/>
    <w:rsid w:val="00FE775C"/>
    <w:rsid w:val="00FF1A52"/>
    <w:rsid w:val="00FF29E3"/>
    <w:rsid w:val="00FF340C"/>
    <w:rsid w:val="00FF3430"/>
    <w:rsid w:val="00FF729E"/>
    <w:rsid w:val="00FF781C"/>
    <w:rsid w:val="02006316"/>
    <w:rsid w:val="02125118"/>
    <w:rsid w:val="02440580"/>
    <w:rsid w:val="03109093"/>
    <w:rsid w:val="0313AFB0"/>
    <w:rsid w:val="03292440"/>
    <w:rsid w:val="036FF48B"/>
    <w:rsid w:val="03CDD3EA"/>
    <w:rsid w:val="03DE14F1"/>
    <w:rsid w:val="043EFF38"/>
    <w:rsid w:val="044749A8"/>
    <w:rsid w:val="057DB365"/>
    <w:rsid w:val="074EA63B"/>
    <w:rsid w:val="079AE5AB"/>
    <w:rsid w:val="08247308"/>
    <w:rsid w:val="099485D7"/>
    <w:rsid w:val="0A17F27C"/>
    <w:rsid w:val="0AAD3214"/>
    <w:rsid w:val="0AB7A7F5"/>
    <w:rsid w:val="0AE8BCAA"/>
    <w:rsid w:val="0BA6E545"/>
    <w:rsid w:val="0BEDD01B"/>
    <w:rsid w:val="0C1CC1C5"/>
    <w:rsid w:val="0CE81F9E"/>
    <w:rsid w:val="0DBC9BD5"/>
    <w:rsid w:val="0E2E6F9D"/>
    <w:rsid w:val="0E3915CF"/>
    <w:rsid w:val="0E7C59F3"/>
    <w:rsid w:val="0E9839DC"/>
    <w:rsid w:val="10470497"/>
    <w:rsid w:val="104740C3"/>
    <w:rsid w:val="105FE571"/>
    <w:rsid w:val="1093A53A"/>
    <w:rsid w:val="10B7A0AD"/>
    <w:rsid w:val="123ACCD1"/>
    <w:rsid w:val="13708DCD"/>
    <w:rsid w:val="151C8764"/>
    <w:rsid w:val="15CC1881"/>
    <w:rsid w:val="1656B9FB"/>
    <w:rsid w:val="167947E7"/>
    <w:rsid w:val="16D7D840"/>
    <w:rsid w:val="17100BAA"/>
    <w:rsid w:val="173F7CFB"/>
    <w:rsid w:val="1767506D"/>
    <w:rsid w:val="178C5C03"/>
    <w:rsid w:val="182E29F2"/>
    <w:rsid w:val="199A98BD"/>
    <w:rsid w:val="1A123EE4"/>
    <w:rsid w:val="1AB0AA29"/>
    <w:rsid w:val="1AFE50C8"/>
    <w:rsid w:val="1B20E9B1"/>
    <w:rsid w:val="1B2E3A44"/>
    <w:rsid w:val="1C8A0F93"/>
    <w:rsid w:val="1DACB48C"/>
    <w:rsid w:val="1E1655E1"/>
    <w:rsid w:val="1E25E490"/>
    <w:rsid w:val="1EC69705"/>
    <w:rsid w:val="1ED8B297"/>
    <w:rsid w:val="1EDDF9DF"/>
    <w:rsid w:val="1F91F932"/>
    <w:rsid w:val="1FD3CF55"/>
    <w:rsid w:val="2010A36E"/>
    <w:rsid w:val="207EA12F"/>
    <w:rsid w:val="2092871C"/>
    <w:rsid w:val="209A55D3"/>
    <w:rsid w:val="20E3BECD"/>
    <w:rsid w:val="2144EA99"/>
    <w:rsid w:val="2172B13A"/>
    <w:rsid w:val="21B6582C"/>
    <w:rsid w:val="21E19307"/>
    <w:rsid w:val="22BB6E14"/>
    <w:rsid w:val="22FC4444"/>
    <w:rsid w:val="230CB92E"/>
    <w:rsid w:val="23C41B58"/>
    <w:rsid w:val="23D85782"/>
    <w:rsid w:val="2413672F"/>
    <w:rsid w:val="2498FF94"/>
    <w:rsid w:val="24AF9706"/>
    <w:rsid w:val="24C0F91F"/>
    <w:rsid w:val="2535772A"/>
    <w:rsid w:val="25AF0EEE"/>
    <w:rsid w:val="2679ABAE"/>
    <w:rsid w:val="268C43C9"/>
    <w:rsid w:val="26FCFC6C"/>
    <w:rsid w:val="27BAE432"/>
    <w:rsid w:val="280FF95A"/>
    <w:rsid w:val="28587BC7"/>
    <w:rsid w:val="28E27D55"/>
    <w:rsid w:val="290D8ED1"/>
    <w:rsid w:val="29A71A12"/>
    <w:rsid w:val="2A57388C"/>
    <w:rsid w:val="2A6ACE5A"/>
    <w:rsid w:val="2AC28EA5"/>
    <w:rsid w:val="2B499735"/>
    <w:rsid w:val="2BDCFBEF"/>
    <w:rsid w:val="2C79BE9E"/>
    <w:rsid w:val="2C8424AA"/>
    <w:rsid w:val="2D03BBD9"/>
    <w:rsid w:val="2E389485"/>
    <w:rsid w:val="2F374828"/>
    <w:rsid w:val="2FF3A517"/>
    <w:rsid w:val="30A950FA"/>
    <w:rsid w:val="31AF1C27"/>
    <w:rsid w:val="31B689B1"/>
    <w:rsid w:val="31BCA1D5"/>
    <w:rsid w:val="327C5F05"/>
    <w:rsid w:val="32ECA573"/>
    <w:rsid w:val="32FBBDBC"/>
    <w:rsid w:val="333C456B"/>
    <w:rsid w:val="336F5A99"/>
    <w:rsid w:val="33B3701C"/>
    <w:rsid w:val="33DDD5D5"/>
    <w:rsid w:val="340A5B00"/>
    <w:rsid w:val="3420E56D"/>
    <w:rsid w:val="357F5197"/>
    <w:rsid w:val="35ABC5D0"/>
    <w:rsid w:val="35F7767E"/>
    <w:rsid w:val="36159C40"/>
    <w:rsid w:val="3718663F"/>
    <w:rsid w:val="3798BF26"/>
    <w:rsid w:val="37D33A50"/>
    <w:rsid w:val="38062FB0"/>
    <w:rsid w:val="380ED93A"/>
    <w:rsid w:val="3891D3BD"/>
    <w:rsid w:val="3977A429"/>
    <w:rsid w:val="3998703A"/>
    <w:rsid w:val="3ACDCA35"/>
    <w:rsid w:val="3AF86C63"/>
    <w:rsid w:val="3B46C140"/>
    <w:rsid w:val="3C799A79"/>
    <w:rsid w:val="3CA8BE8A"/>
    <w:rsid w:val="3CB6FFE4"/>
    <w:rsid w:val="3CBDFC5C"/>
    <w:rsid w:val="3CEB64AA"/>
    <w:rsid w:val="3D50C610"/>
    <w:rsid w:val="3E1D020F"/>
    <w:rsid w:val="3E91850F"/>
    <w:rsid w:val="3EA24AF6"/>
    <w:rsid w:val="3EDBA50C"/>
    <w:rsid w:val="40122A7C"/>
    <w:rsid w:val="40567344"/>
    <w:rsid w:val="40A0B16A"/>
    <w:rsid w:val="40D398B3"/>
    <w:rsid w:val="40E78DC4"/>
    <w:rsid w:val="421AD519"/>
    <w:rsid w:val="43475F6C"/>
    <w:rsid w:val="438D9D16"/>
    <w:rsid w:val="43F44FA5"/>
    <w:rsid w:val="44D6993D"/>
    <w:rsid w:val="44E77BD9"/>
    <w:rsid w:val="45407CBD"/>
    <w:rsid w:val="457138B2"/>
    <w:rsid w:val="463EEC33"/>
    <w:rsid w:val="465183E7"/>
    <w:rsid w:val="47EB1B6F"/>
    <w:rsid w:val="4835DEF1"/>
    <w:rsid w:val="496589C4"/>
    <w:rsid w:val="4BA585D6"/>
    <w:rsid w:val="4BCC4BC4"/>
    <w:rsid w:val="4C282AED"/>
    <w:rsid w:val="4D82903C"/>
    <w:rsid w:val="4DA61852"/>
    <w:rsid w:val="4E4EAEAA"/>
    <w:rsid w:val="4E6972C1"/>
    <w:rsid w:val="4F61249C"/>
    <w:rsid w:val="4F9769BE"/>
    <w:rsid w:val="500DFA90"/>
    <w:rsid w:val="5118246D"/>
    <w:rsid w:val="51862D54"/>
    <w:rsid w:val="51A1D5B2"/>
    <w:rsid w:val="51AABE78"/>
    <w:rsid w:val="52750DA8"/>
    <w:rsid w:val="5349B4B2"/>
    <w:rsid w:val="539383B3"/>
    <w:rsid w:val="53B570F6"/>
    <w:rsid w:val="54843090"/>
    <w:rsid w:val="550A466D"/>
    <w:rsid w:val="55F49CA7"/>
    <w:rsid w:val="5643EF28"/>
    <w:rsid w:val="56CE254C"/>
    <w:rsid w:val="5717465E"/>
    <w:rsid w:val="57C24246"/>
    <w:rsid w:val="57D905D6"/>
    <w:rsid w:val="57DBB37D"/>
    <w:rsid w:val="57FE8776"/>
    <w:rsid w:val="581C633D"/>
    <w:rsid w:val="5864A458"/>
    <w:rsid w:val="58734573"/>
    <w:rsid w:val="590355CF"/>
    <w:rsid w:val="59059958"/>
    <w:rsid w:val="59621D6A"/>
    <w:rsid w:val="59A8BF8F"/>
    <w:rsid w:val="59F1A848"/>
    <w:rsid w:val="5A85FDAD"/>
    <w:rsid w:val="5BBFF2E2"/>
    <w:rsid w:val="5BC82161"/>
    <w:rsid w:val="5BF47CDE"/>
    <w:rsid w:val="5D3BD50C"/>
    <w:rsid w:val="5EB07FCA"/>
    <w:rsid w:val="5EF0D1E7"/>
    <w:rsid w:val="5F608C2F"/>
    <w:rsid w:val="5F9E1EF4"/>
    <w:rsid w:val="61CC4A3F"/>
    <w:rsid w:val="628D2ACD"/>
    <w:rsid w:val="63096AA3"/>
    <w:rsid w:val="6344AAAC"/>
    <w:rsid w:val="63A0F17E"/>
    <w:rsid w:val="64944F7A"/>
    <w:rsid w:val="65104ACB"/>
    <w:rsid w:val="6564DD09"/>
    <w:rsid w:val="662E50B7"/>
    <w:rsid w:val="6720DD6D"/>
    <w:rsid w:val="672852DA"/>
    <w:rsid w:val="67404608"/>
    <w:rsid w:val="67CB9BBC"/>
    <w:rsid w:val="686DE184"/>
    <w:rsid w:val="687B56C4"/>
    <w:rsid w:val="68F117AD"/>
    <w:rsid w:val="68F1E07B"/>
    <w:rsid w:val="6A2F9E46"/>
    <w:rsid w:val="6B5512C6"/>
    <w:rsid w:val="6B984C74"/>
    <w:rsid w:val="6BFEDC56"/>
    <w:rsid w:val="6CA1F586"/>
    <w:rsid w:val="6CFD26B9"/>
    <w:rsid w:val="6D548997"/>
    <w:rsid w:val="6E6E510B"/>
    <w:rsid w:val="6EBD826A"/>
    <w:rsid w:val="6F0846F7"/>
    <w:rsid w:val="6F3DCA13"/>
    <w:rsid w:val="703A25A1"/>
    <w:rsid w:val="71FDB892"/>
    <w:rsid w:val="72713F3B"/>
    <w:rsid w:val="72882088"/>
    <w:rsid w:val="7315D7A9"/>
    <w:rsid w:val="7445B37D"/>
    <w:rsid w:val="75607289"/>
    <w:rsid w:val="75DAB6C0"/>
    <w:rsid w:val="76460A83"/>
    <w:rsid w:val="7663756E"/>
    <w:rsid w:val="77F68A3F"/>
    <w:rsid w:val="77F84297"/>
    <w:rsid w:val="79C073C7"/>
    <w:rsid w:val="7BFE48F6"/>
    <w:rsid w:val="7C586D4F"/>
    <w:rsid w:val="7CBEB4F6"/>
    <w:rsid w:val="7D17C5AC"/>
    <w:rsid w:val="7EDA7917"/>
    <w:rsid w:val="7F93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,"/>
  <w:listSeparator w:val=";"/>
  <w14:docId w14:val="7238DFAC"/>
  <w15:chartTrackingRefBased/>
  <w15:docId w15:val="{E07AB6AE-EBA7-44C3-9BF8-2625DC791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MS PMincho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3A7B"/>
    <w:pPr>
      <w:widowControl w:val="0"/>
      <w:jc w:val="both"/>
    </w:pPr>
    <w:rPr>
      <w:kern w:val="2"/>
      <w:sz w:val="24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4655"/>
    <w:pPr>
      <w:keepNext/>
      <w:outlineLvl w:val="0"/>
    </w:pPr>
    <w:rPr>
      <w:rFonts w:ascii="MS PGothic" w:eastAsia="MS PGothic" w:hAnsi="MS PGothic"/>
      <w:sz w:val="22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77F51"/>
    <w:pPr>
      <w:keepNext/>
      <w:outlineLvl w:val="1"/>
    </w:pPr>
    <w:rPr>
      <w:rFonts w:ascii="MS PGothic" w:eastAsia="MS PGothic" w:hAnsi="MS PGothic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F55BA"/>
    <w:rPr>
      <w:rFonts w:eastAsia="MS Gothic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F55BA"/>
    <w:rPr>
      <w:rFonts w:ascii="Arial" w:eastAsia="MS Gothic" w:hAnsi="Arial" w:cs="Times New Roman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748FB"/>
    <w:pPr>
      <w:tabs>
        <w:tab w:val="center" w:pos="4252"/>
        <w:tab w:val="right" w:pos="8504"/>
      </w:tabs>
      <w:snapToGrid w:val="0"/>
      <w:jc w:val="center"/>
    </w:pPr>
    <w:rPr>
      <w:b/>
      <w:sz w:val="22"/>
    </w:rPr>
  </w:style>
  <w:style w:type="character" w:customStyle="1" w:styleId="NagwekZnak">
    <w:name w:val="Nagłówek Znak"/>
    <w:link w:val="Nagwek"/>
    <w:uiPriority w:val="99"/>
    <w:rsid w:val="00C748FB"/>
    <w:rPr>
      <w:b/>
      <w:kern w:val="2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748FB"/>
    <w:pPr>
      <w:tabs>
        <w:tab w:val="center" w:pos="4252"/>
        <w:tab w:val="right" w:pos="8504"/>
      </w:tabs>
      <w:snapToGrid w:val="0"/>
      <w:jc w:val="center"/>
    </w:pPr>
    <w:rPr>
      <w:b/>
      <w:sz w:val="22"/>
    </w:rPr>
  </w:style>
  <w:style w:type="character" w:customStyle="1" w:styleId="StopkaZnak">
    <w:name w:val="Stopka Znak"/>
    <w:link w:val="Stopka"/>
    <w:uiPriority w:val="99"/>
    <w:rsid w:val="00C748FB"/>
    <w:rPr>
      <w:b/>
      <w:kern w:val="2"/>
      <w:sz w:val="22"/>
      <w:szCs w:val="22"/>
    </w:rPr>
  </w:style>
  <w:style w:type="table" w:styleId="Tabela-Siatka">
    <w:name w:val="Table Grid"/>
    <w:basedOn w:val="Standardowy"/>
    <w:uiPriority w:val="59"/>
    <w:rsid w:val="009C04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953C23"/>
    <w:pPr>
      <w:jc w:val="center"/>
      <w:outlineLvl w:val="0"/>
    </w:pPr>
    <w:rPr>
      <w:rFonts w:eastAsia="HGPGothicE"/>
      <w:b/>
      <w:sz w:val="28"/>
      <w:szCs w:val="32"/>
    </w:rPr>
  </w:style>
  <w:style w:type="character" w:customStyle="1" w:styleId="TytuZnak">
    <w:name w:val="Tytuł Znak"/>
    <w:link w:val="Tytu"/>
    <w:uiPriority w:val="10"/>
    <w:rsid w:val="00953C23"/>
    <w:rPr>
      <w:rFonts w:eastAsia="HGPGothicE"/>
      <w:b/>
      <w:kern w:val="2"/>
      <w:sz w:val="28"/>
      <w:szCs w:val="3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790F"/>
    <w:pPr>
      <w:jc w:val="center"/>
      <w:outlineLvl w:val="1"/>
    </w:pPr>
    <w:rPr>
      <w:rFonts w:eastAsia="HGPGothicM"/>
      <w:i/>
      <w:szCs w:val="24"/>
    </w:rPr>
  </w:style>
  <w:style w:type="character" w:customStyle="1" w:styleId="PodtytuZnak">
    <w:name w:val="Podtytuł Znak"/>
    <w:link w:val="Podtytu"/>
    <w:uiPriority w:val="11"/>
    <w:rsid w:val="00AE790F"/>
    <w:rPr>
      <w:rFonts w:eastAsia="HGPGothicM"/>
      <w:i/>
      <w:kern w:val="2"/>
    </w:rPr>
  </w:style>
  <w:style w:type="character" w:customStyle="1" w:styleId="Nagwek1Znak">
    <w:name w:val="Nagłówek 1 Znak"/>
    <w:link w:val="Nagwek1"/>
    <w:uiPriority w:val="9"/>
    <w:rsid w:val="00514655"/>
    <w:rPr>
      <w:rFonts w:ascii="MS PGothic" w:eastAsia="MS PGothic" w:hAnsi="MS PGothic" w:cs="Times New Roman"/>
      <w:kern w:val="2"/>
      <w:szCs w:val="24"/>
    </w:rPr>
  </w:style>
  <w:style w:type="character" w:customStyle="1" w:styleId="Nagwek2Znak">
    <w:name w:val="Nagłówek 2 Znak"/>
    <w:link w:val="Nagwek2"/>
    <w:uiPriority w:val="9"/>
    <w:rsid w:val="00A77F51"/>
    <w:rPr>
      <w:rFonts w:ascii="MS PGothic" w:eastAsia="MS PGothic" w:hAnsi="MS PGothic" w:cs="Times New Roman"/>
      <w:kern w:val="2"/>
      <w:sz w:val="21"/>
    </w:rPr>
  </w:style>
  <w:style w:type="character" w:styleId="Hipercze">
    <w:name w:val="Hyperlink"/>
    <w:basedOn w:val="Domylnaczcionkaakapitu"/>
    <w:semiHidden/>
    <w:rsid w:val="00CE40A7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543F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7543F"/>
    <w:pPr>
      <w:jc w:val="left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7543F"/>
    <w:rPr>
      <w:kern w:val="2"/>
      <w:sz w:val="24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54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543F"/>
    <w:rPr>
      <w:b/>
      <w:bCs/>
      <w:kern w:val="2"/>
      <w:sz w:val="24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A3669"/>
    <w:pPr>
      <w:snapToGrid w:val="0"/>
      <w:jc w:val="left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A3669"/>
    <w:rPr>
      <w:kern w:val="2"/>
      <w:sz w:val="24"/>
      <w:szCs w:val="22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A366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859CD"/>
    <w:pPr>
      <w:snapToGrid w:val="0"/>
      <w:jc w:val="left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859CD"/>
    <w:rPr>
      <w:kern w:val="2"/>
      <w:sz w:val="24"/>
      <w:szCs w:val="22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859CD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D1A6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A2E13"/>
    <w:pPr>
      <w:ind w:leftChars="400" w:left="840"/>
    </w:pPr>
  </w:style>
  <w:style w:type="paragraph" w:customStyle="1" w:styleId="Bulletedlist">
    <w:name w:val="Bulleted list"/>
    <w:basedOn w:val="Normalny"/>
    <w:qFormat/>
    <w:rsid w:val="009C33F3"/>
    <w:pPr>
      <w:widowControl/>
      <w:numPr>
        <w:numId w:val="14"/>
      </w:numPr>
      <w:spacing w:after="240" w:line="312" w:lineRule="auto"/>
      <w:contextualSpacing/>
      <w:jc w:val="left"/>
    </w:pPr>
    <w:rPr>
      <w:rFonts w:ascii="AvenirNext LT Pro Regular" w:eastAsia="Avenir" w:hAnsi="AvenirNext LT Pro Regular" w:cs="Avenir"/>
      <w:color w:val="2C2C2C"/>
      <w:kern w:val="0"/>
      <w:sz w:val="22"/>
      <w:lang w:val="en-GB" w:eastAsia="en-GB"/>
    </w:rPr>
  </w:style>
  <w:style w:type="paragraph" w:styleId="NormalnyWeb">
    <w:name w:val="Normal (Web)"/>
    <w:basedOn w:val="Normalny"/>
    <w:uiPriority w:val="99"/>
    <w:semiHidden/>
    <w:unhideWhenUsed/>
    <w:rsid w:val="00123965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Cs w:val="24"/>
      <w:lang w:val="en-GB" w:eastAsia="en-GB"/>
    </w:rPr>
  </w:style>
  <w:style w:type="paragraph" w:styleId="Poprawka">
    <w:name w:val="Revision"/>
    <w:hidden/>
    <w:uiPriority w:val="99"/>
    <w:semiHidden/>
    <w:rsid w:val="005F2AEC"/>
    <w:rPr>
      <w:kern w:val="2"/>
      <w:sz w:val="24"/>
      <w:szCs w:val="22"/>
    </w:rPr>
  </w:style>
  <w:style w:type="character" w:styleId="Wzmianka">
    <w:name w:val="Mention"/>
    <w:basedOn w:val="Domylnaczcionkaakapitu"/>
    <w:uiPriority w:val="99"/>
    <w:unhideWhenUsed/>
    <w:rsid w:val="00452099"/>
    <w:rPr>
      <w:color w:val="2B579A"/>
      <w:shd w:val="clear" w:color="auto" w:fill="E6E6E6"/>
    </w:rPr>
  </w:style>
  <w:style w:type="character" w:styleId="UyteHipercze">
    <w:name w:val="FollowedHyperlink"/>
    <w:basedOn w:val="Domylnaczcionkaakapitu"/>
    <w:uiPriority w:val="99"/>
    <w:semiHidden/>
    <w:unhideWhenUsed/>
    <w:rsid w:val="00874753"/>
    <w:rPr>
      <w:color w:val="954F72" w:themeColor="followedHyperlink"/>
      <w:u w:val="single"/>
    </w:rPr>
  </w:style>
  <w:style w:type="character" w:customStyle="1" w:styleId="normaltextrun">
    <w:name w:val="normaltextrun"/>
    <w:basedOn w:val="Domylnaczcionkaakapitu"/>
    <w:rsid w:val="00281795"/>
  </w:style>
  <w:style w:type="paragraph" w:customStyle="1" w:styleId="paragraph">
    <w:name w:val="paragraph"/>
    <w:basedOn w:val="Normalny"/>
    <w:rsid w:val="00281795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Cs w:val="24"/>
      <w:lang w:eastAsia="en-US"/>
    </w:rPr>
  </w:style>
  <w:style w:type="character" w:customStyle="1" w:styleId="eop">
    <w:name w:val="eop"/>
    <w:basedOn w:val="Domylnaczcionkaakapitu"/>
    <w:rsid w:val="00281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4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hitachienergy.com/markets/utilities/energy-transmission/grid-ensure" TargetMode="External"/><Relationship Id="rId18" Type="http://schemas.openxmlformats.org/officeDocument/2006/relationships/hyperlink" Target="mailto:xxxxxxx.xxxxx@hitachi.com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hyperlink" Target="https://www.iea.org/news/lack-of-ambition-and-attention-risks-making-electricity-grids-the-weak-link-in-clean-energy-transitions" TargetMode="External"/><Relationship Id="rId17" Type="http://schemas.openxmlformats.org/officeDocument/2006/relationships/hyperlink" Target="https://www.hitachi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twitter.com/HitachiEnergy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linkedin.com/company/hitachienergy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hitachienergy.com/" TargetMode="External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hitachienergy.com/it/it/about-us/customer-success-stories/waratah-mega-battery-supercharges-energy-transition-in-sydney" TargetMode="External"/><Relationship Id="rId1" Type="http://schemas.openxmlformats.org/officeDocument/2006/relationships/hyperlink" Target="https://eepublicdownloads.blob.core.windows.net/public-cdn-container/clean-documents/sdc-documents/231108_Project_Inertia_Phase_II_First_Report_FOR_PUBLICATION_clea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69f690-6081-47b5-9f3e-9de536eb1c67">
      <Terms xmlns="http://schemas.microsoft.com/office/infopath/2007/PartnerControls"/>
    </lcf76f155ced4ddcb4097134ff3c332f>
    <TaxCatchAll xmlns="73d1a03f-b5b2-4ba4-b19e-ac160b793e9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B17AF8D5AEE441BF2379288C7C44D7" ma:contentTypeVersion="15" ma:contentTypeDescription="Create a new document." ma:contentTypeScope="" ma:versionID="16cd8aa86898aa8c982c71fcbb7c8da7">
  <xsd:schema xmlns:xsd="http://www.w3.org/2001/XMLSchema" xmlns:xs="http://www.w3.org/2001/XMLSchema" xmlns:p="http://schemas.microsoft.com/office/2006/metadata/properties" xmlns:ns2="cf69f690-6081-47b5-9f3e-9de536eb1c67" xmlns:ns3="73d1a03f-b5b2-4ba4-b19e-ac160b793e95" targetNamespace="http://schemas.microsoft.com/office/2006/metadata/properties" ma:root="true" ma:fieldsID="74f7544bc2d490bfe7d1a806166445b3" ns2:_="" ns3:_="">
    <xsd:import namespace="cf69f690-6081-47b5-9f3e-9de536eb1c67"/>
    <xsd:import namespace="73d1a03f-b5b2-4ba4-b19e-ac160b793e95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69f690-6081-47b5-9f3e-9de536eb1c6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948f71b8-5660-4508-9671-02390a85f4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1a03f-b5b2-4ba4-b19e-ac160b793e9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b2cd839-1dbc-4e19-b096-563484621758}" ma:internalName="TaxCatchAll" ma:showField="CatchAllData" ma:web="73d1a03f-b5b2-4ba4-b19e-ac160b793e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306BE7-A24C-44D0-82ED-FABFADC04F2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D3272AC-792A-4606-823E-DE3373EF11B7}">
  <ds:schemaRefs>
    <ds:schemaRef ds:uri="http://schemas.microsoft.com/office/2006/metadata/properties"/>
    <ds:schemaRef ds:uri="http://schemas.microsoft.com/office/infopath/2007/PartnerControls"/>
    <ds:schemaRef ds:uri="cf69f690-6081-47b5-9f3e-9de536eb1c67"/>
    <ds:schemaRef ds:uri="73d1a03f-b5b2-4ba4-b19e-ac160b793e95"/>
  </ds:schemaRefs>
</ds:datastoreItem>
</file>

<file path=customXml/itemProps3.xml><?xml version="1.0" encoding="utf-8"?>
<ds:datastoreItem xmlns:ds="http://schemas.openxmlformats.org/officeDocument/2006/customXml" ds:itemID="{3A916323-3CD4-466F-9A05-0BCF06BB13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723E38-0F51-4AE1-9540-F914BACB8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69f690-6081-47b5-9f3e-9de536eb1c67"/>
    <ds:schemaRef ds:uri="73d1a03f-b5b2-4ba4-b19e-ac160b793e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94C386E-04F9-4F7E-AC75-7CEB68069FA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831e6d9-dc6c-4cd1-9ec6-1dc2b4133195}" enabled="0" method="" siteId="{7831e6d9-dc6c-4cd1-9ec6-1dc2b41331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1704</Words>
  <Characters>9714</Characters>
  <Application>Microsoft Office Word</Application>
  <DocSecurity>0</DocSecurity>
  <Lines>80</Lines>
  <Paragraphs>22</Paragraphs>
  <ScaleCrop>false</ScaleCrop>
  <Company>株式会社日立製作所</Company>
  <LinksUpToDate>false</LinksUpToDate>
  <CharactersWithSpaces>11396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Yuichi_Izumisawa</dc:creator>
  <cp:keywords/>
  <dc:description/>
  <cp:lastModifiedBy>Marta Zabinska</cp:lastModifiedBy>
  <cp:revision>10</cp:revision>
  <cp:lastPrinted>2024-08-02T05:10:00Z</cp:lastPrinted>
  <dcterms:created xsi:type="dcterms:W3CDTF">2024-08-27T06:36:00Z</dcterms:created>
  <dcterms:modified xsi:type="dcterms:W3CDTF">2024-08-27T09:17:00Z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SVC-11E-BlueMountain2SPO_35</vt:lpwstr>
  </property>
  <property fmtid="{D5CDD505-2E9C-101B-9397-08002B2CF9AE}" pid="3" name="display_urn:schemas-microsoft-com:office:office#Author">
    <vt:lpwstr>SVC-11E-BlueMountain2SPO_35</vt:lpwstr>
  </property>
  <property fmtid="{D5CDD505-2E9C-101B-9397-08002B2CF9AE}" pid="4" name="MediaServiceImageTags">
    <vt:lpwstr/>
  </property>
  <property fmtid="{D5CDD505-2E9C-101B-9397-08002B2CF9AE}" pid="5" name="ContentTypeId">
    <vt:lpwstr>0x010100D4B17AF8D5AEE441BF2379288C7C44D7</vt:lpwstr>
  </property>
</Properties>
</file>