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FE7F" w14:textId="406B40D0" w:rsidR="00464E29" w:rsidRPr="00464E29" w:rsidRDefault="00464E29" w:rsidP="00464E29">
      <w:pPr>
        <w:jc w:val="center"/>
        <w:rPr>
          <w:b/>
          <w:bCs/>
          <w:sz w:val="28"/>
          <w:szCs w:val="28"/>
        </w:rPr>
      </w:pPr>
      <w:r w:rsidRPr="00464E29">
        <w:rPr>
          <w:b/>
          <w:bCs/>
          <w:noProof/>
          <w:sz w:val="28"/>
          <w:szCs w:val="28"/>
        </w:rPr>
        <w:drawing>
          <wp:inline distT="0" distB="0" distL="0" distR="0" wp14:anchorId="1BCCE1B1" wp14:editId="1A766EB1">
            <wp:extent cx="1587750" cy="596900"/>
            <wp:effectExtent l="0" t="0" r="0" b="0"/>
            <wp:docPr id="18380316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853" cy="60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4FE4D" w14:textId="77777777" w:rsidR="00464E29" w:rsidRDefault="00464E29" w:rsidP="00DC052B">
      <w:pPr>
        <w:jc w:val="center"/>
        <w:rPr>
          <w:b/>
          <w:bCs/>
          <w:sz w:val="28"/>
          <w:szCs w:val="28"/>
        </w:rPr>
      </w:pPr>
    </w:p>
    <w:p w14:paraId="2B0D55B0" w14:textId="6469B372" w:rsidR="2E89D00D" w:rsidRDefault="51C4C4EB" w:rsidP="3B2CE2C1">
      <w:pPr>
        <w:jc w:val="center"/>
        <w:rPr>
          <w:b/>
          <w:bCs/>
          <w:sz w:val="28"/>
          <w:szCs w:val="28"/>
        </w:rPr>
      </w:pPr>
      <w:r w:rsidRPr="3B2CE2C1">
        <w:rPr>
          <w:b/>
          <w:bCs/>
          <w:sz w:val="28"/>
          <w:szCs w:val="28"/>
        </w:rPr>
        <w:t xml:space="preserve">Stravillia apresenta S-Event, a nova solução para eventos sustentáveis  </w:t>
      </w:r>
    </w:p>
    <w:p w14:paraId="6E66449C" w14:textId="10A9C68C" w:rsidR="2E89D00D" w:rsidRDefault="51C4C4EB" w:rsidP="53658322">
      <w:pPr>
        <w:jc w:val="center"/>
        <w:rPr>
          <w:sz w:val="20"/>
          <w:szCs w:val="20"/>
          <w:u w:val="single"/>
        </w:rPr>
      </w:pPr>
      <w:r w:rsidRPr="3B2CE2C1">
        <w:rPr>
          <w:sz w:val="20"/>
          <w:szCs w:val="20"/>
          <w:u w:val="single"/>
        </w:rPr>
        <w:t xml:space="preserve">A Stravillia foi </w:t>
      </w:r>
      <w:r w:rsidR="069B507D" w:rsidRPr="3B2CE2C1">
        <w:rPr>
          <w:sz w:val="20"/>
          <w:szCs w:val="20"/>
          <w:u w:val="single"/>
        </w:rPr>
        <w:t xml:space="preserve">a </w:t>
      </w:r>
      <w:r w:rsidRPr="3B2CE2C1">
        <w:rPr>
          <w:sz w:val="20"/>
          <w:szCs w:val="20"/>
          <w:u w:val="single"/>
        </w:rPr>
        <w:t xml:space="preserve">parceira de sustentabilidade do </w:t>
      </w:r>
      <w:r w:rsidR="606A4B62" w:rsidRPr="3B2CE2C1">
        <w:rPr>
          <w:sz w:val="20"/>
          <w:szCs w:val="20"/>
          <w:u w:val="single"/>
        </w:rPr>
        <w:t xml:space="preserve">Glex, </w:t>
      </w:r>
      <w:r w:rsidRPr="3B2CE2C1">
        <w:rPr>
          <w:sz w:val="20"/>
          <w:szCs w:val="20"/>
          <w:u w:val="single"/>
        </w:rPr>
        <w:t>encontro internacional de exploração</w:t>
      </w:r>
      <w:r w:rsidRPr="3B2CE2C1">
        <w:rPr>
          <w:strike/>
          <w:sz w:val="20"/>
          <w:szCs w:val="20"/>
          <w:u w:val="single"/>
        </w:rPr>
        <w:t>.</w:t>
      </w:r>
      <w:r w:rsidRPr="3B2CE2C1">
        <w:rPr>
          <w:sz w:val="20"/>
          <w:szCs w:val="20"/>
          <w:u w:val="single"/>
        </w:rPr>
        <w:t xml:space="preserve"> O S-Event contribui para avaliar e comunicar o desempenho de sustentabilidade do</w:t>
      </w:r>
      <w:r w:rsidR="5B1AAF6A" w:rsidRPr="3B2CE2C1">
        <w:rPr>
          <w:sz w:val="20"/>
          <w:szCs w:val="20"/>
          <w:u w:val="single"/>
        </w:rPr>
        <w:t>s</w:t>
      </w:r>
      <w:r w:rsidRPr="3B2CE2C1">
        <w:rPr>
          <w:sz w:val="20"/>
          <w:szCs w:val="20"/>
          <w:u w:val="single"/>
        </w:rPr>
        <w:t xml:space="preserve"> evento</w:t>
      </w:r>
      <w:r w:rsidR="14B035D9" w:rsidRPr="3B2CE2C1">
        <w:rPr>
          <w:sz w:val="20"/>
          <w:szCs w:val="20"/>
          <w:u w:val="single"/>
        </w:rPr>
        <w:t>s</w:t>
      </w:r>
      <w:r w:rsidRPr="3B2CE2C1">
        <w:rPr>
          <w:sz w:val="20"/>
          <w:szCs w:val="20"/>
          <w:u w:val="single"/>
        </w:rPr>
        <w:t xml:space="preserve"> e identificar oportunidades de melhoria para as próximas edições do GLEX, incluindo o encontro previsto para Paris em 2027</w:t>
      </w:r>
      <w:r w:rsidR="6FB2A7FD" w:rsidRPr="3B2CE2C1">
        <w:rPr>
          <w:sz w:val="20"/>
          <w:szCs w:val="20"/>
          <w:u w:val="single"/>
        </w:rPr>
        <w:t xml:space="preserve"> na sede da UNESCO</w:t>
      </w:r>
      <w:r w:rsidRPr="3B2CE2C1">
        <w:rPr>
          <w:sz w:val="20"/>
          <w:szCs w:val="20"/>
          <w:u w:val="single"/>
        </w:rPr>
        <w:t xml:space="preserve"> </w:t>
      </w:r>
    </w:p>
    <w:p w14:paraId="6B23F961" w14:textId="47F2AC84" w:rsidR="53658322" w:rsidRDefault="53658322" w:rsidP="53658322">
      <w:pPr>
        <w:jc w:val="center"/>
        <w:rPr>
          <w:u w:val="single"/>
        </w:rPr>
      </w:pPr>
    </w:p>
    <w:p w14:paraId="166559DD" w14:textId="144F22AE" w:rsidR="000824C5" w:rsidRDefault="56BEE40C" w:rsidP="53658322">
      <w:pPr>
        <w:spacing w:after="180" w:line="271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3B2CE2C1">
        <w:rPr>
          <w:b/>
          <w:bCs/>
          <w:sz w:val="20"/>
          <w:szCs w:val="20"/>
        </w:rPr>
        <w:t xml:space="preserve">Lisboa, </w:t>
      </w:r>
      <w:r w:rsidR="005C6BFC">
        <w:rPr>
          <w:b/>
          <w:bCs/>
          <w:sz w:val="20"/>
          <w:szCs w:val="20"/>
        </w:rPr>
        <w:t>04</w:t>
      </w:r>
      <w:r w:rsidRPr="3B2CE2C1">
        <w:rPr>
          <w:b/>
          <w:bCs/>
          <w:sz w:val="20"/>
          <w:szCs w:val="20"/>
        </w:rPr>
        <w:t xml:space="preserve"> de </w:t>
      </w:r>
      <w:r w:rsidR="3944E7DF" w:rsidRPr="3B2CE2C1">
        <w:rPr>
          <w:b/>
          <w:bCs/>
          <w:sz w:val="20"/>
          <w:szCs w:val="20"/>
        </w:rPr>
        <w:t>novembro</w:t>
      </w:r>
      <w:r w:rsidRPr="3B2CE2C1">
        <w:rPr>
          <w:b/>
          <w:bCs/>
          <w:sz w:val="20"/>
          <w:szCs w:val="20"/>
        </w:rPr>
        <w:t xml:space="preserve"> de 2026</w:t>
      </w:r>
      <w:r w:rsidRPr="3B2CE2C1">
        <w:rPr>
          <w:sz w:val="20"/>
          <w:szCs w:val="20"/>
        </w:rPr>
        <w:t xml:space="preserve"> –</w:t>
      </w:r>
      <w:r w:rsidR="36242F89" w:rsidRPr="3B2CE2C1">
        <w:rPr>
          <w:sz w:val="20"/>
          <w:szCs w:val="20"/>
        </w:rPr>
        <w:t xml:space="preserve"> </w:t>
      </w:r>
      <w:r w:rsidR="7C808B56"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A Stravillia apresentou o S-Event no dia 29 de outubro, no GLEX Ignition, encontro internacional de exploração </w:t>
      </w:r>
      <w:r w:rsidR="7C808B56" w:rsidRPr="3B2CE2C1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realizado em Coimbra.</w:t>
      </w:r>
      <w:r w:rsidR="7C808B56"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="300C2D51" w:rsidRPr="3B2CE2C1">
        <w:rPr>
          <w:rFonts w:ascii="Aptos" w:eastAsia="Aptos" w:hAnsi="Aptos" w:cs="Aptos"/>
          <w:color w:val="000000" w:themeColor="text1"/>
          <w:sz w:val="20"/>
          <w:szCs w:val="20"/>
        </w:rPr>
        <w:t>O Global Exploration Summit - GLEX - é um fórum internacional que reúne exploradores, cientistas, instituições, empresas e novas gerações para partilhar conhecimento e promover a cooperação em torno dos grandes desafios e das novas fronteiras da exploração</w:t>
      </w:r>
      <w:r w:rsidR="7EA50927" w:rsidRPr="3B2CE2C1">
        <w:rPr>
          <w:rFonts w:ascii="Aptos" w:eastAsia="Aptos" w:hAnsi="Aptos" w:cs="Aptos"/>
          <w:color w:val="000000" w:themeColor="text1"/>
          <w:sz w:val="20"/>
          <w:szCs w:val="20"/>
        </w:rPr>
        <w:t>.</w:t>
      </w:r>
      <w:r w:rsidR="15BDECAC"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="7EA50927" w:rsidRPr="3B2CE2C1">
        <w:rPr>
          <w:rFonts w:ascii="Aptos" w:eastAsia="Aptos" w:hAnsi="Aptos" w:cs="Aptos"/>
          <w:color w:val="000000" w:themeColor="text1"/>
          <w:sz w:val="20"/>
          <w:szCs w:val="20"/>
        </w:rPr>
        <w:t>O projeto foi</w:t>
      </w:r>
      <w:r w:rsidR="7C808B56"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 criado em conjunto pela Expanding e pelo The Explorers Club de Nova Iorque, </w:t>
      </w:r>
      <w:r w:rsidR="1592CB7B" w:rsidRPr="3B2CE2C1">
        <w:rPr>
          <w:rFonts w:ascii="Aptos" w:eastAsia="Aptos" w:hAnsi="Aptos" w:cs="Aptos"/>
          <w:color w:val="000000" w:themeColor="text1"/>
          <w:sz w:val="20"/>
          <w:szCs w:val="20"/>
        </w:rPr>
        <w:t>sendo</w:t>
      </w:r>
      <w:r w:rsidR="302980D7"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="7C808B56"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produzido pela Expanding com curadoria do Club. </w:t>
      </w:r>
      <w:r w:rsidR="7C808B56" w:rsidRPr="3B2CE2C1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Neste encontro, a Stravillia assumiu o papel de parceira de sustentabilidade</w:t>
      </w:r>
      <w:r w:rsidR="2967659A" w:rsidRPr="3B2CE2C1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.</w:t>
      </w:r>
    </w:p>
    <w:p w14:paraId="33924BEB" w14:textId="40A67E51" w:rsidR="000824C5" w:rsidRDefault="7C808B56" w:rsidP="53658322">
      <w:pPr>
        <w:spacing w:after="180" w:line="271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O S-Event é uma solução da Stravillia para avaliar o desempenho de sustentabilidade dos eventos, assente no conceito de Sustainable Event e num referencial próprio de avaliação. Em função da natureza, dimensão e contexto de cada evento, são selecionadas as dimensões e os critérios aplicáveis, abrangendo temas como energia e alterações climáticas, alimentação, mobilidade </w:t>
      </w:r>
      <w:r w:rsidRPr="3B2CE2C1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e</w:t>
      </w:r>
      <w:r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 materiais e resíduos, entre outros.</w:t>
      </w:r>
    </w:p>
    <w:p w14:paraId="734AF0D2" w14:textId="396E849C" w:rsidR="000824C5" w:rsidRDefault="7C808B56" w:rsidP="53658322">
      <w:pPr>
        <w:spacing w:after="180" w:line="271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3B2CE2C1">
        <w:rPr>
          <w:rFonts w:ascii="Aptos" w:eastAsia="Aptos" w:hAnsi="Aptos" w:cs="Aptos"/>
          <w:color w:val="000000" w:themeColor="text1"/>
          <w:sz w:val="20"/>
          <w:szCs w:val="20"/>
        </w:rPr>
        <w:t>A avaliação considera as medidas previstas ou implementadas pela organização, bem como os dados e as evidências disponíveis. O resultado traduz-se numa pontuação por dimensão e numa avaliação global, acompanhadas por um relatório técnico que identifica a metodologia aplicada e as principais oportunidades de melhoria. O serviço passa agora a estar disponível para outras organizações e pode complementar certificações já existentes.</w:t>
      </w:r>
    </w:p>
    <w:p w14:paraId="57418B45" w14:textId="1FD2C407" w:rsidR="000824C5" w:rsidRDefault="7C808B56" w:rsidP="53658322">
      <w:pPr>
        <w:spacing w:after="180" w:line="271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3B2CE2C1">
        <w:rPr>
          <w:rFonts w:ascii="Aptos" w:eastAsia="Aptos" w:hAnsi="Aptos" w:cs="Aptos"/>
          <w:color w:val="000000" w:themeColor="text1"/>
          <w:sz w:val="20"/>
          <w:szCs w:val="20"/>
        </w:rPr>
        <w:t>“</w:t>
      </w:r>
      <w:r w:rsidRPr="3B2CE2C1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A sustentabilidade faz parte do percurso do GLEX desde a primeira edição, e temos mantido esse compromisso através da certificação do evento. A colaboração com a Stravillia permite-nos aprofundar este trabalho, acrescentando conhecimento especializado à avaliação do nosso desempenho e à identificação de oportunidades de melhoria. Queremos que o trabalho desenvolvido em Coimbra contribua também para preparar a futura edição do GLEX Summit em Paris, integrando essas aprendizagens desde o início do planeamento</w:t>
      </w:r>
      <w:r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”, afirma </w:t>
      </w:r>
      <w:r w:rsidRPr="3B2CE2C1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Manuel Vaz, cofundador do GLEX e CEO da Expanding World.</w:t>
      </w:r>
    </w:p>
    <w:p w14:paraId="66808DA4" w14:textId="59B2DEC5" w:rsidR="000824C5" w:rsidRDefault="37AA59C5" w:rsidP="53658322">
      <w:pPr>
        <w:spacing w:after="180" w:line="271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3B2CE2C1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"</w:t>
      </w:r>
      <w:r w:rsidR="7C808B56" w:rsidRPr="3B2CE2C1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O GLEX já integra a sustentabilidade na forma como organiza os seus encontros. Com o S-Event, queremos ajudar a organização a medir esse trabalho com dados concretos, identificar oportunidades de melhoria e comunicar de forma simples e imediata o desempenho alcançado em cada dimensão</w:t>
      </w:r>
      <w:r w:rsidR="2DD1E2DC" w:rsidRPr="3B2CE2C1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"</w:t>
      </w:r>
      <w:r w:rsidR="7C808B56" w:rsidRPr="3B2CE2C1">
        <w:rPr>
          <w:rFonts w:ascii="Aptos" w:eastAsia="Aptos" w:hAnsi="Aptos" w:cs="Aptos"/>
          <w:color w:val="000000" w:themeColor="text1"/>
          <w:sz w:val="20"/>
          <w:szCs w:val="20"/>
        </w:rPr>
        <w:t xml:space="preserve">, refere </w:t>
      </w:r>
      <w:r w:rsidR="7C808B56" w:rsidRPr="3B2CE2C1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Ana Agostinho, presidente executiva da Stravillia</w:t>
      </w:r>
      <w:r w:rsidR="7C808B56" w:rsidRPr="3B2CE2C1">
        <w:rPr>
          <w:rFonts w:ascii="Aptos" w:eastAsia="Aptos" w:hAnsi="Aptos" w:cs="Aptos"/>
          <w:color w:val="000000" w:themeColor="text1"/>
          <w:sz w:val="20"/>
          <w:szCs w:val="20"/>
        </w:rPr>
        <w:t>.</w:t>
      </w:r>
    </w:p>
    <w:p w14:paraId="6F7A318D" w14:textId="2DC53B06" w:rsidR="000824C5" w:rsidRDefault="7C808B56" w:rsidP="3B2CE2C1">
      <w:pPr>
        <w:spacing w:after="180" w:line="271" w:lineRule="auto"/>
        <w:jc w:val="both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  <w:r w:rsidRPr="3B2CE2C1">
        <w:rPr>
          <w:rFonts w:ascii="Aptos" w:eastAsia="Aptos" w:hAnsi="Aptos" w:cs="Aptos"/>
          <w:color w:val="000000" w:themeColor="text1"/>
          <w:sz w:val="20"/>
          <w:szCs w:val="20"/>
        </w:rPr>
        <w:t>O trabalho iniciado em Coimbra servirá também de preparação para a próxima edição internacional do GLEX, prevista para setembro de 2027, na sede da UNESCO, em Paris, contribuindo para integrar a sustentabilidade desde o início do planeamento</w:t>
      </w:r>
    </w:p>
    <w:p w14:paraId="7DE4E3F6" w14:textId="5F5F32D5" w:rsidR="000824C5" w:rsidRPr="00DF5A99" w:rsidRDefault="000824C5" w:rsidP="53658322">
      <w:pPr>
        <w:spacing w:after="180" w:line="271" w:lineRule="auto"/>
        <w:jc w:val="both"/>
        <w:rPr>
          <w:rFonts w:ascii="Aptos" w:eastAsia="Aptos" w:hAnsi="Aptos" w:cs="Aptos"/>
          <w:b/>
          <w:bCs/>
          <w:color w:val="000000" w:themeColor="text1"/>
          <w:sz w:val="20"/>
          <w:szCs w:val="20"/>
          <w:highlight w:val="yellow"/>
        </w:rPr>
      </w:pPr>
    </w:p>
    <w:p w14:paraId="58B3C8AF" w14:textId="5AD0CDDA" w:rsidR="000824C5" w:rsidRPr="00DF5A99" w:rsidRDefault="31278479" w:rsidP="53658322">
      <w:pPr>
        <w:keepNext/>
        <w:keepLines/>
        <w:rPr>
          <w:rFonts w:eastAsiaTheme="minorEastAsia"/>
          <w:b/>
          <w:bCs/>
          <w:sz w:val="18"/>
          <w:szCs w:val="18"/>
        </w:rPr>
      </w:pPr>
      <w:r w:rsidRPr="00DF5A99">
        <w:rPr>
          <w:rFonts w:eastAsiaTheme="minorEastAsia"/>
          <w:b/>
          <w:bCs/>
          <w:sz w:val="18"/>
          <w:szCs w:val="18"/>
        </w:rPr>
        <w:t>Sobre a Stravillia</w:t>
      </w:r>
    </w:p>
    <w:p w14:paraId="7E3B534D" w14:textId="27951AEE" w:rsidR="000824C5" w:rsidRDefault="31278479" w:rsidP="53658322">
      <w:r w:rsidRPr="53658322">
        <w:rPr>
          <w:rFonts w:eastAsiaTheme="minorEastAsia"/>
          <w:sz w:val="18"/>
          <w:szCs w:val="18"/>
          <w:lang w:val="pt-BR"/>
        </w:rPr>
        <w:t>A Stravillia é uma consultora de sustentabilidade que apoia organizações na transformação dos desafios ESG em oportunidades de criação de valor. Com uma equipa sénior permanentemente envolvida nos projetos e uma forte relação de proximidade com os seus clientes, a Stravillia desenvolve soluções nas seguintes áreas: estratégia, governance e sustentabilidade integrada; reporting, dados e comunicação; transição climática, carbono e capital natural; sustainable finance; e cadeia de valor, compliance e certificações. Enquanto B Corp certificada, tem como propósito inspirar as organizações à ação para devolver o futuro às Pessoas e ao Planeta. A empresa tem como acionista maioritário o Grupo Versa.</w:t>
      </w:r>
      <w:r w:rsidR="00B15CCF">
        <w:br/>
      </w:r>
      <w:r w:rsidRPr="53658322">
        <w:rPr>
          <w:rFonts w:ascii="Aptos" w:eastAsia="Aptos" w:hAnsi="Aptos" w:cs="Aptos"/>
          <w:color w:val="000000" w:themeColor="text1"/>
          <w:sz w:val="18"/>
          <w:szCs w:val="18"/>
          <w:lang w:val="pt-BR"/>
        </w:rPr>
        <w:t xml:space="preserve">Mais informações em </w:t>
      </w:r>
      <w:hyperlink r:id="rId5">
        <w:r w:rsidRPr="53658322">
          <w:rPr>
            <w:rStyle w:val="Hiperligao"/>
            <w:sz w:val="18"/>
            <w:szCs w:val="18"/>
            <w:lang w:val="pt-BR"/>
          </w:rPr>
          <w:t>www.stravillia.com</w:t>
        </w:r>
      </w:hyperlink>
      <w:r w:rsidRPr="53658322">
        <w:rPr>
          <w:rFonts w:ascii="Aptos" w:eastAsia="Aptos" w:hAnsi="Aptos" w:cs="Aptos"/>
          <w:color w:val="000000" w:themeColor="text1"/>
          <w:sz w:val="18"/>
          <w:szCs w:val="18"/>
          <w:lang w:val="pt-BR"/>
        </w:rPr>
        <w:t xml:space="preserve"> </w:t>
      </w:r>
    </w:p>
    <w:p w14:paraId="77BB0C5F" w14:textId="1459A02C" w:rsidR="000824C5" w:rsidRDefault="53658322" w:rsidP="53658322">
      <w:pPr>
        <w:keepNext/>
        <w:keepLines/>
        <w:rPr>
          <w:rFonts w:eastAsiaTheme="minorEastAsia"/>
          <w:b/>
          <w:bCs/>
          <w:color w:val="4F81BD"/>
          <w:sz w:val="18"/>
          <w:szCs w:val="18"/>
        </w:rPr>
      </w:pPr>
      <w:r w:rsidRPr="53658322">
        <w:rPr>
          <w:rFonts w:eastAsiaTheme="minorEastAsia"/>
          <w:b/>
          <w:bCs/>
          <w:sz w:val="18"/>
          <w:szCs w:val="18"/>
        </w:rPr>
        <w:t xml:space="preserve">Sobre o </w:t>
      </w:r>
      <w:r w:rsidR="3AFADFF6" w:rsidRPr="53658322">
        <w:rPr>
          <w:rFonts w:eastAsiaTheme="minorEastAsia"/>
          <w:b/>
          <w:bCs/>
          <w:sz w:val="18"/>
          <w:szCs w:val="18"/>
        </w:rPr>
        <w:t>GLEX</w:t>
      </w:r>
    </w:p>
    <w:p w14:paraId="0D8A2F21" w14:textId="27DB88A5" w:rsidR="000824C5" w:rsidRDefault="12525FDB" w:rsidP="53658322">
      <w:r w:rsidRPr="53658322">
        <w:rPr>
          <w:rFonts w:eastAsiaTheme="minorEastAsia"/>
          <w:sz w:val="18"/>
          <w:szCs w:val="18"/>
          <w:lang w:val="pt-BR"/>
        </w:rPr>
        <w:t xml:space="preserve">O Global Exploration Summit - GLEX - é um fórum internacional que reúne exploradores, cientistas, instituições, empresas e novas gerações para partilhar conhecimento e promover a cooperação em torno dos grandes desafios e das novas fronteiras da exploração. Criado em Portugal em 2019, em conjunto pela Expanding e pelo The Explorers Club de Nova Iorque, o GLEX é produzido pela Expanding, com curadoria do Club. Depois de edições em Portugal e no Canadá, o projeto regressa a Portugal com o GLEX Ignition Coimbra 2026.Mais informações em </w:t>
      </w:r>
      <w:hyperlink r:id="rId6">
        <w:r w:rsidR="7328DA1B" w:rsidRPr="53658322">
          <w:rPr>
            <w:rStyle w:val="Hiperligao"/>
            <w:sz w:val="18"/>
            <w:szCs w:val="18"/>
            <w:lang w:val="pt-BR"/>
          </w:rPr>
          <w:t>www.</w:t>
        </w:r>
        <w:r w:rsidRPr="53658322">
          <w:rPr>
            <w:rStyle w:val="Hiperligao"/>
            <w:sz w:val="18"/>
            <w:szCs w:val="18"/>
            <w:lang w:val="pt-BR"/>
          </w:rPr>
          <w:t>glexsummit.com</w:t>
        </w:r>
      </w:hyperlink>
    </w:p>
    <w:p w14:paraId="5D046F2D" w14:textId="1E28E124" w:rsidR="000824C5" w:rsidRDefault="000824C5" w:rsidP="53658322">
      <w:pPr>
        <w:spacing w:after="180" w:line="271" w:lineRule="auto"/>
        <w:jc w:val="center"/>
        <w:rPr>
          <w:b/>
          <w:bCs/>
          <w:color w:val="000000" w:themeColor="text1"/>
          <w:sz w:val="20"/>
          <w:szCs w:val="20"/>
        </w:rPr>
      </w:pPr>
    </w:p>
    <w:p w14:paraId="3AF4DBCB" w14:textId="25E62F7A" w:rsidR="000824C5" w:rsidRDefault="155E3A35" w:rsidP="53658322">
      <w:pPr>
        <w:spacing w:after="180" w:line="271" w:lineRule="auto"/>
        <w:jc w:val="center"/>
        <w:rPr>
          <w:b/>
          <w:bCs/>
        </w:rPr>
      </w:pPr>
      <w:r w:rsidRPr="53658322">
        <w:rPr>
          <w:b/>
          <w:bCs/>
          <w:color w:val="000000" w:themeColor="text1"/>
          <w:sz w:val="20"/>
          <w:szCs w:val="20"/>
        </w:rPr>
        <w:t>Contactos para imprensa:</w:t>
      </w:r>
    </w:p>
    <w:p w14:paraId="5600E79E" w14:textId="1952E308" w:rsidR="000824C5" w:rsidRDefault="56AB81F5" w:rsidP="53658322">
      <w:pPr>
        <w:spacing w:after="180" w:line="271" w:lineRule="auto"/>
        <w:jc w:val="center"/>
      </w:pPr>
      <w:r w:rsidRPr="53658322">
        <w:rPr>
          <w:noProof/>
          <w:color w:val="000000" w:themeColor="text1"/>
          <w:sz w:val="20"/>
          <w:szCs w:val="20"/>
        </w:rPr>
        <w:t xml:space="preserve"> </w:t>
      </w:r>
      <w:r w:rsidR="44A10733">
        <w:rPr>
          <w:noProof/>
        </w:rPr>
        <w:drawing>
          <wp:inline distT="0" distB="0" distL="0" distR="0" wp14:anchorId="06DD7C0E" wp14:editId="35384BB5">
            <wp:extent cx="1714500" cy="268605"/>
            <wp:effectExtent l="0" t="0" r="0" b="0"/>
            <wp:docPr id="444837050" name="drawing" title="Evercom L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837050" name="Picture 44483705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6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2CC2A" w14:textId="6E59A009" w:rsidR="00B15CCF" w:rsidRPr="000824C5" w:rsidRDefault="56AB81F5" w:rsidP="53658322">
      <w:pPr>
        <w:pStyle w:val="NormalWeb"/>
        <w:jc w:val="center"/>
        <w:rPr>
          <w:rFonts w:asciiTheme="minorHAnsi" w:hAnsiTheme="minorHAnsi"/>
          <w:color w:val="000000"/>
          <w:sz w:val="20"/>
          <w:szCs w:val="20"/>
        </w:rPr>
      </w:pPr>
      <w:r w:rsidRPr="53658322">
        <w:rPr>
          <w:rFonts w:asciiTheme="minorHAnsi" w:hAnsiTheme="minorHAnsi"/>
          <w:color w:val="000000" w:themeColor="text1"/>
          <w:sz w:val="20"/>
          <w:szCs w:val="20"/>
        </w:rPr>
        <w:t xml:space="preserve">Eunice Gaspar </w:t>
      </w:r>
      <w:hyperlink r:id="rId8">
        <w:r w:rsidRPr="53658322">
          <w:rPr>
            <w:rStyle w:val="Hiperligao"/>
            <w:rFonts w:asciiTheme="minorHAnsi" w:hAnsiTheme="minorHAnsi"/>
            <w:sz w:val="20"/>
            <w:szCs w:val="20"/>
          </w:rPr>
          <w:t>eunice.gaspar@lift.com.pt</w:t>
        </w:r>
      </w:hyperlink>
      <w:r w:rsidRPr="53658322">
        <w:rPr>
          <w:rFonts w:asciiTheme="minorHAnsi" w:hAnsiTheme="minorHAnsi"/>
          <w:color w:val="000000" w:themeColor="text1"/>
          <w:sz w:val="20"/>
          <w:szCs w:val="20"/>
        </w:rPr>
        <w:t xml:space="preserve"> | 911 774 428</w:t>
      </w:r>
      <w:r w:rsidR="000824C5">
        <w:br/>
      </w:r>
      <w:r w:rsidRPr="53658322">
        <w:rPr>
          <w:rFonts w:asciiTheme="minorHAnsi" w:hAnsiTheme="minorHAnsi"/>
          <w:color w:val="000000" w:themeColor="text1"/>
          <w:sz w:val="20"/>
          <w:szCs w:val="20"/>
        </w:rPr>
        <w:t xml:space="preserve">Bruna Rocha </w:t>
      </w:r>
      <w:hyperlink r:id="rId9">
        <w:r w:rsidRPr="53658322">
          <w:rPr>
            <w:rStyle w:val="Hiperligao"/>
            <w:rFonts w:asciiTheme="minorHAnsi" w:hAnsiTheme="minorHAnsi"/>
            <w:sz w:val="20"/>
            <w:szCs w:val="20"/>
          </w:rPr>
          <w:t>bruna.rocha@lift.com.pt|</w:t>
        </w:r>
      </w:hyperlink>
      <w:r w:rsidRPr="53658322">
        <w:rPr>
          <w:rFonts w:asciiTheme="minorHAnsi" w:hAnsiTheme="minorHAnsi"/>
          <w:color w:val="000000" w:themeColor="text1"/>
          <w:sz w:val="20"/>
          <w:szCs w:val="20"/>
        </w:rPr>
        <w:t xml:space="preserve"> 910 751 944</w:t>
      </w:r>
    </w:p>
    <w:p w14:paraId="1D03884C" w14:textId="77777777" w:rsidR="007271DF" w:rsidRDefault="007271DF"/>
    <w:sectPr w:rsidR="007271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56"/>
    <w:rsid w:val="00036A35"/>
    <w:rsid w:val="00053EEE"/>
    <w:rsid w:val="000824C5"/>
    <w:rsid w:val="001865DB"/>
    <w:rsid w:val="001E2F00"/>
    <w:rsid w:val="002B55D7"/>
    <w:rsid w:val="0038591A"/>
    <w:rsid w:val="004566B0"/>
    <w:rsid w:val="00464E29"/>
    <w:rsid w:val="00510E1A"/>
    <w:rsid w:val="005C6BFC"/>
    <w:rsid w:val="00701AA6"/>
    <w:rsid w:val="007271DF"/>
    <w:rsid w:val="007561C9"/>
    <w:rsid w:val="008F4E44"/>
    <w:rsid w:val="009140E8"/>
    <w:rsid w:val="00A47145"/>
    <w:rsid w:val="00B15CCF"/>
    <w:rsid w:val="00C84956"/>
    <w:rsid w:val="00D96FA6"/>
    <w:rsid w:val="00DA7B14"/>
    <w:rsid w:val="00DC052B"/>
    <w:rsid w:val="00DF5A99"/>
    <w:rsid w:val="00E625A0"/>
    <w:rsid w:val="00EF66A1"/>
    <w:rsid w:val="00FE736C"/>
    <w:rsid w:val="04617FD3"/>
    <w:rsid w:val="069B507D"/>
    <w:rsid w:val="06A51C7B"/>
    <w:rsid w:val="07B6A630"/>
    <w:rsid w:val="0BA8A399"/>
    <w:rsid w:val="0CDDCCA5"/>
    <w:rsid w:val="10D0F085"/>
    <w:rsid w:val="1170DA2A"/>
    <w:rsid w:val="12525FDB"/>
    <w:rsid w:val="14B035D9"/>
    <w:rsid w:val="155E3A35"/>
    <w:rsid w:val="1592CB7B"/>
    <w:rsid w:val="15BDECAC"/>
    <w:rsid w:val="17834B73"/>
    <w:rsid w:val="1ADC0BF1"/>
    <w:rsid w:val="206C9A73"/>
    <w:rsid w:val="2450C105"/>
    <w:rsid w:val="24B81FB8"/>
    <w:rsid w:val="2967659A"/>
    <w:rsid w:val="2CB68F5A"/>
    <w:rsid w:val="2DBE1431"/>
    <w:rsid w:val="2DD1E2DC"/>
    <w:rsid w:val="2E89D00D"/>
    <w:rsid w:val="300C2D51"/>
    <w:rsid w:val="302980D7"/>
    <w:rsid w:val="31278479"/>
    <w:rsid w:val="33650FD4"/>
    <w:rsid w:val="36242F89"/>
    <w:rsid w:val="37AA59C5"/>
    <w:rsid w:val="3944E7DF"/>
    <w:rsid w:val="3AFADFF6"/>
    <w:rsid w:val="3B2CE2C1"/>
    <w:rsid w:val="4025EFF8"/>
    <w:rsid w:val="41439BC3"/>
    <w:rsid w:val="43F0AFBF"/>
    <w:rsid w:val="444B99CD"/>
    <w:rsid w:val="44A10733"/>
    <w:rsid w:val="4E5D22A1"/>
    <w:rsid w:val="518FEE3B"/>
    <w:rsid w:val="51C4C4EB"/>
    <w:rsid w:val="53658322"/>
    <w:rsid w:val="54080F4D"/>
    <w:rsid w:val="5544738C"/>
    <w:rsid w:val="56AB81F5"/>
    <w:rsid w:val="56BEE40C"/>
    <w:rsid w:val="5941688D"/>
    <w:rsid w:val="5B1AAF6A"/>
    <w:rsid w:val="5C316741"/>
    <w:rsid w:val="5EC6A2B5"/>
    <w:rsid w:val="606A4B62"/>
    <w:rsid w:val="622F345B"/>
    <w:rsid w:val="65B2CDC9"/>
    <w:rsid w:val="69409E04"/>
    <w:rsid w:val="69E727ED"/>
    <w:rsid w:val="6A1DF722"/>
    <w:rsid w:val="6A8090B9"/>
    <w:rsid w:val="6FB2A7FD"/>
    <w:rsid w:val="70B42957"/>
    <w:rsid w:val="70D738CD"/>
    <w:rsid w:val="70F4DDF9"/>
    <w:rsid w:val="71A6E106"/>
    <w:rsid w:val="71B865FA"/>
    <w:rsid w:val="7328DA1B"/>
    <w:rsid w:val="73EDC18A"/>
    <w:rsid w:val="75DB92EA"/>
    <w:rsid w:val="79E81BD8"/>
    <w:rsid w:val="7C808B56"/>
    <w:rsid w:val="7EA50927"/>
    <w:rsid w:val="7F347797"/>
    <w:rsid w:val="7FE88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B9C3"/>
  <w15:chartTrackingRefBased/>
  <w15:docId w15:val="{04959140-A714-4E3E-841B-67C77F86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84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84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84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84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84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84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84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84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84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84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84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84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849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8495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849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8495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849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849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84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84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84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84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84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849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8495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8495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84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8495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849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5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4566B0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566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nice.gaspar@lift.com.p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lexsummi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travillia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encoded-592c9deb-987b-4562-aa3c-9fa3d37d83e9.uri/mailto%3abruna.rocha%40lift.com.pt%7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703</Words>
  <Characters>4080</Characters>
  <Application>Microsoft Office Word</Application>
  <DocSecurity>0</DocSecurity>
  <Lines>65</Lines>
  <Paragraphs>17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Gaspar</dc:creator>
  <cp:keywords/>
  <dc:description/>
  <cp:lastModifiedBy>Bruna Rocha</cp:lastModifiedBy>
  <cp:revision>21</cp:revision>
  <dcterms:created xsi:type="dcterms:W3CDTF">2026-06-29T11:51:00Z</dcterms:created>
  <dcterms:modified xsi:type="dcterms:W3CDTF">2026-11-03T17:16:00Z</dcterms:modified>
</cp:coreProperties>
</file>