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92FBA" w14:textId="335D61FF" w:rsidR="008B303D" w:rsidRPr="00722477" w:rsidRDefault="00407735" w:rsidP="008B303D">
      <w:pPr>
        <w:jc w:val="right"/>
        <w:rPr>
          <w:b/>
          <w:bCs/>
          <w:szCs w:val="24"/>
        </w:rPr>
      </w:pPr>
      <w:r w:rsidRPr="00640D5D">
        <w:rPr>
          <w:b/>
          <w:bCs/>
          <w:szCs w:val="24"/>
        </w:rPr>
        <w:t>Warszawa</w:t>
      </w:r>
      <w:r w:rsidR="008B303D" w:rsidRPr="00640D5D">
        <w:rPr>
          <w:b/>
          <w:bCs/>
          <w:szCs w:val="24"/>
        </w:rPr>
        <w:t xml:space="preserve">, </w:t>
      </w:r>
      <w:r w:rsidR="00305A61" w:rsidRPr="00640D5D">
        <w:rPr>
          <w:b/>
          <w:bCs/>
          <w:szCs w:val="24"/>
        </w:rPr>
        <w:t>3</w:t>
      </w:r>
      <w:r w:rsidR="008B303D" w:rsidRPr="00640D5D">
        <w:rPr>
          <w:b/>
          <w:bCs/>
          <w:szCs w:val="24"/>
        </w:rPr>
        <w:t>.</w:t>
      </w:r>
      <w:r w:rsidR="00305A61" w:rsidRPr="00640D5D">
        <w:rPr>
          <w:b/>
          <w:bCs/>
          <w:szCs w:val="24"/>
        </w:rPr>
        <w:t>11</w:t>
      </w:r>
      <w:r w:rsidR="008B303D" w:rsidRPr="00640D5D">
        <w:rPr>
          <w:b/>
          <w:bCs/>
          <w:szCs w:val="24"/>
        </w:rPr>
        <w:t>.2026 r.</w:t>
      </w:r>
    </w:p>
    <w:p w14:paraId="48489F61" w14:textId="77777777" w:rsidR="008B303D" w:rsidRDefault="008B303D" w:rsidP="008B303D">
      <w:pPr>
        <w:rPr>
          <w:b/>
          <w:bCs/>
          <w:sz w:val="36"/>
          <w:szCs w:val="36"/>
        </w:rPr>
      </w:pPr>
    </w:p>
    <w:p w14:paraId="2517178B" w14:textId="6F92D9BF" w:rsidR="008B303D" w:rsidRPr="004023B6" w:rsidRDefault="00607097" w:rsidP="008B303D">
      <w:pPr>
        <w:jc w:val="center"/>
        <w:rPr>
          <w:b/>
          <w:bCs/>
          <w:sz w:val="38"/>
          <w:szCs w:val="38"/>
        </w:rPr>
      </w:pPr>
      <w:proofErr w:type="spellStart"/>
      <w:r w:rsidRPr="004023B6">
        <w:rPr>
          <w:b/>
          <w:bCs/>
          <w:sz w:val="38"/>
          <w:szCs w:val="38"/>
        </w:rPr>
        <w:t>CitySpace</w:t>
      </w:r>
      <w:proofErr w:type="spellEnd"/>
      <w:r w:rsidR="00990DA4" w:rsidRPr="004023B6">
        <w:rPr>
          <w:b/>
          <w:bCs/>
          <w:sz w:val="38"/>
          <w:szCs w:val="38"/>
        </w:rPr>
        <w:t xml:space="preserve"> z nową </w:t>
      </w:r>
      <w:r w:rsidRPr="004023B6">
        <w:rPr>
          <w:b/>
          <w:bCs/>
          <w:sz w:val="38"/>
          <w:szCs w:val="38"/>
        </w:rPr>
        <w:t>lok</w:t>
      </w:r>
      <w:r w:rsidR="00990DA4" w:rsidRPr="004023B6">
        <w:rPr>
          <w:b/>
          <w:bCs/>
          <w:sz w:val="38"/>
          <w:szCs w:val="38"/>
        </w:rPr>
        <w:t xml:space="preserve">alizacją w warszawskim Taurusie w sercu </w:t>
      </w:r>
      <w:r w:rsidRPr="004023B6">
        <w:rPr>
          <w:b/>
          <w:bCs/>
          <w:sz w:val="38"/>
          <w:szCs w:val="38"/>
        </w:rPr>
        <w:t>Modern Mokotów</w:t>
      </w:r>
    </w:p>
    <w:p w14:paraId="47ADF7CA" w14:textId="098E01B2" w:rsidR="008B303D" w:rsidRDefault="000A61B9" w:rsidP="008B303D">
      <w:pPr>
        <w:jc w:val="both"/>
        <w:rPr>
          <w:b/>
          <w:bCs/>
        </w:rPr>
      </w:pPr>
      <w:r>
        <w:rPr>
          <w:b/>
          <w:bCs/>
        </w:rPr>
        <w:br/>
      </w:r>
      <w:proofErr w:type="spellStart"/>
      <w:r w:rsidR="00607097" w:rsidRPr="00607097">
        <w:rPr>
          <w:b/>
          <w:bCs/>
        </w:rPr>
        <w:t>CitySpace</w:t>
      </w:r>
      <w:proofErr w:type="spellEnd"/>
      <w:r w:rsidR="00607097" w:rsidRPr="00607097">
        <w:rPr>
          <w:b/>
          <w:bCs/>
        </w:rPr>
        <w:t xml:space="preserve">, </w:t>
      </w:r>
      <w:r>
        <w:rPr>
          <w:b/>
          <w:bCs/>
        </w:rPr>
        <w:t>wiodący operator biur serwisowanych należący do</w:t>
      </w:r>
      <w:r w:rsidR="00607097" w:rsidRPr="00607097">
        <w:rPr>
          <w:b/>
          <w:bCs/>
        </w:rPr>
        <w:t xml:space="preserve"> Grupy Echo, otwiera nową lokalizację w Warszawie. Operator zajmie ponad 2,</w:t>
      </w:r>
      <w:r w:rsidR="002F1901">
        <w:rPr>
          <w:b/>
          <w:bCs/>
        </w:rPr>
        <w:t>6</w:t>
      </w:r>
      <w:r w:rsidR="00607097" w:rsidRPr="00607097">
        <w:rPr>
          <w:b/>
          <w:bCs/>
        </w:rPr>
        <w:t xml:space="preserve"> tys. mkw. w biurowcu Taurus przy ul. Janusza Kurtyki 4, w samym centrum rozwijanego przez Grupę Echo</w:t>
      </w:r>
      <w:r w:rsidR="0031241A">
        <w:rPr>
          <w:b/>
          <w:bCs/>
        </w:rPr>
        <w:t xml:space="preserve"> projektu</w:t>
      </w:r>
      <w:r w:rsidR="00607097" w:rsidRPr="00607097">
        <w:rPr>
          <w:b/>
          <w:bCs/>
        </w:rPr>
        <w:t xml:space="preserve"> Modern Mokotów. Nowe biura połączą elastyczną przestrzeń do pracy z dostępem do usług, terenów zielonych i infrastruktury powstającej w ramach jednej z największych miastotwórczych inwestycji mieszkaniowych w Warszawie.</w:t>
      </w:r>
    </w:p>
    <w:p w14:paraId="7807D2A7" w14:textId="484376EC" w:rsidR="008B303D" w:rsidRDefault="009D3E3D" w:rsidP="008B303D">
      <w:pPr>
        <w:jc w:val="both"/>
      </w:pPr>
      <w:r w:rsidRPr="009D3E3D">
        <w:t xml:space="preserve">Otwarcie w Taurusie wzmacnia obecność </w:t>
      </w:r>
      <w:proofErr w:type="spellStart"/>
      <w:r w:rsidRPr="009D3E3D">
        <w:t>CitySpace</w:t>
      </w:r>
      <w:proofErr w:type="spellEnd"/>
      <w:r w:rsidRPr="009D3E3D">
        <w:t xml:space="preserve"> na największym rynku operatora i jednocześnie wprowadza jego ofertę do miejsca, które w ostatnich latach przechodzi </w:t>
      </w:r>
      <w:r w:rsidR="009B55B0">
        <w:t>wyraźną</w:t>
      </w:r>
      <w:r w:rsidRPr="009D3E3D">
        <w:t xml:space="preserve"> zmianę funkcjonalną. Modern Mokotów rozwijany jest jako wielofunkcyjna część miasta, łącząca zabudowę mieszkaniową z biurami, usługami, przestrzeniami publicznymi i zielenią. Docelowo Archicom </w:t>
      </w:r>
      <w:r w:rsidR="000A61B9">
        <w:t>zbuduje tu</w:t>
      </w:r>
      <w:r w:rsidRPr="009D3E3D">
        <w:t xml:space="preserve"> ponad 1400 mieszkań</w:t>
      </w:r>
      <w:r w:rsidR="00521CF4">
        <w:t>.</w:t>
      </w:r>
    </w:p>
    <w:p w14:paraId="622E3003" w14:textId="2BBBFEE5" w:rsidR="00E51EA4" w:rsidRDefault="00E51EA4" w:rsidP="008B303D">
      <w:pPr>
        <w:jc w:val="both"/>
        <w:rPr>
          <w:b/>
          <w:bCs/>
        </w:rPr>
      </w:pPr>
      <w:r w:rsidRPr="00E51EA4">
        <w:rPr>
          <w:b/>
          <w:bCs/>
        </w:rPr>
        <w:t>Biuro w środku zmieniającego się Mokotowa</w:t>
      </w:r>
    </w:p>
    <w:p w14:paraId="1EA79219" w14:textId="6C6A7718" w:rsidR="00E51EA4" w:rsidRPr="00E51EA4" w:rsidRDefault="00E51EA4" w:rsidP="008B303D">
      <w:pPr>
        <w:jc w:val="both"/>
      </w:pPr>
      <w:r w:rsidRPr="00E51EA4">
        <w:t xml:space="preserve">Nowa lokalizacja </w:t>
      </w:r>
      <w:proofErr w:type="spellStart"/>
      <w:r w:rsidRPr="00E51EA4">
        <w:t>CitySpace</w:t>
      </w:r>
      <w:proofErr w:type="spellEnd"/>
      <w:r w:rsidRPr="00E51EA4">
        <w:t xml:space="preserve"> zajmie ponad 2,</w:t>
      </w:r>
      <w:r w:rsidR="002F1901">
        <w:t>6</w:t>
      </w:r>
      <w:r w:rsidRPr="00E51EA4">
        <w:t xml:space="preserve"> tys. mkw. </w:t>
      </w:r>
      <w:r w:rsidR="000A61B9">
        <w:t>w biurowcu</w:t>
      </w:r>
      <w:r w:rsidRPr="00E51EA4">
        <w:t xml:space="preserve"> Taurus. Oferta będzie oparta na w pełni wyposażonych i obsługiwanych biurach, które firmy mogą dopasować do wielkości zespołu i swojego modelu pracy. Uzupełnią je sale spotkań oraz przestrzenie wspólne</w:t>
      </w:r>
      <w:r w:rsidR="009B55B0">
        <w:t>.</w:t>
      </w:r>
    </w:p>
    <w:p w14:paraId="5F295271" w14:textId="73228BE4" w:rsidR="008B303D" w:rsidRDefault="008B303D" w:rsidP="00305A61">
      <w:pPr>
        <w:jc w:val="both"/>
        <w:rPr>
          <w:b/>
          <w:bCs/>
        </w:rPr>
      </w:pPr>
      <w:r w:rsidRPr="006C1E03">
        <w:rPr>
          <w:i/>
          <w:iCs/>
        </w:rPr>
        <w:t xml:space="preserve">– </w:t>
      </w:r>
      <w:r w:rsidR="00E21DBF" w:rsidRPr="00E21DBF">
        <w:rPr>
          <w:i/>
          <w:iCs/>
        </w:rPr>
        <w:t xml:space="preserve">Decyzja o otwarciu </w:t>
      </w:r>
      <w:proofErr w:type="spellStart"/>
      <w:r w:rsidR="00E21DBF" w:rsidRPr="00E21DBF">
        <w:rPr>
          <w:i/>
          <w:iCs/>
        </w:rPr>
        <w:t>CitySpace</w:t>
      </w:r>
      <w:proofErr w:type="spellEnd"/>
      <w:r w:rsidR="00E21DBF" w:rsidRPr="00E21DBF">
        <w:rPr>
          <w:i/>
          <w:iCs/>
        </w:rPr>
        <w:t xml:space="preserve"> w Taurusie wynika zarówno z potencjału warszawskiego rynku, jak i zmian zachodzących w tej części Mokotowa. Modern Mokotów rozwija się jako wielofunkcyjny kwartał, w którym obok biur powstają mieszkania, usługi, infrastruktura społeczna i przestrzenie publiczne. Z perspektywy operatora biur serwisowanych takie otoczenie ma duże znaczenie, ponieważ jakość lokalizacji oceniamy szerzej niż przez sam standard budynku czy dostępność komunikacyjną. </w:t>
      </w:r>
      <w:r w:rsidR="000A61B9">
        <w:rPr>
          <w:i/>
          <w:iCs/>
        </w:rPr>
        <w:t>Obecność</w:t>
      </w:r>
      <w:r w:rsidR="00E21DBF" w:rsidRPr="00E21DBF">
        <w:rPr>
          <w:i/>
          <w:iCs/>
        </w:rPr>
        <w:t xml:space="preserve"> w Taurusie pozwoli nam zwiększyć warszawską ofertę i odpowiedzieć na potrzeby firm o różnej skali</w:t>
      </w:r>
      <w:r>
        <w:rPr>
          <w:i/>
          <w:iCs/>
        </w:rPr>
        <w:t xml:space="preserve"> – </w:t>
      </w:r>
      <w:r>
        <w:t xml:space="preserve">mówi </w:t>
      </w:r>
      <w:r w:rsidR="00305A61" w:rsidRPr="00305A61">
        <w:rPr>
          <w:b/>
          <w:bCs/>
        </w:rPr>
        <w:t>Rafał Mazurczak</w:t>
      </w:r>
      <w:r w:rsidR="00305A61">
        <w:rPr>
          <w:b/>
          <w:bCs/>
        </w:rPr>
        <w:t xml:space="preserve">, </w:t>
      </w:r>
      <w:r w:rsidR="00990DA4">
        <w:rPr>
          <w:b/>
          <w:bCs/>
        </w:rPr>
        <w:t xml:space="preserve">prezes </w:t>
      </w:r>
      <w:r w:rsidR="004E49F1">
        <w:rPr>
          <w:b/>
          <w:bCs/>
        </w:rPr>
        <w:t>zarządu</w:t>
      </w:r>
      <w:r w:rsidR="00990DA4">
        <w:rPr>
          <w:b/>
          <w:bCs/>
        </w:rPr>
        <w:t xml:space="preserve"> </w:t>
      </w:r>
      <w:proofErr w:type="spellStart"/>
      <w:r w:rsidR="00990DA4">
        <w:rPr>
          <w:b/>
          <w:bCs/>
        </w:rPr>
        <w:t>CitySpace</w:t>
      </w:r>
      <w:proofErr w:type="spellEnd"/>
      <w:r w:rsidR="00E21DBF">
        <w:rPr>
          <w:b/>
          <w:bCs/>
        </w:rPr>
        <w:t>.</w:t>
      </w:r>
    </w:p>
    <w:p w14:paraId="761E4492" w14:textId="03EB638E" w:rsidR="007D25CF" w:rsidRPr="00C07B24" w:rsidRDefault="007D25CF" w:rsidP="008B303D">
      <w:pPr>
        <w:jc w:val="both"/>
      </w:pPr>
      <w:r w:rsidRPr="007D25CF">
        <w:t>Taurus oferuje bezpośredni dostęp do komunikacji miejskiej</w:t>
      </w:r>
      <w:r>
        <w:t>.</w:t>
      </w:r>
      <w:r w:rsidRPr="007D25CF">
        <w:t xml:space="preserve"> </w:t>
      </w:r>
      <w:r>
        <w:t>T</w:t>
      </w:r>
      <w:r w:rsidRPr="007D25CF">
        <w:t xml:space="preserve">ramwaj znajduje się minutę od budynku, a do metra można dotrzeć w około 10 minut. </w:t>
      </w:r>
      <w:r>
        <w:t>D</w:t>
      </w:r>
      <w:r w:rsidRPr="007D25CF">
        <w:t>ojazd do centrum Warszawy zajmuje około 15 minut, a na Lotnisko Chopina około 10 minut. Sam budynek dysponuje 317 miejscami w garażu podziemnym oraz infrastrukturą dla rowerzystów.</w:t>
      </w:r>
    </w:p>
    <w:p w14:paraId="5BE58FAA" w14:textId="77777777" w:rsidR="00634BF9" w:rsidRPr="000A61B9" w:rsidRDefault="00634BF9" w:rsidP="00634BF9">
      <w:pPr>
        <w:jc w:val="both"/>
        <w:rPr>
          <w:b/>
          <w:bCs/>
        </w:rPr>
      </w:pPr>
      <w:r w:rsidRPr="000A61B9">
        <w:rPr>
          <w:b/>
          <w:bCs/>
        </w:rPr>
        <w:t>Modern Mokotów łączy mieszkania, biura i usługi</w:t>
      </w:r>
    </w:p>
    <w:p w14:paraId="7A7A3587" w14:textId="308ADA8F" w:rsidR="00634BF9" w:rsidRPr="00E87E0A" w:rsidRDefault="00634BF9" w:rsidP="00634BF9">
      <w:pPr>
        <w:jc w:val="both"/>
      </w:pPr>
      <w:r w:rsidRPr="00E87E0A">
        <w:lastRenderedPageBreak/>
        <w:t>W bezpośrednim otoczeniu Taurusa rozwijana jest infrastruktura Modern Mokotów. Powstał już m.in.</w:t>
      </w:r>
      <w:r w:rsidR="00A42C9D" w:rsidRPr="00E87E0A">
        <w:t xml:space="preserve"> </w:t>
      </w:r>
      <w:r w:rsidRPr="00E87E0A">
        <w:t>park linearny wzdłuż ul. Wołoskiej, nowe drogi rowerowe i ogólnodostępne tereny zielone. Archicom oddał również do użytku pierwszą w Polsce publiczną szkołę podstawową wybudowaną przez prywatnych inwestorów. We wrześniu deweloper rozpoczął sprzedaż V etapu inwestycji, obejmującego kolejnych 119 mieszkań i sześć lokali usługowych.</w:t>
      </w:r>
    </w:p>
    <w:p w14:paraId="5C512A0B" w14:textId="2350D78A" w:rsidR="003C40FF" w:rsidRPr="00E87E0A" w:rsidRDefault="00634BF9" w:rsidP="00634BF9">
      <w:pPr>
        <w:jc w:val="both"/>
      </w:pPr>
      <w:r w:rsidRPr="00E87E0A">
        <w:t>W całym kwartale dostępne są sklepy, gastronomia, fitness i inne usługi, a jego układ rozwijany jest zgodnie z założeniami miasta 15-minutowego</w:t>
      </w:r>
      <w:r w:rsidR="00A42C9D" w:rsidRPr="00E87E0A">
        <w:t xml:space="preserve">. Łącznie </w:t>
      </w:r>
      <w:r w:rsidR="003C40FF" w:rsidRPr="00E87E0A">
        <w:t>w jego otoczeniu będzie ponad 7,4 tys. mkw. zieleni i 1,5-hektarowy park linearny.</w:t>
      </w:r>
    </w:p>
    <w:p w14:paraId="6D8A5C86" w14:textId="77777777" w:rsidR="00634BF9" w:rsidRPr="000A61B9" w:rsidRDefault="00634BF9" w:rsidP="00634BF9">
      <w:pPr>
        <w:jc w:val="both"/>
        <w:rPr>
          <w:b/>
          <w:bCs/>
        </w:rPr>
      </w:pPr>
      <w:proofErr w:type="spellStart"/>
      <w:r w:rsidRPr="000A61B9">
        <w:rPr>
          <w:b/>
          <w:bCs/>
        </w:rPr>
        <w:t>CitySpace</w:t>
      </w:r>
      <w:proofErr w:type="spellEnd"/>
      <w:r w:rsidRPr="000A61B9">
        <w:rPr>
          <w:b/>
          <w:bCs/>
        </w:rPr>
        <w:t xml:space="preserve"> i Archicom pod jednym adresem</w:t>
      </w:r>
    </w:p>
    <w:p w14:paraId="2B1DD9A3" w14:textId="0F5DAA69" w:rsidR="00634BF9" w:rsidRPr="00E87E0A" w:rsidRDefault="00634BF9" w:rsidP="00634BF9">
      <w:pPr>
        <w:jc w:val="both"/>
      </w:pPr>
      <w:r w:rsidRPr="00E87E0A">
        <w:t xml:space="preserve">Taurus będzie również miejscem obecności innej marki z Grupy Echo. Na parterze biurowca działa ogólnopolski </w:t>
      </w:r>
      <w:proofErr w:type="spellStart"/>
      <w:r w:rsidRPr="00E87E0A">
        <w:t>showroom</w:t>
      </w:r>
      <w:proofErr w:type="spellEnd"/>
      <w:r w:rsidRPr="00E87E0A">
        <w:t xml:space="preserve"> Archicom Pod Klucz o powierzchni ponad 800 mkw. To przestrzeń, w której klienci mogą spotkać się z architektami oraz pracować nad projektem i wykończeniem mieszkań.</w:t>
      </w:r>
    </w:p>
    <w:p w14:paraId="54F5147D" w14:textId="00215FB3" w:rsidR="008B303D" w:rsidRPr="00634BF9" w:rsidRDefault="00634BF9" w:rsidP="008B303D">
      <w:pPr>
        <w:jc w:val="both"/>
      </w:pPr>
      <w:r w:rsidRPr="00E87E0A">
        <w:t xml:space="preserve">Obecność </w:t>
      </w:r>
      <w:proofErr w:type="spellStart"/>
      <w:r w:rsidRPr="00E87E0A">
        <w:t>CitySpace</w:t>
      </w:r>
      <w:proofErr w:type="spellEnd"/>
      <w:r w:rsidRPr="00E87E0A">
        <w:t xml:space="preserve"> i </w:t>
      </w:r>
      <w:proofErr w:type="spellStart"/>
      <w:r w:rsidRPr="00E87E0A">
        <w:t>showroomu</w:t>
      </w:r>
      <w:proofErr w:type="spellEnd"/>
      <w:r w:rsidRPr="00E87E0A">
        <w:t xml:space="preserve"> Archicom Pod Klucz w jednym budynku dodatkowo wpisuje Taurusa w zmianę funkcji tej części Mokotowa. Biurowiec pozostaje miejscem pracy, ale staje się jednocześnie częścią większego kwartału, w którym rozwijane są funkcje mieszkaniowe, usługowe i publiczne.</w:t>
      </w:r>
    </w:p>
    <w:p w14:paraId="591FE157" w14:textId="77777777" w:rsidR="008B303D" w:rsidRPr="0037478F" w:rsidRDefault="008B303D" w:rsidP="008B303D"/>
    <w:p w14:paraId="3714AFF5" w14:textId="77777777" w:rsidR="008B303D" w:rsidRPr="00E008F6" w:rsidRDefault="008B303D" w:rsidP="008B303D">
      <w:r w:rsidRPr="00E008F6">
        <w:rPr>
          <w:b/>
          <w:bCs/>
        </w:rPr>
        <w:t xml:space="preserve">O </w:t>
      </w:r>
      <w:proofErr w:type="spellStart"/>
      <w:r w:rsidRPr="00E008F6">
        <w:rPr>
          <w:b/>
          <w:bCs/>
        </w:rPr>
        <w:t>CitySpace</w:t>
      </w:r>
      <w:proofErr w:type="spellEnd"/>
    </w:p>
    <w:p w14:paraId="5F0832EC" w14:textId="6B83F5A1" w:rsidR="001F57F9" w:rsidRPr="008B303D" w:rsidRDefault="008B303D" w:rsidP="0042133A">
      <w:pPr>
        <w:jc w:val="both"/>
      </w:pPr>
      <w:proofErr w:type="spellStart"/>
      <w:r w:rsidRPr="00E008F6">
        <w:t>CitySpace</w:t>
      </w:r>
      <w:proofErr w:type="spellEnd"/>
      <w:r w:rsidRPr="00E008F6">
        <w:t xml:space="preserve"> to </w:t>
      </w:r>
      <w:r w:rsidR="002D1629">
        <w:t xml:space="preserve">wiodąca sieć </w:t>
      </w:r>
      <w:r w:rsidRPr="00E008F6">
        <w:t>elastycznych przestrzeni biurowych działająca w największych polskich miastach, należąca do Grupy Echo. Marka oferuje nowoczesne powierzchnie</w:t>
      </w:r>
      <w:r w:rsidR="002F1901">
        <w:t xml:space="preserve">: </w:t>
      </w:r>
      <w:r w:rsidRPr="00E008F6">
        <w:t>biura serwisowane</w:t>
      </w:r>
      <w:r w:rsidR="002F1901">
        <w:t>, coworkingowe</w:t>
      </w:r>
      <w:r w:rsidRPr="00E008F6">
        <w:t xml:space="preserve"> oraz sale konferencyjne, dostosowane do potrzeb zarówno freelancerów i startupów, jak i dużych, międzynarodowych korporacji. </w:t>
      </w:r>
      <w:proofErr w:type="spellStart"/>
      <w:r w:rsidRPr="00E008F6">
        <w:t>CitySpace</w:t>
      </w:r>
      <w:proofErr w:type="spellEnd"/>
      <w:r w:rsidRPr="00E008F6">
        <w:t xml:space="preserve"> dysponuje obecnie </w:t>
      </w:r>
      <w:r w:rsidR="002F1901">
        <w:t>blisko</w:t>
      </w:r>
      <w:r w:rsidRPr="00E008F6">
        <w:t xml:space="preserve"> 4</w:t>
      </w:r>
      <w:r>
        <w:t>,</w:t>
      </w:r>
      <w:r w:rsidR="002F1901">
        <w:t>6</w:t>
      </w:r>
      <w:r>
        <w:t xml:space="preserve"> </w:t>
      </w:r>
      <w:r w:rsidRPr="00E008F6">
        <w:t xml:space="preserve">tys. elastycznych stanowisk pracy w </w:t>
      </w:r>
      <w:r>
        <w:t>1</w:t>
      </w:r>
      <w:r w:rsidR="002D1629">
        <w:t>3</w:t>
      </w:r>
      <w:r>
        <w:t xml:space="preserve"> </w:t>
      </w:r>
      <w:r w:rsidRPr="00E008F6">
        <w:t xml:space="preserve">lokalizacjach w Warszawie, Krakowie, Wrocławiu, Łodzi i Katowicach, m.in. w prestiżowych biurowcach Grupy Echo. Dzięki elastycznym warunkom najmu, wysokiemu standardowi wykończenia oraz lokalizacjom w centrach biznesowych miast, </w:t>
      </w:r>
      <w:proofErr w:type="spellStart"/>
      <w:r w:rsidRPr="00E008F6">
        <w:t>CitySpace</w:t>
      </w:r>
      <w:proofErr w:type="spellEnd"/>
      <w:r w:rsidRPr="00E008F6">
        <w:t xml:space="preserve"> odpowiada na rosnące zapotrzebowanie firm na rozwiązania hybrydowe i skalowalne przestrzenie do pracy.</w:t>
      </w:r>
    </w:p>
    <w:sectPr w:rsidR="001F57F9" w:rsidRPr="008B303D" w:rsidSect="00643284">
      <w:headerReference w:type="default" r:id="rId11"/>
      <w:footerReference w:type="default" r:id="rId12"/>
      <w:pgSz w:w="11906" w:h="16838"/>
      <w:pgMar w:top="2025" w:right="851" w:bottom="2176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E6450" w14:textId="77777777" w:rsidR="005C5B04" w:rsidRDefault="005C5B04" w:rsidP="009D2D72">
      <w:pPr>
        <w:spacing w:after="0" w:line="240" w:lineRule="auto"/>
      </w:pPr>
      <w:r>
        <w:separator/>
      </w:r>
    </w:p>
  </w:endnote>
  <w:endnote w:type="continuationSeparator" w:id="0">
    <w:p w14:paraId="081F75A9" w14:textId="77777777" w:rsidR="005C5B04" w:rsidRDefault="005C5B04" w:rsidP="009D2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T Pressura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GT Pressura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40"/>
      <w:gridCol w:w="2041"/>
      <w:gridCol w:w="2041"/>
      <w:gridCol w:w="2041"/>
      <w:gridCol w:w="2041"/>
    </w:tblGrid>
    <w:tr w:rsidR="006C0F6C" w14:paraId="4E7240FA" w14:textId="07BC72B0" w:rsidTr="006C0F6C">
      <w:tc>
        <w:tcPr>
          <w:tcW w:w="1000" w:type="pct"/>
        </w:tcPr>
        <w:p w14:paraId="7EB39140" w14:textId="7D568622" w:rsidR="006C0F6C" w:rsidRPr="000446FF" w:rsidRDefault="00F8294D" w:rsidP="0017044D">
          <w:pPr>
            <w:pStyle w:val="Stopka"/>
            <w:rPr>
              <w:rFonts w:ascii="GT Pressura" w:hAnsi="GT Pressura"/>
              <w:sz w:val="20"/>
              <w:szCs w:val="20"/>
              <w:lang w:val="en-GB"/>
            </w:rPr>
          </w:pPr>
          <w:r w:rsidRPr="000446FF">
            <w:rPr>
              <w:rFonts w:ascii="GT Pressura" w:hAnsi="GT Pressura"/>
              <w:sz w:val="20"/>
              <w:szCs w:val="20"/>
              <w:lang w:val="en-GB"/>
            </w:rPr>
            <w:t xml:space="preserve">City Space Management sp. </w:t>
          </w:r>
          <w:r>
            <w:rPr>
              <w:rFonts w:ascii="GT Pressura" w:hAnsi="GT Pressura"/>
              <w:sz w:val="20"/>
              <w:szCs w:val="20"/>
              <w:lang w:val="en-GB"/>
            </w:rPr>
            <w:t xml:space="preserve">z </w:t>
          </w:r>
          <w:proofErr w:type="spellStart"/>
          <w:r>
            <w:rPr>
              <w:rFonts w:ascii="GT Pressura" w:hAnsi="GT Pressura"/>
              <w:sz w:val="20"/>
              <w:szCs w:val="20"/>
              <w:lang w:val="en-GB"/>
            </w:rPr>
            <w:t>o.o.</w:t>
          </w:r>
          <w:proofErr w:type="spellEnd"/>
        </w:p>
        <w:p w14:paraId="7D238C4E" w14:textId="77777777" w:rsidR="006C0F6C" w:rsidRPr="000446FF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  <w:lang w:val="en-GB"/>
            </w:rPr>
          </w:pPr>
        </w:p>
        <w:p w14:paraId="5ABCC7F3" w14:textId="77777777" w:rsidR="006C0F6C" w:rsidRPr="00416CC3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  <w:r w:rsidRPr="00416CC3">
            <w:rPr>
              <w:rFonts w:ascii="GT Pressura Light" w:hAnsi="GT Pressura Light"/>
              <w:sz w:val="20"/>
              <w:szCs w:val="20"/>
            </w:rPr>
            <w:t xml:space="preserve">Rondo ONZ 1 </w:t>
          </w:r>
        </w:p>
        <w:p w14:paraId="0CC39D0B" w14:textId="7AE30797" w:rsidR="006C0F6C" w:rsidRPr="00416CC3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  <w:r w:rsidRPr="00416CC3">
            <w:rPr>
              <w:rFonts w:ascii="GT Pressura Light" w:hAnsi="GT Pressura Light"/>
              <w:sz w:val="20"/>
              <w:szCs w:val="20"/>
            </w:rPr>
            <w:t>00-124 Warszawa</w:t>
          </w:r>
        </w:p>
      </w:tc>
      <w:tc>
        <w:tcPr>
          <w:tcW w:w="1000" w:type="pct"/>
        </w:tcPr>
        <w:p w14:paraId="12E1C6BC" w14:textId="77777777" w:rsidR="006C0F6C" w:rsidRPr="00416CC3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3592FBC9" w14:textId="77777777" w:rsidR="006C0F6C" w:rsidRPr="00416CC3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05458882" w14:textId="77777777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7B8F357B" w14:textId="7B64B6E4" w:rsidR="006C0F6C" w:rsidRPr="00416CC3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  <w:r w:rsidRPr="00416CC3">
            <w:rPr>
              <w:rFonts w:ascii="GT Pressura Light" w:hAnsi="GT Pressura Light"/>
              <w:sz w:val="20"/>
              <w:szCs w:val="20"/>
            </w:rPr>
            <w:t xml:space="preserve">NIP: </w:t>
          </w:r>
          <w:r w:rsidR="00F8294D" w:rsidRPr="00F8294D">
            <w:rPr>
              <w:rFonts w:ascii="GT Pressura Light" w:hAnsi="GT Pressura Light"/>
              <w:sz w:val="20"/>
              <w:szCs w:val="20"/>
            </w:rPr>
            <w:t>7010468056</w:t>
          </w:r>
        </w:p>
        <w:p w14:paraId="476C62D9" w14:textId="61C94DD3" w:rsidR="006C0F6C" w:rsidRPr="00416CC3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  <w:r w:rsidRPr="00416CC3">
            <w:rPr>
              <w:rFonts w:ascii="GT Pressura Light" w:hAnsi="GT Pressura Light"/>
              <w:sz w:val="20"/>
              <w:szCs w:val="20"/>
            </w:rPr>
            <w:t>REGON:</w:t>
          </w:r>
          <w:r>
            <w:rPr>
              <w:rFonts w:ascii="GT Pressura Light" w:hAnsi="GT Pressura Light"/>
              <w:sz w:val="20"/>
              <w:szCs w:val="20"/>
            </w:rPr>
            <w:t xml:space="preserve"> </w:t>
          </w:r>
          <w:r w:rsidR="00AC676F" w:rsidRPr="00AC676F">
            <w:rPr>
              <w:rFonts w:ascii="GT Pressura Light" w:hAnsi="GT Pressura Light"/>
              <w:sz w:val="20"/>
              <w:szCs w:val="20"/>
            </w:rPr>
            <w:t>360811254</w:t>
          </w:r>
        </w:p>
      </w:tc>
      <w:tc>
        <w:tcPr>
          <w:tcW w:w="1000" w:type="pct"/>
        </w:tcPr>
        <w:p w14:paraId="07428755" w14:textId="77777777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4665E6A2" w14:textId="77777777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2355CA34" w14:textId="77777777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73B7ADA6" w14:textId="60589C6A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2418ECFC" w14:textId="45EFCC47" w:rsidR="006C0F6C" w:rsidRPr="00416CC3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  <w:r>
            <w:rPr>
              <w:rFonts w:ascii="GT Pressura Light" w:hAnsi="GT Pressura Light"/>
              <w:sz w:val="20"/>
              <w:szCs w:val="20"/>
            </w:rPr>
            <w:t>sales@cityspace.pl</w:t>
          </w:r>
        </w:p>
      </w:tc>
      <w:tc>
        <w:tcPr>
          <w:tcW w:w="1000" w:type="pct"/>
        </w:tcPr>
        <w:p w14:paraId="1355CD99" w14:textId="77777777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3E3B197B" w14:textId="77777777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3B94572F" w14:textId="77777777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1A680082" w14:textId="77777777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  <w:p w14:paraId="6B484454" w14:textId="19FAC86F" w:rsidR="006C0F6C" w:rsidRPr="00416CC3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  <w:r>
            <w:rPr>
              <w:rFonts w:ascii="GT Pressura Light" w:hAnsi="GT Pressura Light"/>
              <w:sz w:val="20"/>
              <w:szCs w:val="20"/>
            </w:rPr>
            <w:t>cityspace.pl</w:t>
          </w:r>
        </w:p>
      </w:tc>
      <w:tc>
        <w:tcPr>
          <w:tcW w:w="1000" w:type="pct"/>
        </w:tcPr>
        <w:p w14:paraId="63887060" w14:textId="77777777" w:rsidR="006C0F6C" w:rsidRDefault="006C0F6C" w:rsidP="0017044D">
          <w:pPr>
            <w:pStyle w:val="Stopka"/>
            <w:rPr>
              <w:rFonts w:ascii="GT Pressura Light" w:hAnsi="GT Pressura Light"/>
              <w:sz w:val="20"/>
              <w:szCs w:val="20"/>
            </w:rPr>
          </w:pPr>
        </w:p>
      </w:tc>
    </w:tr>
  </w:tbl>
  <w:p w14:paraId="61D8E7CE" w14:textId="7B7657B4" w:rsidR="002E047C" w:rsidRDefault="002E047C" w:rsidP="0017044D">
    <w:pPr>
      <w:pStyle w:val="Stopka"/>
      <w:ind w:left="-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38127" w14:textId="77777777" w:rsidR="005C5B04" w:rsidRDefault="005C5B04" w:rsidP="009D2D72">
      <w:pPr>
        <w:spacing w:after="0" w:line="240" w:lineRule="auto"/>
      </w:pPr>
      <w:r>
        <w:separator/>
      </w:r>
    </w:p>
  </w:footnote>
  <w:footnote w:type="continuationSeparator" w:id="0">
    <w:p w14:paraId="111205E8" w14:textId="77777777" w:rsidR="005C5B04" w:rsidRDefault="005C5B04" w:rsidP="009D2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D654B" w14:textId="77777777" w:rsidR="009D2D72" w:rsidRDefault="00E217A5" w:rsidP="0017044D">
    <w:pPr>
      <w:pStyle w:val="Nagwek"/>
      <w:ind w:left="-851"/>
    </w:pPr>
    <w:r>
      <w:rPr>
        <w:noProof/>
      </w:rPr>
      <w:drawing>
        <wp:inline distT="0" distB="0" distL="0" distR="0" wp14:anchorId="10119319" wp14:editId="0D44EE77">
          <wp:extent cx="7627142" cy="1371600"/>
          <wp:effectExtent l="0" t="0" r="571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_LAYOUT-a4-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1014" cy="1388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64904"/>
    <w:multiLevelType w:val="hybridMultilevel"/>
    <w:tmpl w:val="CFA478DE"/>
    <w:lvl w:ilvl="0" w:tplc="5B12195A">
      <w:start w:val="1"/>
      <w:numFmt w:val="decimal"/>
      <w:lvlText w:val="%1)"/>
      <w:lvlJc w:val="left"/>
      <w:pPr>
        <w:ind w:left="1020" w:hanging="360"/>
      </w:pPr>
    </w:lvl>
    <w:lvl w:ilvl="1" w:tplc="E006CAC2">
      <w:start w:val="1"/>
      <w:numFmt w:val="decimal"/>
      <w:lvlText w:val="%2)"/>
      <w:lvlJc w:val="left"/>
      <w:pPr>
        <w:ind w:left="1020" w:hanging="360"/>
      </w:pPr>
    </w:lvl>
    <w:lvl w:ilvl="2" w:tplc="0D3CF810">
      <w:start w:val="1"/>
      <w:numFmt w:val="decimal"/>
      <w:lvlText w:val="%3)"/>
      <w:lvlJc w:val="left"/>
      <w:pPr>
        <w:ind w:left="1020" w:hanging="360"/>
      </w:pPr>
    </w:lvl>
    <w:lvl w:ilvl="3" w:tplc="001461A4">
      <w:start w:val="1"/>
      <w:numFmt w:val="decimal"/>
      <w:lvlText w:val="%4)"/>
      <w:lvlJc w:val="left"/>
      <w:pPr>
        <w:ind w:left="1020" w:hanging="360"/>
      </w:pPr>
    </w:lvl>
    <w:lvl w:ilvl="4" w:tplc="5E0A366C">
      <w:start w:val="1"/>
      <w:numFmt w:val="decimal"/>
      <w:lvlText w:val="%5)"/>
      <w:lvlJc w:val="left"/>
      <w:pPr>
        <w:ind w:left="1020" w:hanging="360"/>
      </w:pPr>
    </w:lvl>
    <w:lvl w:ilvl="5" w:tplc="4A061E6E">
      <w:start w:val="1"/>
      <w:numFmt w:val="decimal"/>
      <w:lvlText w:val="%6)"/>
      <w:lvlJc w:val="left"/>
      <w:pPr>
        <w:ind w:left="1020" w:hanging="360"/>
      </w:pPr>
    </w:lvl>
    <w:lvl w:ilvl="6" w:tplc="BB46E3BC">
      <w:start w:val="1"/>
      <w:numFmt w:val="decimal"/>
      <w:lvlText w:val="%7)"/>
      <w:lvlJc w:val="left"/>
      <w:pPr>
        <w:ind w:left="1020" w:hanging="360"/>
      </w:pPr>
    </w:lvl>
    <w:lvl w:ilvl="7" w:tplc="363C0146">
      <w:start w:val="1"/>
      <w:numFmt w:val="decimal"/>
      <w:lvlText w:val="%8)"/>
      <w:lvlJc w:val="left"/>
      <w:pPr>
        <w:ind w:left="1020" w:hanging="360"/>
      </w:pPr>
    </w:lvl>
    <w:lvl w:ilvl="8" w:tplc="30BCF520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232C04D0"/>
    <w:multiLevelType w:val="hybridMultilevel"/>
    <w:tmpl w:val="71600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E7271A"/>
    <w:multiLevelType w:val="hybridMultilevel"/>
    <w:tmpl w:val="4192E31E"/>
    <w:lvl w:ilvl="0" w:tplc="B8029876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298319">
    <w:abstractNumId w:val="2"/>
  </w:num>
  <w:num w:numId="2" w16cid:durableId="596908538">
    <w:abstractNumId w:val="1"/>
  </w:num>
  <w:num w:numId="3" w16cid:durableId="1248076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788"/>
    <w:rsid w:val="000005C2"/>
    <w:rsid w:val="0000705A"/>
    <w:rsid w:val="000108F1"/>
    <w:rsid w:val="00027A19"/>
    <w:rsid w:val="00032491"/>
    <w:rsid w:val="000326FC"/>
    <w:rsid w:val="00036FB0"/>
    <w:rsid w:val="000403A1"/>
    <w:rsid w:val="000446FF"/>
    <w:rsid w:val="00045D01"/>
    <w:rsid w:val="00065FE1"/>
    <w:rsid w:val="0006755F"/>
    <w:rsid w:val="0008465F"/>
    <w:rsid w:val="00093CA7"/>
    <w:rsid w:val="000A1F82"/>
    <w:rsid w:val="000A57CE"/>
    <w:rsid w:val="000A61B9"/>
    <w:rsid w:val="000A67D5"/>
    <w:rsid w:val="000C2270"/>
    <w:rsid w:val="000C2901"/>
    <w:rsid w:val="000E0313"/>
    <w:rsid w:val="000E3F4B"/>
    <w:rsid w:val="000F4381"/>
    <w:rsid w:val="00130275"/>
    <w:rsid w:val="001476B6"/>
    <w:rsid w:val="00157062"/>
    <w:rsid w:val="0017044D"/>
    <w:rsid w:val="00172F72"/>
    <w:rsid w:val="001769C0"/>
    <w:rsid w:val="00180788"/>
    <w:rsid w:val="00185319"/>
    <w:rsid w:val="001A42A1"/>
    <w:rsid w:val="001B0C40"/>
    <w:rsid w:val="001C40B9"/>
    <w:rsid w:val="001F3862"/>
    <w:rsid w:val="001F4D8F"/>
    <w:rsid w:val="001F57F9"/>
    <w:rsid w:val="00200EAF"/>
    <w:rsid w:val="002343BD"/>
    <w:rsid w:val="0024384E"/>
    <w:rsid w:val="00246D44"/>
    <w:rsid w:val="00252581"/>
    <w:rsid w:val="00253FB0"/>
    <w:rsid w:val="00265EA7"/>
    <w:rsid w:val="00287C6C"/>
    <w:rsid w:val="00293292"/>
    <w:rsid w:val="002933B3"/>
    <w:rsid w:val="002976D6"/>
    <w:rsid w:val="002A117D"/>
    <w:rsid w:val="002D1629"/>
    <w:rsid w:val="002E047C"/>
    <w:rsid w:val="002E13E2"/>
    <w:rsid w:val="002E36B6"/>
    <w:rsid w:val="002E5214"/>
    <w:rsid w:val="002E55B2"/>
    <w:rsid w:val="002F1901"/>
    <w:rsid w:val="002F3208"/>
    <w:rsid w:val="00302FAD"/>
    <w:rsid w:val="00303E7E"/>
    <w:rsid w:val="00305A61"/>
    <w:rsid w:val="0031241A"/>
    <w:rsid w:val="00312CB0"/>
    <w:rsid w:val="003245F1"/>
    <w:rsid w:val="00331525"/>
    <w:rsid w:val="00342E32"/>
    <w:rsid w:val="00353D16"/>
    <w:rsid w:val="00362A5A"/>
    <w:rsid w:val="00363B32"/>
    <w:rsid w:val="00370C49"/>
    <w:rsid w:val="00370E4D"/>
    <w:rsid w:val="003831B2"/>
    <w:rsid w:val="003965A9"/>
    <w:rsid w:val="003B13B7"/>
    <w:rsid w:val="003B56E0"/>
    <w:rsid w:val="003C40FF"/>
    <w:rsid w:val="003C46F8"/>
    <w:rsid w:val="003D2658"/>
    <w:rsid w:val="003F2630"/>
    <w:rsid w:val="00400CDE"/>
    <w:rsid w:val="004023B6"/>
    <w:rsid w:val="00407735"/>
    <w:rsid w:val="00416CC3"/>
    <w:rsid w:val="0042133A"/>
    <w:rsid w:val="00455C49"/>
    <w:rsid w:val="00460A6C"/>
    <w:rsid w:val="00463889"/>
    <w:rsid w:val="004854BB"/>
    <w:rsid w:val="00486512"/>
    <w:rsid w:val="00492063"/>
    <w:rsid w:val="004B2319"/>
    <w:rsid w:val="004B5DCA"/>
    <w:rsid w:val="004C3D2A"/>
    <w:rsid w:val="004C4C37"/>
    <w:rsid w:val="004E3419"/>
    <w:rsid w:val="004E49F1"/>
    <w:rsid w:val="004F7FE3"/>
    <w:rsid w:val="00501532"/>
    <w:rsid w:val="00521CF4"/>
    <w:rsid w:val="00533CD0"/>
    <w:rsid w:val="005345A9"/>
    <w:rsid w:val="005542E8"/>
    <w:rsid w:val="00565DB9"/>
    <w:rsid w:val="00573A9E"/>
    <w:rsid w:val="0057532E"/>
    <w:rsid w:val="005808B3"/>
    <w:rsid w:val="00585259"/>
    <w:rsid w:val="00596E79"/>
    <w:rsid w:val="005C5B04"/>
    <w:rsid w:val="005D01F7"/>
    <w:rsid w:val="005F096D"/>
    <w:rsid w:val="00607097"/>
    <w:rsid w:val="006116D0"/>
    <w:rsid w:val="006307D8"/>
    <w:rsid w:val="00634BF9"/>
    <w:rsid w:val="00640D5D"/>
    <w:rsid w:val="00643284"/>
    <w:rsid w:val="00643E93"/>
    <w:rsid w:val="006452E0"/>
    <w:rsid w:val="00645BDF"/>
    <w:rsid w:val="006465CC"/>
    <w:rsid w:val="006515B6"/>
    <w:rsid w:val="00657C7C"/>
    <w:rsid w:val="00657DC3"/>
    <w:rsid w:val="00662FD8"/>
    <w:rsid w:val="00666B52"/>
    <w:rsid w:val="00691865"/>
    <w:rsid w:val="006935B7"/>
    <w:rsid w:val="006B6422"/>
    <w:rsid w:val="006C0F6C"/>
    <w:rsid w:val="006C1E03"/>
    <w:rsid w:val="006C46A4"/>
    <w:rsid w:val="006C61F1"/>
    <w:rsid w:val="006E540F"/>
    <w:rsid w:val="00704590"/>
    <w:rsid w:val="00705957"/>
    <w:rsid w:val="00722477"/>
    <w:rsid w:val="007445C3"/>
    <w:rsid w:val="00747B48"/>
    <w:rsid w:val="00757356"/>
    <w:rsid w:val="00763634"/>
    <w:rsid w:val="00792932"/>
    <w:rsid w:val="007938D8"/>
    <w:rsid w:val="007A1795"/>
    <w:rsid w:val="007A264E"/>
    <w:rsid w:val="007A65C9"/>
    <w:rsid w:val="007D25CF"/>
    <w:rsid w:val="007E1995"/>
    <w:rsid w:val="007E38F6"/>
    <w:rsid w:val="007E54C4"/>
    <w:rsid w:val="007E74D5"/>
    <w:rsid w:val="007F2AD3"/>
    <w:rsid w:val="00803B61"/>
    <w:rsid w:val="008150C0"/>
    <w:rsid w:val="00841105"/>
    <w:rsid w:val="00865CE2"/>
    <w:rsid w:val="00866A71"/>
    <w:rsid w:val="008749A5"/>
    <w:rsid w:val="00876C06"/>
    <w:rsid w:val="00884D00"/>
    <w:rsid w:val="008A2AE7"/>
    <w:rsid w:val="008B303D"/>
    <w:rsid w:val="008B7479"/>
    <w:rsid w:val="008E7A38"/>
    <w:rsid w:val="009078A5"/>
    <w:rsid w:val="00915A83"/>
    <w:rsid w:val="0092148D"/>
    <w:rsid w:val="00933F3B"/>
    <w:rsid w:val="00935E0C"/>
    <w:rsid w:val="00967BA4"/>
    <w:rsid w:val="0097060B"/>
    <w:rsid w:val="0097397E"/>
    <w:rsid w:val="00983F53"/>
    <w:rsid w:val="00990DA4"/>
    <w:rsid w:val="00993120"/>
    <w:rsid w:val="00997BE4"/>
    <w:rsid w:val="009A3023"/>
    <w:rsid w:val="009A6771"/>
    <w:rsid w:val="009B19A2"/>
    <w:rsid w:val="009B55B0"/>
    <w:rsid w:val="009C3149"/>
    <w:rsid w:val="009D2D72"/>
    <w:rsid w:val="009D3E3D"/>
    <w:rsid w:val="009F44AA"/>
    <w:rsid w:val="009F5F42"/>
    <w:rsid w:val="00A0169F"/>
    <w:rsid w:val="00A05106"/>
    <w:rsid w:val="00A17758"/>
    <w:rsid w:val="00A35007"/>
    <w:rsid w:val="00A3658A"/>
    <w:rsid w:val="00A42C9D"/>
    <w:rsid w:val="00A42F9D"/>
    <w:rsid w:val="00A529AD"/>
    <w:rsid w:val="00A55368"/>
    <w:rsid w:val="00AA500B"/>
    <w:rsid w:val="00AA77DC"/>
    <w:rsid w:val="00AC676F"/>
    <w:rsid w:val="00B51937"/>
    <w:rsid w:val="00B56DFB"/>
    <w:rsid w:val="00B97D6E"/>
    <w:rsid w:val="00BD6499"/>
    <w:rsid w:val="00BD700C"/>
    <w:rsid w:val="00BE5620"/>
    <w:rsid w:val="00BF2348"/>
    <w:rsid w:val="00BF6CA1"/>
    <w:rsid w:val="00C07B24"/>
    <w:rsid w:val="00C12173"/>
    <w:rsid w:val="00C1434C"/>
    <w:rsid w:val="00C156A4"/>
    <w:rsid w:val="00C26C14"/>
    <w:rsid w:val="00C3119C"/>
    <w:rsid w:val="00C328CF"/>
    <w:rsid w:val="00C50F21"/>
    <w:rsid w:val="00C56FEB"/>
    <w:rsid w:val="00C6426C"/>
    <w:rsid w:val="00C65E26"/>
    <w:rsid w:val="00C67A76"/>
    <w:rsid w:val="00C7288A"/>
    <w:rsid w:val="00C76DB5"/>
    <w:rsid w:val="00CC3999"/>
    <w:rsid w:val="00CC43D8"/>
    <w:rsid w:val="00CE37C4"/>
    <w:rsid w:val="00CE47DA"/>
    <w:rsid w:val="00CE7E2A"/>
    <w:rsid w:val="00CF33E5"/>
    <w:rsid w:val="00CF4531"/>
    <w:rsid w:val="00D0676F"/>
    <w:rsid w:val="00D223AA"/>
    <w:rsid w:val="00D44F5B"/>
    <w:rsid w:val="00D658E4"/>
    <w:rsid w:val="00D6696F"/>
    <w:rsid w:val="00D75DC7"/>
    <w:rsid w:val="00D96E5A"/>
    <w:rsid w:val="00DA05C0"/>
    <w:rsid w:val="00DD334B"/>
    <w:rsid w:val="00DD36EC"/>
    <w:rsid w:val="00DD4D57"/>
    <w:rsid w:val="00DE10DB"/>
    <w:rsid w:val="00DE247F"/>
    <w:rsid w:val="00DE7668"/>
    <w:rsid w:val="00DF08FF"/>
    <w:rsid w:val="00DF1B4C"/>
    <w:rsid w:val="00DF34E2"/>
    <w:rsid w:val="00DF5D52"/>
    <w:rsid w:val="00E008F6"/>
    <w:rsid w:val="00E146FA"/>
    <w:rsid w:val="00E217A5"/>
    <w:rsid w:val="00E21DBF"/>
    <w:rsid w:val="00E220F6"/>
    <w:rsid w:val="00E26125"/>
    <w:rsid w:val="00E41925"/>
    <w:rsid w:val="00E51EA4"/>
    <w:rsid w:val="00E81995"/>
    <w:rsid w:val="00E87A7F"/>
    <w:rsid w:val="00E87E0A"/>
    <w:rsid w:val="00E912D8"/>
    <w:rsid w:val="00E94719"/>
    <w:rsid w:val="00EA2953"/>
    <w:rsid w:val="00EA5472"/>
    <w:rsid w:val="00EC0AAC"/>
    <w:rsid w:val="00ED361B"/>
    <w:rsid w:val="00ED36F4"/>
    <w:rsid w:val="00EF0F82"/>
    <w:rsid w:val="00F00CEA"/>
    <w:rsid w:val="00F05640"/>
    <w:rsid w:val="00F30D0C"/>
    <w:rsid w:val="00F339E0"/>
    <w:rsid w:val="00F40CD8"/>
    <w:rsid w:val="00F43DCB"/>
    <w:rsid w:val="00F44784"/>
    <w:rsid w:val="00F44CB4"/>
    <w:rsid w:val="00F54865"/>
    <w:rsid w:val="00F54B98"/>
    <w:rsid w:val="00F73958"/>
    <w:rsid w:val="00F7401C"/>
    <w:rsid w:val="00F7793C"/>
    <w:rsid w:val="00F8294D"/>
    <w:rsid w:val="00F962A6"/>
    <w:rsid w:val="00F96EB3"/>
    <w:rsid w:val="00FB661E"/>
    <w:rsid w:val="00FC091D"/>
    <w:rsid w:val="00FC605C"/>
    <w:rsid w:val="00FC6B18"/>
    <w:rsid w:val="00FE04F6"/>
    <w:rsid w:val="00FE0DBE"/>
    <w:rsid w:val="00FE3AE5"/>
    <w:rsid w:val="00FE67F1"/>
    <w:rsid w:val="1303F32D"/>
    <w:rsid w:val="31FE48AD"/>
    <w:rsid w:val="362105AE"/>
    <w:rsid w:val="37BCD60F"/>
    <w:rsid w:val="4213050A"/>
    <w:rsid w:val="4FBC837A"/>
    <w:rsid w:val="54A0420A"/>
    <w:rsid w:val="6026BCB0"/>
    <w:rsid w:val="61E10FA4"/>
    <w:rsid w:val="6323223A"/>
    <w:rsid w:val="78153D19"/>
    <w:rsid w:val="7FE29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42FEDD"/>
  <w14:defaultImageDpi w14:val="32767"/>
  <w15:chartTrackingRefBased/>
  <w15:docId w15:val="{6F48F1AD-200C-43EF-A251-BBCD3F0CA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106"/>
    <w:rPr>
      <w:rFonts w:ascii="Arial" w:hAnsi="Arial"/>
      <w:color w:val="535459" w:themeColor="text1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62A6"/>
    <w:pPr>
      <w:keepNext/>
      <w:keepLines/>
      <w:spacing w:before="240"/>
      <w:outlineLvl w:val="0"/>
    </w:pPr>
    <w:rPr>
      <w:rFonts w:eastAsiaTheme="majorEastAsia" w:cstheme="majorBidi"/>
      <w:b/>
      <w:color w:val="6DCFF6" w:themeColor="accen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62A6"/>
    <w:pPr>
      <w:keepNext/>
      <w:keepLines/>
      <w:spacing w:before="40"/>
      <w:outlineLvl w:val="1"/>
    </w:pPr>
    <w:rPr>
      <w:rFonts w:eastAsiaTheme="majorEastAsia" w:cstheme="majorBidi"/>
      <w:b/>
      <w:color w:val="A7E2F9" w:themeColor="accent1" w:themeTint="99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62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62A6"/>
    <w:rPr>
      <w:rFonts w:ascii="Arial" w:hAnsi="Arial"/>
      <w:color w:val="535459" w:themeColor="text1"/>
      <w:sz w:val="20"/>
    </w:rPr>
  </w:style>
  <w:style w:type="paragraph" w:styleId="Stopka">
    <w:name w:val="footer"/>
    <w:basedOn w:val="Normalny"/>
    <w:link w:val="StopkaZnak"/>
    <w:uiPriority w:val="99"/>
    <w:unhideWhenUsed/>
    <w:rsid w:val="00F962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62A6"/>
    <w:rPr>
      <w:rFonts w:ascii="Arial" w:hAnsi="Arial"/>
      <w:color w:val="535459" w:themeColor="text1"/>
      <w:sz w:val="20"/>
    </w:rPr>
  </w:style>
  <w:style w:type="paragraph" w:styleId="Bezodstpw">
    <w:name w:val="No Spacing"/>
    <w:uiPriority w:val="1"/>
    <w:qFormat/>
    <w:rsid w:val="00F962A6"/>
    <w:pPr>
      <w:spacing w:after="0" w:line="240" w:lineRule="auto"/>
    </w:pPr>
    <w:rPr>
      <w:rFonts w:ascii="Arial" w:hAnsi="Arial"/>
      <w:color w:val="535459" w:themeColor="text1"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62A6"/>
    <w:rPr>
      <w:rFonts w:ascii="Arial" w:eastAsiaTheme="majorEastAsia" w:hAnsi="Arial" w:cstheme="majorBidi"/>
      <w:b/>
      <w:color w:val="A7E2F9" w:themeColor="accent1" w:themeTint="99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F962A6"/>
    <w:rPr>
      <w:rFonts w:ascii="Arial" w:eastAsiaTheme="majorEastAsia" w:hAnsi="Arial" w:cstheme="majorBidi"/>
      <w:b/>
      <w:color w:val="6DCFF6" w:themeColor="accent1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F962A6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62A6"/>
    <w:rPr>
      <w:rFonts w:ascii="Arial" w:eastAsiaTheme="majorEastAsia" w:hAnsi="Arial" w:cstheme="majorBidi"/>
      <w:b/>
      <w:color w:val="535459" w:themeColor="text1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62A6"/>
    <w:pPr>
      <w:numPr>
        <w:ilvl w:val="1"/>
      </w:numPr>
    </w:pPr>
    <w:rPr>
      <w:rFonts w:eastAsiaTheme="minorEastAsia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962A6"/>
    <w:rPr>
      <w:rFonts w:ascii="Arial" w:eastAsiaTheme="minorEastAsia" w:hAnsi="Arial"/>
      <w:color w:val="535459" w:themeColor="text1"/>
      <w:spacing w:val="15"/>
    </w:rPr>
  </w:style>
  <w:style w:type="character" w:styleId="Wyrnieniedelikatne">
    <w:name w:val="Subtle Emphasis"/>
    <w:uiPriority w:val="19"/>
    <w:qFormat/>
    <w:rsid w:val="00F962A6"/>
    <w:rPr>
      <w:rFonts w:ascii="Arial" w:hAnsi="Arial"/>
    </w:rPr>
  </w:style>
  <w:style w:type="character" w:styleId="Uwydatnienie">
    <w:name w:val="Emphasis"/>
    <w:basedOn w:val="Domylnaczcionkaakapitu"/>
    <w:uiPriority w:val="20"/>
    <w:qFormat/>
    <w:rsid w:val="00F962A6"/>
    <w:rPr>
      <w:rFonts w:ascii="Arial" w:hAnsi="Arial"/>
      <w:i/>
      <w:iCs/>
    </w:rPr>
  </w:style>
  <w:style w:type="paragraph" w:styleId="Akapitzlist">
    <w:name w:val="List Paragraph"/>
    <w:basedOn w:val="Normalny"/>
    <w:uiPriority w:val="34"/>
    <w:qFormat/>
    <w:rsid w:val="00F962A6"/>
    <w:pPr>
      <w:ind w:left="720"/>
      <w:contextualSpacing/>
    </w:pPr>
  </w:style>
  <w:style w:type="character" w:styleId="Odwoaniedelikatne">
    <w:name w:val="Subtle Reference"/>
    <w:basedOn w:val="Domylnaczcionkaakapitu"/>
    <w:uiPriority w:val="31"/>
    <w:qFormat/>
    <w:rsid w:val="00F962A6"/>
    <w:rPr>
      <w:rFonts w:ascii="Arial" w:hAnsi="Arial"/>
      <w:smallCaps/>
      <w:color w:val="8D8E95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F962A6"/>
    <w:rPr>
      <w:rFonts w:ascii="Arial" w:hAnsi="Arial"/>
      <w:b/>
      <w:bCs/>
      <w:smallCaps/>
      <w:color w:val="6DCFF6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F962A6"/>
    <w:rPr>
      <w:rFonts w:ascii="Arial" w:hAnsi="Arial"/>
      <w:b/>
      <w:bCs/>
      <w:i/>
      <w:iCs/>
      <w:spacing w:val="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62A6"/>
    <w:pPr>
      <w:pBdr>
        <w:top w:val="single" w:sz="4" w:space="10" w:color="6DCFF6" w:themeColor="accent1"/>
        <w:bottom w:val="single" w:sz="4" w:space="10" w:color="6DCFF6" w:themeColor="accent1"/>
      </w:pBdr>
      <w:spacing w:before="360" w:after="360"/>
      <w:ind w:left="864" w:right="864"/>
      <w:jc w:val="center"/>
    </w:pPr>
    <w:rPr>
      <w:i/>
      <w:iCs/>
      <w:color w:val="6DCFF6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62A6"/>
    <w:rPr>
      <w:rFonts w:ascii="Arial" w:hAnsi="Arial"/>
      <w:i/>
      <w:iCs/>
      <w:color w:val="6DCFF6" w:themeColor="accent1"/>
      <w:sz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962A6"/>
    <w:pPr>
      <w:spacing w:before="200"/>
      <w:ind w:left="864" w:right="864"/>
      <w:jc w:val="center"/>
    </w:pPr>
    <w:rPr>
      <w:i/>
      <w:iCs/>
      <w:color w:val="7B7D84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62A6"/>
    <w:rPr>
      <w:rFonts w:ascii="Arial" w:hAnsi="Arial"/>
      <w:i/>
      <w:iCs/>
      <w:color w:val="7B7D84" w:themeColor="text1" w:themeTint="BF"/>
      <w:sz w:val="20"/>
    </w:rPr>
  </w:style>
  <w:style w:type="character" w:styleId="Pogrubienie">
    <w:name w:val="Strong"/>
    <w:basedOn w:val="Domylnaczcionkaakapitu"/>
    <w:uiPriority w:val="22"/>
    <w:qFormat/>
    <w:rsid w:val="00F962A6"/>
    <w:rPr>
      <w:rFonts w:ascii="Arial" w:hAnsi="Arial"/>
      <w:b/>
      <w:bCs/>
    </w:rPr>
  </w:style>
  <w:style w:type="character" w:styleId="Wyrnienieintensywne">
    <w:name w:val="Intense Emphasis"/>
    <w:basedOn w:val="Domylnaczcionkaakapitu"/>
    <w:uiPriority w:val="21"/>
    <w:qFormat/>
    <w:rsid w:val="00F962A6"/>
    <w:rPr>
      <w:rFonts w:ascii="Arial" w:hAnsi="Arial"/>
      <w:i/>
      <w:iCs/>
      <w:color w:val="6DCFF6" w:themeColor="accen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17A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17A5"/>
    <w:rPr>
      <w:rFonts w:ascii="Times New Roman" w:hAnsi="Times New Roman" w:cs="Times New Roman"/>
      <w:color w:val="535459" w:themeColor="text1"/>
      <w:sz w:val="18"/>
      <w:szCs w:val="18"/>
    </w:rPr>
  </w:style>
  <w:style w:type="character" w:customStyle="1" w:styleId="tooltiplink">
    <w:name w:val="tooltiplink"/>
    <w:basedOn w:val="Domylnaczcionkaakapitu"/>
    <w:rsid w:val="00643284"/>
  </w:style>
  <w:style w:type="table" w:styleId="Tabela-Siatka">
    <w:name w:val="Table Grid"/>
    <w:basedOn w:val="Standardowy"/>
    <w:uiPriority w:val="39"/>
    <w:rsid w:val="00416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47DA"/>
    <w:pPr>
      <w:spacing w:after="0" w:line="240" w:lineRule="auto"/>
    </w:pPr>
    <w:rPr>
      <w:rFonts w:ascii="Arial" w:hAnsi="Arial"/>
      <w:color w:val="535459" w:themeColor="text1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19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19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1925"/>
    <w:rPr>
      <w:rFonts w:ascii="Arial" w:hAnsi="Arial"/>
      <w:color w:val="535459" w:themeColor="text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19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1925"/>
    <w:rPr>
      <w:rFonts w:ascii="Arial" w:hAnsi="Arial"/>
      <w:b/>
      <w:bCs/>
      <w:color w:val="535459" w:themeColor="text1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D44F5B"/>
    <w:rPr>
      <w:color w:val="535459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4F5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3B6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03B61"/>
    <w:rPr>
      <w:rFonts w:ascii="Arial" w:hAnsi="Arial"/>
      <w:color w:val="535459" w:themeColor="text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03B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Echo Investment">
      <a:dk1>
        <a:srgbClr val="535459"/>
      </a:dk1>
      <a:lt1>
        <a:srgbClr val="FFFFFF"/>
      </a:lt1>
      <a:dk2>
        <a:srgbClr val="A6A7A8"/>
      </a:dk2>
      <a:lt2>
        <a:srgbClr val="FFFFFF"/>
      </a:lt2>
      <a:accent1>
        <a:srgbClr val="6DCFF6"/>
      </a:accent1>
      <a:accent2>
        <a:srgbClr val="FB3162"/>
      </a:accent2>
      <a:accent3>
        <a:srgbClr val="D9DF20"/>
      </a:accent3>
      <a:accent4>
        <a:srgbClr val="B6E7FA"/>
      </a:accent4>
      <a:accent5>
        <a:srgbClr val="FD98B0"/>
      </a:accent5>
      <a:accent6>
        <a:srgbClr val="F1EE7F"/>
      </a:accent6>
      <a:hlink>
        <a:srgbClr val="535459"/>
      </a:hlink>
      <a:folHlink>
        <a:srgbClr val="A6A7A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442397B47C4E47BD4441033B0E8C48" ma:contentTypeVersion="15" ma:contentTypeDescription="Utwórz nowy dokument." ma:contentTypeScope="" ma:versionID="3295ead321ff6ec7bcc309281042c90e">
  <xsd:schema xmlns:xsd="http://www.w3.org/2001/XMLSchema" xmlns:xs="http://www.w3.org/2001/XMLSchema" xmlns:p="http://schemas.microsoft.com/office/2006/metadata/properties" xmlns:ns2="4b72c290-10f6-4496-9867-65a8d1919c35" xmlns:ns3="ffc8421f-41ad-47cb-8c44-c1a97a2cb64a" targetNamespace="http://schemas.microsoft.com/office/2006/metadata/properties" ma:root="true" ma:fieldsID="dac99a28dce38886c7481939a9a27105" ns2:_="" ns3:_="">
    <xsd:import namespace="4b72c290-10f6-4496-9867-65a8d1919c35"/>
    <xsd:import namespace="ffc8421f-41ad-47cb-8c44-c1a97a2cb64a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72c290-10f6-4496-9867-65a8d1919c35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659e6cfe-8a72-4a82-9449-87dbf8acb4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c8421f-41ad-47cb-8c44-c1a97a2cb64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43050b1-4628-4f93-a03a-4e2ac3712a27}" ma:internalName="TaxCatchAll" ma:showField="CatchAllData" ma:web="ffc8421f-41ad-47cb-8c44-c1a97a2cb6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c8421f-41ad-47cb-8c44-c1a97a2cb64a" xsi:nil="true"/>
    <lcf76f155ced4ddcb4097134ff3c332f xmlns="4b72c290-10f6-4496-9867-65a8d1919c3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0AE3D9-FDC2-459F-BE8A-2763A0B40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72c290-10f6-4496-9867-65a8d1919c35"/>
    <ds:schemaRef ds:uri="ffc8421f-41ad-47cb-8c44-c1a97a2cb6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07EAB1-3A72-418C-8412-2854F834D4CE}">
  <ds:schemaRefs>
    <ds:schemaRef ds:uri="http://schemas.microsoft.com/office/2006/metadata/properties"/>
    <ds:schemaRef ds:uri="http://schemas.microsoft.com/office/infopath/2007/PartnerControls"/>
    <ds:schemaRef ds:uri="ffc8421f-41ad-47cb-8c44-c1a97a2cb64a"/>
    <ds:schemaRef ds:uri="4b72c290-10f6-4496-9867-65a8d1919c35"/>
  </ds:schemaRefs>
</ds:datastoreItem>
</file>

<file path=customXml/itemProps3.xml><?xml version="1.0" encoding="utf-8"?>
<ds:datastoreItem xmlns:ds="http://schemas.openxmlformats.org/officeDocument/2006/customXml" ds:itemID="{EB63620A-4699-47E3-94A0-1B4EC93D4F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A8A5A1-04A0-4714-AD95-E3FB1D9423A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8cf28d-68c8-4b16-8f2a-ba960b18936b}" enabled="0" method="" siteId="{618cf28d-68c8-4b16-8f2a-ba960b18936b}" removed="1"/>
  <clbl:label id="{eda70757-dcbb-438f-8988-367df64b7aa3}" enabled="0" method="" siteId="{eda70757-dcbb-438f-8988-367df64b7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616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Reiman Monika</dc:creator>
  <cp:keywords/>
  <dc:description/>
  <cp:lastModifiedBy>Ostrowski, Piotr</cp:lastModifiedBy>
  <cp:revision>9</cp:revision>
  <cp:lastPrinted>2019-05-28T20:42:00Z</cp:lastPrinted>
  <dcterms:created xsi:type="dcterms:W3CDTF">2026-11-02T09:59:00Z</dcterms:created>
  <dcterms:modified xsi:type="dcterms:W3CDTF">2026-11-03T10:43:00Z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0x0101002D442397B47C4E47BD4441033B0E8C48</vt:lpwstr>
  </property>
  <property fmtid="{D5CDD505-2E9C-101B-9397-08002B2CF9AE}" pid="3" name="Order">
    <vt:r8>256600</vt:r8>
  </property>
  <property fmtid="{D5CDD505-2E9C-101B-9397-08002B2CF9AE}" pid="4" name="TemplateUrl">
    <vt:lpwstr/>
  </property>
  <property fmtid="{D5CDD505-2E9C-101B-9397-08002B2CF9AE}" pid="5" name="ComplianceAssetId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MediaServiceImageTags">
    <vt:lpwstr/>
  </property>
</Properties>
</file>