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78EAE" w14:textId="77777777" w:rsidR="005B1D51" w:rsidRPr="0001512D" w:rsidRDefault="005B1D51" w:rsidP="005B1D51">
      <w:pPr>
        <w:spacing w:line="276" w:lineRule="auto"/>
        <w:ind w:left="4956" w:firstLine="708"/>
        <w:jc w:val="right"/>
        <w:rPr>
          <w:rFonts w:asciiTheme="minorHAnsi" w:hAnsiTheme="minorHAnsi" w:cstheme="minorHAnsi"/>
          <w:color w:val="000000"/>
          <w:sz w:val="24"/>
          <w:szCs w:val="24"/>
          <w:lang w:val="pl-PL"/>
        </w:rPr>
      </w:pPr>
    </w:p>
    <w:p w14:paraId="2BBCCF38" w14:textId="2333B678" w:rsidR="005B1D51" w:rsidRPr="0001512D" w:rsidRDefault="00CF005E" w:rsidP="005B1D51">
      <w:pPr>
        <w:spacing w:line="276" w:lineRule="auto"/>
        <w:ind w:left="4956" w:firstLine="708"/>
        <w:jc w:val="right"/>
        <w:rPr>
          <w:rFonts w:asciiTheme="minorHAnsi" w:hAnsiTheme="minorHAnsi" w:cstheme="minorHAnsi"/>
          <w:sz w:val="24"/>
          <w:szCs w:val="24"/>
          <w:lang w:val="pl-PL"/>
        </w:rPr>
      </w:pPr>
      <w:r w:rsidRPr="0001512D">
        <w:rPr>
          <w:rFonts w:asciiTheme="minorHAnsi" w:hAnsiTheme="minorHAnsi" w:cstheme="minorHAnsi"/>
          <w:color w:val="000000"/>
          <w:sz w:val="24"/>
          <w:szCs w:val="24"/>
          <w:lang w:val="pl-PL"/>
        </w:rPr>
        <w:t>3</w:t>
      </w:r>
      <w:r w:rsidR="000521F9" w:rsidRPr="0001512D">
        <w:rPr>
          <w:rFonts w:asciiTheme="minorHAnsi" w:hAnsiTheme="minorHAnsi" w:cstheme="minorHAnsi"/>
          <w:color w:val="000000"/>
          <w:sz w:val="24"/>
          <w:szCs w:val="24"/>
          <w:lang w:val="pl-PL"/>
        </w:rPr>
        <w:t xml:space="preserve"> </w:t>
      </w:r>
      <w:r w:rsidRPr="0001512D">
        <w:rPr>
          <w:rFonts w:asciiTheme="minorHAnsi" w:hAnsiTheme="minorHAnsi" w:cstheme="minorHAnsi"/>
          <w:color w:val="000000"/>
          <w:sz w:val="24"/>
          <w:szCs w:val="24"/>
          <w:lang w:val="pl-PL"/>
        </w:rPr>
        <w:t>listopada</w:t>
      </w:r>
      <w:r w:rsidR="005B1D51" w:rsidRPr="0001512D">
        <w:rPr>
          <w:rFonts w:asciiTheme="minorHAnsi" w:hAnsiTheme="minorHAnsi" w:cstheme="minorHAnsi"/>
          <w:color w:val="000000"/>
          <w:sz w:val="24"/>
          <w:szCs w:val="24"/>
          <w:lang w:val="pl-PL"/>
        </w:rPr>
        <w:t xml:space="preserve"> 202</w:t>
      </w:r>
      <w:r w:rsidR="006C2A9D" w:rsidRPr="0001512D">
        <w:rPr>
          <w:rFonts w:asciiTheme="minorHAnsi" w:hAnsiTheme="minorHAnsi" w:cstheme="minorHAnsi"/>
          <w:color w:val="000000"/>
          <w:sz w:val="24"/>
          <w:szCs w:val="24"/>
          <w:lang w:val="pl-PL"/>
        </w:rPr>
        <w:t>6</w:t>
      </w:r>
      <w:r w:rsidR="005B1D51" w:rsidRPr="0001512D">
        <w:rPr>
          <w:rFonts w:asciiTheme="minorHAnsi" w:hAnsiTheme="minorHAnsi" w:cstheme="minorHAnsi"/>
          <w:color w:val="000000"/>
          <w:sz w:val="24"/>
          <w:szCs w:val="24"/>
          <w:lang w:val="pl-PL"/>
        </w:rPr>
        <w:t xml:space="preserve"> r.</w:t>
      </w:r>
    </w:p>
    <w:p w14:paraId="7144C8EB" w14:textId="77777777" w:rsidR="0057257A" w:rsidRPr="0001512D" w:rsidRDefault="0057257A" w:rsidP="005B1D51">
      <w:pPr>
        <w:spacing w:line="276" w:lineRule="auto"/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pl-PL"/>
        </w:rPr>
      </w:pPr>
    </w:p>
    <w:p w14:paraId="0566681F" w14:textId="256D683E" w:rsidR="005B1D51" w:rsidRPr="0001512D" w:rsidRDefault="005B1D51" w:rsidP="005B1D51">
      <w:pPr>
        <w:spacing w:line="276" w:lineRule="auto"/>
        <w:jc w:val="both"/>
        <w:rPr>
          <w:rFonts w:asciiTheme="minorHAnsi" w:hAnsiTheme="minorHAnsi" w:cstheme="minorHAnsi"/>
          <w:b/>
          <w:color w:val="000000"/>
          <w:sz w:val="24"/>
          <w:szCs w:val="24"/>
          <w:lang w:val="pl-PL"/>
        </w:rPr>
      </w:pPr>
      <w:r w:rsidRPr="0001512D">
        <w:rPr>
          <w:rFonts w:asciiTheme="minorHAnsi" w:hAnsiTheme="minorHAnsi" w:cstheme="minorHAnsi"/>
          <w:b/>
          <w:color w:val="000000"/>
          <w:sz w:val="24"/>
          <w:szCs w:val="24"/>
          <w:lang w:val="pl-PL"/>
        </w:rPr>
        <w:t xml:space="preserve">Informacja prasowa </w:t>
      </w:r>
    </w:p>
    <w:p w14:paraId="2B877B3E" w14:textId="77777777" w:rsidR="005B1D51" w:rsidRPr="0001512D" w:rsidRDefault="005B1D51" w:rsidP="005B1D51">
      <w:pPr>
        <w:spacing w:line="276" w:lineRule="auto"/>
        <w:jc w:val="both"/>
        <w:rPr>
          <w:rFonts w:asciiTheme="minorHAnsi" w:hAnsiTheme="minorHAnsi" w:cstheme="minorHAnsi"/>
          <w:b/>
          <w:color w:val="000000"/>
          <w:sz w:val="32"/>
          <w:szCs w:val="32"/>
          <w:lang w:val="pl-PL"/>
        </w:rPr>
      </w:pPr>
    </w:p>
    <w:p w14:paraId="210F01E5" w14:textId="4AB1F532" w:rsidR="007C436A" w:rsidRPr="0001512D" w:rsidRDefault="007C436A" w:rsidP="00E829B6">
      <w:pPr>
        <w:jc w:val="center"/>
        <w:rPr>
          <w:rFonts w:asciiTheme="minorHAnsi" w:hAnsiTheme="minorHAnsi" w:cstheme="minorHAnsi"/>
          <w:b/>
          <w:bCs/>
          <w:sz w:val="32"/>
          <w:szCs w:val="32"/>
          <w:lang w:val="pl-PL"/>
        </w:rPr>
      </w:pPr>
      <w:r w:rsidRPr="0001512D">
        <w:rPr>
          <w:rFonts w:asciiTheme="minorHAnsi" w:hAnsiTheme="minorHAnsi" w:cstheme="minorHAnsi"/>
          <w:b/>
          <w:bCs/>
          <w:sz w:val="32"/>
          <w:szCs w:val="32"/>
          <w:lang w:val="pl-PL"/>
        </w:rPr>
        <w:t xml:space="preserve">W stronę </w:t>
      </w:r>
      <w:r w:rsidR="00CD6515">
        <w:rPr>
          <w:rFonts w:asciiTheme="minorHAnsi" w:hAnsiTheme="minorHAnsi" w:cstheme="minorHAnsi"/>
          <w:b/>
          <w:bCs/>
          <w:sz w:val="32"/>
          <w:szCs w:val="32"/>
          <w:lang w:val="pl-PL"/>
        </w:rPr>
        <w:t>większych</w:t>
      </w:r>
      <w:r w:rsidRPr="0001512D">
        <w:rPr>
          <w:rFonts w:asciiTheme="minorHAnsi" w:hAnsiTheme="minorHAnsi" w:cstheme="minorHAnsi"/>
          <w:b/>
          <w:bCs/>
          <w:sz w:val="32"/>
          <w:szCs w:val="32"/>
          <w:lang w:val="pl-PL"/>
        </w:rPr>
        <w:t xml:space="preserve"> możliwości. </w:t>
      </w:r>
    </w:p>
    <w:p w14:paraId="729C1101" w14:textId="57E98D98" w:rsidR="005B1D51" w:rsidRPr="0001512D" w:rsidRDefault="00FE4855" w:rsidP="00E829B6">
      <w:pPr>
        <w:jc w:val="center"/>
        <w:rPr>
          <w:rFonts w:asciiTheme="minorHAnsi" w:hAnsiTheme="minorHAnsi" w:cstheme="minorHAnsi"/>
          <w:b/>
          <w:bCs/>
          <w:sz w:val="32"/>
          <w:szCs w:val="32"/>
          <w:lang w:val="pl-PL"/>
        </w:rPr>
      </w:pPr>
      <w:r w:rsidRPr="0001512D">
        <w:rPr>
          <w:rFonts w:asciiTheme="minorHAnsi" w:hAnsiTheme="minorHAnsi" w:cstheme="minorHAnsi"/>
          <w:b/>
          <w:bCs/>
          <w:sz w:val="32"/>
          <w:szCs w:val="32"/>
          <w:lang w:val="pl-PL"/>
        </w:rPr>
        <w:t xml:space="preserve">Wielton </w:t>
      </w:r>
      <w:r w:rsidR="00FC3F77">
        <w:rPr>
          <w:rFonts w:asciiTheme="minorHAnsi" w:hAnsiTheme="minorHAnsi" w:cstheme="minorHAnsi"/>
          <w:b/>
          <w:bCs/>
          <w:sz w:val="32"/>
          <w:szCs w:val="32"/>
          <w:lang w:val="pl-PL"/>
        </w:rPr>
        <w:t xml:space="preserve">i </w:t>
      </w:r>
      <w:proofErr w:type="spellStart"/>
      <w:r w:rsidR="00FC3F77">
        <w:rPr>
          <w:rFonts w:asciiTheme="minorHAnsi" w:hAnsiTheme="minorHAnsi" w:cstheme="minorHAnsi"/>
          <w:b/>
          <w:bCs/>
          <w:sz w:val="32"/>
          <w:szCs w:val="32"/>
          <w:lang w:val="pl-PL"/>
        </w:rPr>
        <w:t>Libner</w:t>
      </w:r>
      <w:proofErr w:type="spellEnd"/>
      <w:r w:rsidR="00FC3F77">
        <w:rPr>
          <w:rFonts w:asciiTheme="minorHAnsi" w:hAnsiTheme="minorHAnsi" w:cstheme="minorHAnsi"/>
          <w:b/>
          <w:bCs/>
          <w:sz w:val="32"/>
          <w:szCs w:val="32"/>
          <w:lang w:val="pl-PL"/>
        </w:rPr>
        <w:t xml:space="preserve"> </w:t>
      </w:r>
      <w:r w:rsidR="00244C67" w:rsidRPr="0001512D">
        <w:rPr>
          <w:rFonts w:asciiTheme="minorHAnsi" w:hAnsiTheme="minorHAnsi" w:cstheme="minorHAnsi"/>
          <w:b/>
          <w:bCs/>
          <w:sz w:val="32"/>
          <w:szCs w:val="32"/>
          <w:lang w:val="pl-PL"/>
        </w:rPr>
        <w:t xml:space="preserve">na </w:t>
      </w:r>
      <w:proofErr w:type="spellStart"/>
      <w:r w:rsidR="00244C67" w:rsidRPr="0001512D">
        <w:rPr>
          <w:rFonts w:asciiTheme="minorHAnsi" w:hAnsiTheme="minorHAnsi" w:cstheme="minorHAnsi"/>
          <w:b/>
          <w:bCs/>
          <w:sz w:val="32"/>
          <w:szCs w:val="32"/>
          <w:lang w:val="pl-PL"/>
        </w:rPr>
        <w:t>TransLogistica</w:t>
      </w:r>
      <w:proofErr w:type="spellEnd"/>
      <w:r w:rsidR="00244C67" w:rsidRPr="0001512D">
        <w:rPr>
          <w:rFonts w:asciiTheme="minorHAnsi" w:hAnsiTheme="minorHAnsi" w:cstheme="minorHAnsi"/>
          <w:b/>
          <w:bCs/>
          <w:sz w:val="32"/>
          <w:szCs w:val="32"/>
          <w:lang w:val="pl-PL"/>
        </w:rPr>
        <w:t xml:space="preserve"> Poland</w:t>
      </w:r>
      <w:r w:rsidR="00E829B6" w:rsidRPr="0001512D">
        <w:rPr>
          <w:rFonts w:asciiTheme="minorHAnsi" w:hAnsiTheme="minorHAnsi" w:cstheme="minorHAnsi"/>
          <w:b/>
          <w:bCs/>
          <w:sz w:val="32"/>
          <w:szCs w:val="32"/>
          <w:lang w:val="pl-PL"/>
        </w:rPr>
        <w:t xml:space="preserve"> </w:t>
      </w:r>
    </w:p>
    <w:p w14:paraId="684540FB" w14:textId="77777777" w:rsidR="005B1D51" w:rsidRPr="0001512D" w:rsidRDefault="005B1D51" w:rsidP="005B1D51">
      <w:pPr>
        <w:shd w:val="clear" w:color="auto" w:fill="FFFFFF"/>
        <w:rPr>
          <w:rFonts w:asciiTheme="minorHAnsi" w:hAnsiTheme="minorHAnsi" w:cstheme="minorHAnsi"/>
          <w:b/>
          <w:bCs/>
          <w:color w:val="000000"/>
          <w:lang w:val="pl-PL"/>
        </w:rPr>
      </w:pPr>
    </w:p>
    <w:p w14:paraId="74A38C1C" w14:textId="77777777" w:rsidR="003A3848" w:rsidRPr="0001512D" w:rsidRDefault="003A3848" w:rsidP="005B1D51">
      <w:pPr>
        <w:spacing w:line="276" w:lineRule="auto"/>
        <w:jc w:val="both"/>
        <w:rPr>
          <w:rFonts w:asciiTheme="minorHAnsi" w:hAnsiTheme="minorHAnsi" w:cstheme="minorHAnsi"/>
          <w:b/>
          <w:bCs/>
          <w:lang w:val="pl-PL"/>
        </w:rPr>
      </w:pPr>
    </w:p>
    <w:p w14:paraId="63E8CC78" w14:textId="5C1AC172" w:rsidR="00325013" w:rsidRPr="0001512D" w:rsidRDefault="00244C67" w:rsidP="00CF005E">
      <w:pPr>
        <w:spacing w:line="276" w:lineRule="auto"/>
        <w:jc w:val="both"/>
        <w:rPr>
          <w:rFonts w:asciiTheme="minorHAnsi" w:hAnsiTheme="minorHAnsi" w:cstheme="minorHAnsi"/>
          <w:b/>
          <w:bCs/>
          <w:sz w:val="24"/>
          <w:szCs w:val="24"/>
          <w:lang w:val="pl-PL"/>
        </w:rPr>
      </w:pPr>
      <w:r w:rsidRPr="0001512D">
        <w:rPr>
          <w:rFonts w:asciiTheme="minorHAnsi" w:hAnsiTheme="minorHAnsi" w:cstheme="minorHAnsi"/>
          <w:b/>
          <w:bCs/>
          <w:sz w:val="24"/>
          <w:szCs w:val="24"/>
          <w:lang w:val="pl-PL"/>
        </w:rPr>
        <w:t>Początek</w:t>
      </w:r>
      <w:r w:rsidR="00CF005E" w:rsidRPr="0001512D">
        <w:rPr>
          <w:rFonts w:asciiTheme="minorHAnsi" w:hAnsiTheme="minorHAnsi" w:cstheme="minorHAnsi"/>
          <w:b/>
          <w:bCs/>
          <w:sz w:val="24"/>
          <w:szCs w:val="24"/>
          <w:lang w:val="pl-PL"/>
        </w:rPr>
        <w:t xml:space="preserve"> listopada </w:t>
      </w:r>
      <w:r w:rsidRPr="0001512D">
        <w:rPr>
          <w:rFonts w:asciiTheme="minorHAnsi" w:hAnsiTheme="minorHAnsi" w:cstheme="minorHAnsi"/>
          <w:b/>
          <w:bCs/>
          <w:sz w:val="24"/>
          <w:szCs w:val="24"/>
          <w:lang w:val="pl-PL"/>
        </w:rPr>
        <w:t xml:space="preserve">to czas, kiedy </w:t>
      </w:r>
      <w:r w:rsidR="00CF005E" w:rsidRPr="0001512D">
        <w:rPr>
          <w:rFonts w:asciiTheme="minorHAnsi" w:hAnsiTheme="minorHAnsi" w:cstheme="minorHAnsi"/>
          <w:b/>
          <w:bCs/>
          <w:sz w:val="24"/>
          <w:szCs w:val="24"/>
          <w:lang w:val="pl-PL"/>
        </w:rPr>
        <w:t>Warszawa sta</w:t>
      </w:r>
      <w:r w:rsidR="00325013" w:rsidRPr="0001512D">
        <w:rPr>
          <w:rFonts w:asciiTheme="minorHAnsi" w:hAnsiTheme="minorHAnsi" w:cstheme="minorHAnsi"/>
          <w:b/>
          <w:bCs/>
          <w:sz w:val="24"/>
          <w:szCs w:val="24"/>
          <w:lang w:val="pl-PL"/>
        </w:rPr>
        <w:t>je</w:t>
      </w:r>
      <w:r w:rsidR="00CF005E" w:rsidRPr="0001512D">
        <w:rPr>
          <w:rFonts w:asciiTheme="minorHAnsi" w:hAnsiTheme="minorHAnsi" w:cstheme="minorHAnsi"/>
          <w:b/>
          <w:bCs/>
          <w:sz w:val="24"/>
          <w:szCs w:val="24"/>
          <w:lang w:val="pl-PL"/>
        </w:rPr>
        <w:t xml:space="preserve"> się centrum branży TSL za sprawą odbywających się Międzynarodowych Targów Transportu, Logistyki i Łańcucha Dostaw.</w:t>
      </w:r>
      <w:r w:rsidR="00325013" w:rsidRPr="0001512D">
        <w:rPr>
          <w:rFonts w:asciiTheme="minorHAnsi" w:hAnsiTheme="minorHAnsi" w:cstheme="minorHAnsi"/>
          <w:b/>
          <w:bCs/>
          <w:sz w:val="24"/>
          <w:szCs w:val="24"/>
          <w:lang w:val="pl-PL"/>
        </w:rPr>
        <w:t xml:space="preserve"> Podczas trwającego </w:t>
      </w:r>
      <w:r w:rsidRPr="0001512D">
        <w:rPr>
          <w:rFonts w:asciiTheme="minorHAnsi" w:hAnsiTheme="minorHAnsi" w:cstheme="minorHAnsi"/>
          <w:b/>
          <w:bCs/>
          <w:sz w:val="24"/>
          <w:szCs w:val="24"/>
          <w:lang w:val="pl-PL"/>
        </w:rPr>
        <w:t>3 dni</w:t>
      </w:r>
      <w:r w:rsidR="00325013" w:rsidRPr="0001512D">
        <w:rPr>
          <w:rFonts w:asciiTheme="minorHAnsi" w:hAnsiTheme="minorHAnsi" w:cstheme="minorHAnsi"/>
          <w:b/>
          <w:bCs/>
          <w:sz w:val="24"/>
          <w:szCs w:val="24"/>
          <w:lang w:val="pl-PL"/>
        </w:rPr>
        <w:t xml:space="preserve"> wydarzenia, odwiedzający</w:t>
      </w:r>
      <w:r w:rsidRPr="0001512D">
        <w:rPr>
          <w:rFonts w:asciiTheme="minorHAnsi" w:hAnsiTheme="minorHAnsi" w:cstheme="minorHAnsi"/>
          <w:b/>
          <w:bCs/>
          <w:sz w:val="24"/>
          <w:szCs w:val="24"/>
          <w:lang w:val="pl-PL"/>
        </w:rPr>
        <w:t xml:space="preserve"> mają okazję w jednym miejscu znaleźć </w:t>
      </w:r>
      <w:r w:rsidR="00325013" w:rsidRPr="0001512D">
        <w:rPr>
          <w:rFonts w:asciiTheme="minorHAnsi" w:hAnsiTheme="minorHAnsi" w:cstheme="minorHAnsi"/>
          <w:b/>
          <w:bCs/>
          <w:sz w:val="24"/>
          <w:szCs w:val="24"/>
          <w:lang w:val="pl-PL"/>
        </w:rPr>
        <w:t>szereg</w:t>
      </w:r>
      <w:r w:rsidRPr="0001512D">
        <w:rPr>
          <w:rFonts w:asciiTheme="minorHAnsi" w:hAnsiTheme="minorHAnsi" w:cstheme="minorHAnsi"/>
          <w:b/>
          <w:bCs/>
          <w:sz w:val="24"/>
          <w:szCs w:val="24"/>
          <w:lang w:val="pl-PL"/>
        </w:rPr>
        <w:t xml:space="preserve"> najwyższej jakości usług i</w:t>
      </w:r>
      <w:r w:rsidR="00325013" w:rsidRPr="0001512D">
        <w:rPr>
          <w:rFonts w:asciiTheme="minorHAnsi" w:hAnsiTheme="minorHAnsi" w:cstheme="minorHAnsi"/>
          <w:b/>
          <w:bCs/>
          <w:sz w:val="24"/>
          <w:szCs w:val="24"/>
          <w:lang w:val="pl-PL"/>
        </w:rPr>
        <w:t xml:space="preserve"> rozwiązań </w:t>
      </w:r>
      <w:r w:rsidRPr="0001512D">
        <w:rPr>
          <w:rFonts w:asciiTheme="minorHAnsi" w:hAnsiTheme="minorHAnsi" w:cstheme="minorHAnsi"/>
          <w:b/>
          <w:bCs/>
          <w:sz w:val="24"/>
          <w:szCs w:val="24"/>
          <w:lang w:val="pl-PL"/>
        </w:rPr>
        <w:t>dedykowanych drogowemu transportowi towarów</w:t>
      </w:r>
      <w:r w:rsidR="00C54D08" w:rsidRPr="0001512D">
        <w:rPr>
          <w:rFonts w:asciiTheme="minorHAnsi" w:hAnsiTheme="minorHAnsi" w:cstheme="minorHAnsi"/>
          <w:b/>
          <w:bCs/>
          <w:sz w:val="24"/>
          <w:szCs w:val="24"/>
          <w:lang w:val="pl-PL"/>
        </w:rPr>
        <w:t>. W tym roku firma Wielton zaprezentuje furgon EVO</w:t>
      </w:r>
      <w:r w:rsidR="00C54D08" w:rsidRPr="0001512D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="00C54D08" w:rsidRPr="0001512D">
        <w:rPr>
          <w:rFonts w:asciiTheme="minorHAnsi" w:hAnsiTheme="minorHAnsi" w:cstheme="minorHAnsi"/>
          <w:b/>
          <w:bCs/>
          <w:sz w:val="24"/>
          <w:szCs w:val="24"/>
          <w:lang w:val="pl-PL"/>
        </w:rPr>
        <w:t xml:space="preserve">z rdzeniem ścian zbudowanym z </w:t>
      </w:r>
      <w:proofErr w:type="spellStart"/>
      <w:r w:rsidR="00C54D08" w:rsidRPr="0001512D">
        <w:rPr>
          <w:rFonts w:asciiTheme="minorHAnsi" w:hAnsiTheme="minorHAnsi" w:cstheme="minorHAnsi"/>
          <w:b/>
          <w:bCs/>
          <w:sz w:val="24"/>
          <w:szCs w:val="24"/>
          <w:lang w:val="pl-PL"/>
        </w:rPr>
        <w:t>recyklingowanych</w:t>
      </w:r>
      <w:proofErr w:type="spellEnd"/>
      <w:r w:rsidR="00C54D08" w:rsidRPr="0001512D">
        <w:rPr>
          <w:rFonts w:asciiTheme="minorHAnsi" w:hAnsiTheme="minorHAnsi" w:cstheme="minorHAnsi"/>
          <w:b/>
          <w:bCs/>
          <w:sz w:val="24"/>
          <w:szCs w:val="24"/>
          <w:lang w:val="pl-PL"/>
        </w:rPr>
        <w:t xml:space="preserve"> butelek PET</w:t>
      </w:r>
      <w:r w:rsidR="00A30C95">
        <w:rPr>
          <w:rFonts w:asciiTheme="minorHAnsi" w:hAnsiTheme="minorHAnsi" w:cstheme="minorHAnsi"/>
          <w:b/>
          <w:bCs/>
          <w:sz w:val="24"/>
          <w:szCs w:val="24"/>
          <w:lang w:val="pl-PL"/>
        </w:rPr>
        <w:t xml:space="preserve"> oraz</w:t>
      </w:r>
      <w:r w:rsidR="00C54D08" w:rsidRPr="0001512D">
        <w:rPr>
          <w:rFonts w:asciiTheme="minorHAnsi" w:hAnsiTheme="minorHAnsi" w:cstheme="minorHAnsi"/>
          <w:b/>
          <w:bCs/>
          <w:sz w:val="24"/>
          <w:szCs w:val="24"/>
          <w:lang w:val="pl-PL"/>
        </w:rPr>
        <w:t xml:space="preserve"> wielofunkcyjną naczepę Cargo Master Multi</w:t>
      </w:r>
      <w:r w:rsidR="002E7296">
        <w:rPr>
          <w:rFonts w:asciiTheme="minorHAnsi" w:hAnsiTheme="minorHAnsi" w:cstheme="minorHAnsi"/>
          <w:b/>
          <w:bCs/>
          <w:sz w:val="24"/>
          <w:szCs w:val="24"/>
          <w:lang w:val="pl-PL"/>
        </w:rPr>
        <w:t xml:space="preserve"> z</w:t>
      </w:r>
      <w:r w:rsidR="00077274">
        <w:rPr>
          <w:rFonts w:asciiTheme="minorHAnsi" w:hAnsiTheme="minorHAnsi" w:cstheme="minorHAnsi"/>
          <w:b/>
          <w:bCs/>
          <w:sz w:val="24"/>
          <w:szCs w:val="24"/>
          <w:lang w:val="pl-PL"/>
        </w:rPr>
        <w:t>e</w:t>
      </w:r>
      <w:r w:rsidR="002E7296">
        <w:rPr>
          <w:rFonts w:asciiTheme="minorHAnsi" w:hAnsiTheme="minorHAnsi" w:cstheme="minorHAnsi"/>
          <w:b/>
          <w:bCs/>
          <w:sz w:val="24"/>
          <w:szCs w:val="24"/>
          <w:lang w:val="pl-PL"/>
        </w:rPr>
        <w:t xml:space="preserve"> </w:t>
      </w:r>
      <w:r w:rsidR="00A30C95">
        <w:rPr>
          <w:rFonts w:asciiTheme="minorHAnsi" w:hAnsiTheme="minorHAnsi" w:cstheme="minorHAnsi"/>
          <w:b/>
          <w:bCs/>
          <w:sz w:val="24"/>
          <w:szCs w:val="24"/>
          <w:lang w:val="pl-PL"/>
        </w:rPr>
        <w:t>z</w:t>
      </w:r>
      <w:r w:rsidR="002E7296">
        <w:rPr>
          <w:rFonts w:asciiTheme="minorHAnsi" w:hAnsiTheme="minorHAnsi" w:cstheme="minorHAnsi"/>
          <w:b/>
          <w:bCs/>
          <w:sz w:val="24"/>
          <w:szCs w:val="24"/>
          <w:lang w:val="pl-PL"/>
        </w:rPr>
        <w:t xml:space="preserve">suwanym nadwoziem </w:t>
      </w:r>
      <w:proofErr w:type="spellStart"/>
      <w:r w:rsidR="00077274">
        <w:rPr>
          <w:rFonts w:asciiTheme="minorHAnsi" w:hAnsiTheme="minorHAnsi" w:cstheme="minorHAnsi"/>
          <w:b/>
          <w:bCs/>
          <w:sz w:val="24"/>
          <w:szCs w:val="24"/>
          <w:lang w:val="pl-PL"/>
        </w:rPr>
        <w:t>OpenBox</w:t>
      </w:r>
      <w:proofErr w:type="spellEnd"/>
      <w:r w:rsidR="00077274">
        <w:rPr>
          <w:rFonts w:asciiTheme="minorHAnsi" w:hAnsiTheme="minorHAnsi" w:cstheme="minorHAnsi"/>
          <w:b/>
          <w:bCs/>
          <w:sz w:val="24"/>
          <w:szCs w:val="24"/>
          <w:lang w:val="pl-PL"/>
        </w:rPr>
        <w:t xml:space="preserve"> C+</w:t>
      </w:r>
      <w:r w:rsidR="00C3726C">
        <w:rPr>
          <w:rFonts w:asciiTheme="minorHAnsi" w:hAnsiTheme="minorHAnsi" w:cstheme="minorHAnsi"/>
          <w:b/>
          <w:bCs/>
          <w:sz w:val="24"/>
          <w:szCs w:val="24"/>
          <w:lang w:val="pl-PL"/>
        </w:rPr>
        <w:t xml:space="preserve"> </w:t>
      </w:r>
      <w:r w:rsidR="00A30C95">
        <w:rPr>
          <w:rFonts w:asciiTheme="minorHAnsi" w:hAnsiTheme="minorHAnsi" w:cstheme="minorHAnsi"/>
          <w:b/>
          <w:bCs/>
          <w:sz w:val="24"/>
          <w:szCs w:val="24"/>
          <w:lang w:val="pl-PL"/>
        </w:rPr>
        <w:t>marki</w:t>
      </w:r>
      <w:r w:rsidR="002E7296">
        <w:rPr>
          <w:rFonts w:asciiTheme="minorHAnsi" w:hAnsiTheme="minorHAnsi" w:cstheme="minorHAnsi"/>
          <w:b/>
          <w:bCs/>
          <w:sz w:val="24"/>
          <w:szCs w:val="24"/>
          <w:lang w:val="pl-PL"/>
        </w:rPr>
        <w:t xml:space="preserve"> </w:t>
      </w:r>
      <w:proofErr w:type="spellStart"/>
      <w:r w:rsidR="002E7296">
        <w:rPr>
          <w:rFonts w:asciiTheme="minorHAnsi" w:hAnsiTheme="minorHAnsi" w:cstheme="minorHAnsi"/>
          <w:b/>
          <w:bCs/>
          <w:sz w:val="24"/>
          <w:szCs w:val="24"/>
          <w:lang w:val="pl-PL"/>
        </w:rPr>
        <w:t>Libner</w:t>
      </w:r>
      <w:proofErr w:type="spellEnd"/>
      <w:r w:rsidR="00C54D08" w:rsidRPr="0001512D">
        <w:rPr>
          <w:rFonts w:asciiTheme="minorHAnsi" w:hAnsiTheme="minorHAnsi" w:cstheme="minorHAnsi"/>
          <w:b/>
          <w:bCs/>
          <w:sz w:val="24"/>
          <w:szCs w:val="24"/>
          <w:lang w:val="pl-PL"/>
        </w:rPr>
        <w:t>.</w:t>
      </w:r>
    </w:p>
    <w:p w14:paraId="205E1B2D" w14:textId="77777777" w:rsidR="001D716B" w:rsidRPr="0001512D" w:rsidRDefault="001D716B" w:rsidP="005B1D51">
      <w:pPr>
        <w:spacing w:line="276" w:lineRule="auto"/>
        <w:jc w:val="both"/>
        <w:rPr>
          <w:rFonts w:asciiTheme="minorHAnsi" w:hAnsiTheme="minorHAnsi" w:cstheme="minorHAnsi"/>
          <w:lang w:val="pl-PL"/>
        </w:rPr>
      </w:pPr>
    </w:p>
    <w:p w14:paraId="400FD831" w14:textId="34FA1A8D" w:rsidR="00832BDD" w:rsidRPr="0001512D" w:rsidRDefault="00832BDD" w:rsidP="00832BDD">
      <w:pPr>
        <w:spacing w:line="276" w:lineRule="auto"/>
        <w:jc w:val="both"/>
        <w:rPr>
          <w:rFonts w:asciiTheme="minorHAnsi" w:hAnsiTheme="minorHAnsi" w:cstheme="minorHAnsi"/>
          <w:lang w:val="pl-PL"/>
        </w:rPr>
      </w:pPr>
      <w:r w:rsidRPr="0001512D">
        <w:rPr>
          <w:rFonts w:asciiTheme="minorHAnsi" w:hAnsiTheme="minorHAnsi" w:cstheme="minorHAnsi"/>
          <w:lang w:val="pl-PL"/>
        </w:rPr>
        <w:t xml:space="preserve">Międzynarodowe Targi Transportu i Logistyki </w:t>
      </w:r>
      <w:proofErr w:type="spellStart"/>
      <w:r w:rsidRPr="0001512D">
        <w:rPr>
          <w:rFonts w:asciiTheme="minorHAnsi" w:hAnsiTheme="minorHAnsi" w:cstheme="minorHAnsi"/>
          <w:lang w:val="pl-PL"/>
        </w:rPr>
        <w:t>TransLogistica</w:t>
      </w:r>
      <w:proofErr w:type="spellEnd"/>
      <w:r w:rsidRPr="0001512D">
        <w:rPr>
          <w:rFonts w:asciiTheme="minorHAnsi" w:hAnsiTheme="minorHAnsi" w:cstheme="minorHAnsi"/>
          <w:lang w:val="pl-PL"/>
        </w:rPr>
        <w:t xml:space="preserve"> Poland to jedno z większych wydarzeń biznesowych, które odbywa się w Europie Środkowo-Wschodniej i z roku na rok przyciąga coraz więcej wystawców, jak i odwiedzających. W zeszłorocznej, XII edycji targów udział wzięło 450 wystawców oraz prawie 14 tysięcy uczestników z 58 krajów. </w:t>
      </w:r>
    </w:p>
    <w:p w14:paraId="19395847" w14:textId="77777777" w:rsidR="00832BDD" w:rsidRPr="0001512D" w:rsidRDefault="00832BDD" w:rsidP="005B1D51">
      <w:pPr>
        <w:spacing w:line="276" w:lineRule="auto"/>
        <w:jc w:val="both"/>
        <w:rPr>
          <w:rFonts w:asciiTheme="minorHAnsi" w:hAnsiTheme="minorHAnsi" w:cstheme="minorHAnsi"/>
          <w:lang w:val="pl-PL"/>
        </w:rPr>
      </w:pPr>
    </w:p>
    <w:p w14:paraId="5F5E5318" w14:textId="5B3171BE" w:rsidR="001D716B" w:rsidRPr="0001512D" w:rsidRDefault="00240D50" w:rsidP="005B1D51">
      <w:pPr>
        <w:spacing w:line="276" w:lineRule="auto"/>
        <w:jc w:val="both"/>
        <w:rPr>
          <w:rFonts w:asciiTheme="minorHAnsi" w:hAnsiTheme="minorHAnsi" w:cstheme="minorHAnsi"/>
          <w:b/>
          <w:bCs/>
          <w:i/>
          <w:iCs/>
          <w:lang w:val="pl-PL"/>
        </w:rPr>
      </w:pPr>
      <w:r w:rsidRPr="0001512D">
        <w:rPr>
          <w:rFonts w:asciiTheme="minorHAnsi" w:hAnsiTheme="minorHAnsi" w:cstheme="minorHAnsi"/>
          <w:i/>
          <w:iCs/>
          <w:lang w:val="pl-PL"/>
        </w:rPr>
        <w:t xml:space="preserve">- </w:t>
      </w:r>
      <w:r w:rsidR="007C436A" w:rsidRPr="0001512D">
        <w:rPr>
          <w:rFonts w:asciiTheme="minorHAnsi" w:hAnsiTheme="minorHAnsi" w:cstheme="minorHAnsi"/>
          <w:i/>
          <w:iCs/>
          <w:lang w:val="pl-PL"/>
        </w:rPr>
        <w:t xml:space="preserve">Doświadczenia </w:t>
      </w:r>
      <w:r w:rsidR="0001512D" w:rsidRPr="0001512D">
        <w:rPr>
          <w:rFonts w:asciiTheme="minorHAnsi" w:hAnsiTheme="minorHAnsi" w:cstheme="minorHAnsi"/>
          <w:i/>
          <w:iCs/>
          <w:lang w:val="pl-PL"/>
        </w:rPr>
        <w:t>przewoźników</w:t>
      </w:r>
      <w:r w:rsidR="007C436A" w:rsidRPr="0001512D">
        <w:rPr>
          <w:rFonts w:asciiTheme="minorHAnsi" w:hAnsiTheme="minorHAnsi" w:cstheme="minorHAnsi"/>
          <w:i/>
          <w:iCs/>
          <w:lang w:val="pl-PL"/>
        </w:rPr>
        <w:t xml:space="preserve"> są podstawą rozwoju naszej oferty produktowej, dlatego wszelkie wydarzenia branżowe są dla nas </w:t>
      </w:r>
      <w:r w:rsidR="0001512D" w:rsidRPr="0001512D">
        <w:rPr>
          <w:rFonts w:asciiTheme="minorHAnsi" w:hAnsiTheme="minorHAnsi" w:cstheme="minorHAnsi"/>
          <w:i/>
          <w:iCs/>
          <w:lang w:val="pl-PL"/>
        </w:rPr>
        <w:t xml:space="preserve">szczególnie ważnym czasem i </w:t>
      </w:r>
      <w:r w:rsidR="007C436A" w:rsidRPr="0001512D">
        <w:rPr>
          <w:rFonts w:asciiTheme="minorHAnsi" w:hAnsiTheme="minorHAnsi" w:cstheme="minorHAnsi"/>
          <w:i/>
          <w:iCs/>
          <w:lang w:val="pl-PL"/>
        </w:rPr>
        <w:t>okazją do rozmów o ich odczuciach i wyzwaniach z jakimi się mierzą.</w:t>
      </w:r>
      <w:r w:rsidR="00F15F07" w:rsidRPr="0001512D">
        <w:rPr>
          <w:rFonts w:asciiTheme="minorHAnsi" w:hAnsiTheme="minorHAnsi" w:cstheme="minorHAnsi"/>
          <w:i/>
          <w:iCs/>
          <w:lang w:val="pl-PL"/>
        </w:rPr>
        <w:t xml:space="preserve"> W tym roku</w:t>
      </w:r>
      <w:r w:rsidR="0001512D" w:rsidRPr="0001512D">
        <w:rPr>
          <w:rFonts w:asciiTheme="minorHAnsi" w:hAnsiTheme="minorHAnsi" w:cstheme="minorHAnsi"/>
          <w:i/>
          <w:iCs/>
          <w:lang w:val="pl-PL"/>
        </w:rPr>
        <w:t xml:space="preserve"> w Warszawie</w:t>
      </w:r>
      <w:r w:rsidR="00F15F07" w:rsidRPr="0001512D">
        <w:rPr>
          <w:rFonts w:asciiTheme="minorHAnsi" w:hAnsiTheme="minorHAnsi" w:cstheme="minorHAnsi"/>
          <w:i/>
          <w:iCs/>
          <w:lang w:val="pl-PL"/>
        </w:rPr>
        <w:t xml:space="preserve"> można zobaczyć nasze </w:t>
      </w:r>
      <w:r w:rsidR="0001512D" w:rsidRPr="0001512D">
        <w:rPr>
          <w:rFonts w:asciiTheme="minorHAnsi" w:hAnsiTheme="minorHAnsi" w:cstheme="minorHAnsi"/>
          <w:i/>
          <w:iCs/>
          <w:lang w:val="pl-PL"/>
        </w:rPr>
        <w:t xml:space="preserve">pojazdy wspierające efektywność transportu w postaci trzeciego już rozwiązania z serii EVO jakim jest naczepa furgonowa czy wielofunkcyjnej naczepy ze zsuwanym nadwoziem marki </w:t>
      </w:r>
      <w:proofErr w:type="spellStart"/>
      <w:r w:rsidR="0001512D" w:rsidRPr="0001512D">
        <w:rPr>
          <w:rFonts w:asciiTheme="minorHAnsi" w:hAnsiTheme="minorHAnsi" w:cstheme="minorHAnsi"/>
          <w:i/>
          <w:iCs/>
          <w:lang w:val="pl-PL"/>
        </w:rPr>
        <w:t>Libner</w:t>
      </w:r>
      <w:proofErr w:type="spellEnd"/>
      <w:r w:rsidR="0001512D" w:rsidRPr="0001512D">
        <w:rPr>
          <w:rFonts w:asciiTheme="minorHAnsi" w:hAnsiTheme="minorHAnsi" w:cstheme="minorHAnsi"/>
          <w:i/>
          <w:iCs/>
          <w:lang w:val="pl-PL"/>
        </w:rPr>
        <w:t xml:space="preserve">. Serdecznie zapraszam </w:t>
      </w:r>
      <w:r w:rsidR="009C23E9" w:rsidRPr="0001512D">
        <w:rPr>
          <w:rFonts w:asciiTheme="minorHAnsi" w:hAnsiTheme="minorHAnsi" w:cstheme="minorHAnsi"/>
          <w:b/>
          <w:bCs/>
          <w:i/>
          <w:iCs/>
          <w:lang w:val="pl-PL"/>
        </w:rPr>
        <w:t xml:space="preserve">– </w:t>
      </w:r>
      <w:r w:rsidR="00CB15F9" w:rsidRPr="0001512D">
        <w:rPr>
          <w:rFonts w:asciiTheme="minorHAnsi" w:hAnsiTheme="minorHAnsi" w:cstheme="minorHAnsi"/>
          <w:b/>
          <w:bCs/>
          <w:i/>
          <w:iCs/>
          <w:lang w:val="pl-PL"/>
        </w:rPr>
        <w:t>mówi</w:t>
      </w:r>
      <w:r w:rsidR="009C23E9" w:rsidRPr="0001512D">
        <w:rPr>
          <w:rFonts w:asciiTheme="minorHAnsi" w:hAnsiTheme="minorHAnsi" w:cstheme="minorHAnsi"/>
          <w:b/>
          <w:bCs/>
          <w:i/>
          <w:iCs/>
          <w:lang w:val="pl-PL"/>
        </w:rPr>
        <w:t xml:space="preserve"> </w:t>
      </w:r>
      <w:r w:rsidR="009653FD">
        <w:rPr>
          <w:rFonts w:asciiTheme="minorHAnsi" w:hAnsiTheme="minorHAnsi" w:cstheme="minorHAnsi"/>
          <w:b/>
          <w:bCs/>
          <w:i/>
          <w:iCs/>
          <w:lang w:val="pl-PL"/>
        </w:rPr>
        <w:t>Marcin Pawlaczyk</w:t>
      </w:r>
      <w:r w:rsidR="00C471DB">
        <w:rPr>
          <w:rFonts w:asciiTheme="minorHAnsi" w:hAnsiTheme="minorHAnsi" w:cstheme="minorHAnsi"/>
          <w:b/>
          <w:bCs/>
          <w:i/>
          <w:iCs/>
          <w:lang w:val="pl-PL"/>
        </w:rPr>
        <w:t>, Dyrektor ds. operacji sprzedażowych</w:t>
      </w:r>
      <w:r w:rsidR="00C81A6D">
        <w:rPr>
          <w:rFonts w:asciiTheme="minorHAnsi" w:hAnsiTheme="minorHAnsi" w:cstheme="minorHAnsi"/>
          <w:b/>
          <w:bCs/>
          <w:i/>
          <w:iCs/>
          <w:lang w:val="pl-PL"/>
        </w:rPr>
        <w:t>,</w:t>
      </w:r>
      <w:r w:rsidR="00161B5E" w:rsidRPr="0001512D">
        <w:rPr>
          <w:rFonts w:asciiTheme="minorHAnsi" w:hAnsiTheme="minorHAnsi" w:cstheme="minorHAnsi"/>
          <w:b/>
          <w:bCs/>
          <w:i/>
          <w:iCs/>
          <w:lang w:val="pl-PL"/>
        </w:rPr>
        <w:t xml:space="preserve"> Wielton S.A.</w:t>
      </w:r>
    </w:p>
    <w:p w14:paraId="5932B7F9" w14:textId="77777777" w:rsidR="007C436A" w:rsidRPr="0001512D" w:rsidRDefault="007C436A" w:rsidP="005B1D51">
      <w:pPr>
        <w:spacing w:line="276" w:lineRule="auto"/>
        <w:jc w:val="both"/>
        <w:rPr>
          <w:rFonts w:asciiTheme="minorHAnsi" w:hAnsiTheme="minorHAnsi" w:cstheme="minorHAnsi"/>
          <w:b/>
          <w:bCs/>
          <w:i/>
          <w:iCs/>
          <w:lang w:val="pl-PL"/>
        </w:rPr>
      </w:pPr>
    </w:p>
    <w:p w14:paraId="750C3D27" w14:textId="1F054A10" w:rsidR="007C436A" w:rsidRDefault="007C436A" w:rsidP="007C436A">
      <w:pPr>
        <w:spacing w:line="276" w:lineRule="auto"/>
        <w:jc w:val="both"/>
        <w:rPr>
          <w:rFonts w:asciiTheme="minorHAnsi" w:hAnsiTheme="minorHAnsi" w:cstheme="minorHAnsi"/>
          <w:lang w:val="pl-PL"/>
        </w:rPr>
      </w:pPr>
      <w:r w:rsidRPr="0001512D">
        <w:rPr>
          <w:rFonts w:asciiTheme="minorHAnsi" w:hAnsiTheme="minorHAnsi" w:cstheme="minorHAnsi"/>
          <w:b/>
          <w:bCs/>
          <w:lang w:val="pl-PL"/>
        </w:rPr>
        <w:t>Naczepa furgonowa EVO</w:t>
      </w:r>
      <w:r w:rsidRPr="0001512D">
        <w:rPr>
          <w:rFonts w:asciiTheme="minorHAnsi" w:hAnsiTheme="minorHAnsi" w:cstheme="minorHAnsi"/>
          <w:lang w:val="pl-PL"/>
        </w:rPr>
        <w:t xml:space="preserve"> została opracowana jako rozwiązanie o wysokiej powtarzalności </w:t>
      </w:r>
      <w:r w:rsidR="00840B04">
        <w:rPr>
          <w:rFonts w:asciiTheme="minorHAnsi" w:hAnsiTheme="minorHAnsi" w:cstheme="minorHAnsi"/>
          <w:lang w:val="pl-PL"/>
        </w:rPr>
        <w:br/>
      </w:r>
      <w:r w:rsidRPr="0001512D">
        <w:rPr>
          <w:rFonts w:asciiTheme="minorHAnsi" w:hAnsiTheme="minorHAnsi" w:cstheme="minorHAnsi"/>
          <w:lang w:val="pl-PL"/>
        </w:rPr>
        <w:t xml:space="preserve">i standaryzacji, ułatwiające produkcję, serwis oraz eksploatację w dużych flotach. W wersji podstawowej naczepa osiąga masę własną 6 100 kg, oferując jednocześnie 2 725 mm wysokości wewnętrznej oraz możliwość przewozu 33 europalet. Niższa masa własna przekłada się na większą efektywność transportu, ograniczenie zużycia paliwa, redukcję emisji CO₂ oraz poprawę całkowitego kosztu posiadania pojazdu. Jednym z kluczowych elementów konstrukcji są nowoczesne ściany opracowane przez inżynierów Wielton w specjalnie stworzonej technologii comPET3. Wykonane zostały z materiału, którego rdzeń powstaje z odzyskanych butelek PET. Tym sposobem na ściany jednego furgonu EVO przypada 3265 butelek PET z recyklingu. Dzięki zastosowanej technologii </w:t>
      </w:r>
      <w:proofErr w:type="spellStart"/>
      <w:r w:rsidRPr="0001512D">
        <w:rPr>
          <w:rFonts w:asciiTheme="minorHAnsi" w:hAnsiTheme="minorHAnsi" w:cstheme="minorHAnsi"/>
          <w:lang w:val="pl-PL"/>
        </w:rPr>
        <w:t>blendowania</w:t>
      </w:r>
      <w:proofErr w:type="spellEnd"/>
      <w:r w:rsidRPr="0001512D">
        <w:rPr>
          <w:rFonts w:asciiTheme="minorHAnsi" w:hAnsiTheme="minorHAnsi" w:cstheme="minorHAnsi"/>
          <w:lang w:val="pl-PL"/>
        </w:rPr>
        <w:t xml:space="preserve"> różnych tworzyw uzyskano materiał znacznie lżejszy od sklejki i 50% bardziej odporny na dynamiczne siły odkształceniowe. Dodatkowo, dzięki zastosowaniu wzmocnionych laminatów ściany są odporne na rozdarcia czy uszkodzenia powierzchniowe, a przy tym łatwe w naprawie. Rozwiązanie to pozwala zmniejszyć masę pojazdu bez utraty sztywności i odporności konstrukcyjnej. Furgon EVO został wyposażony w podłogę ze </w:t>
      </w:r>
      <w:r w:rsidRPr="0001512D">
        <w:rPr>
          <w:rFonts w:asciiTheme="minorHAnsi" w:hAnsiTheme="minorHAnsi" w:cstheme="minorHAnsi"/>
          <w:lang w:val="pl-PL"/>
        </w:rPr>
        <w:lastRenderedPageBreak/>
        <w:t xml:space="preserve">sklejki wodoodpornej o grubości 30 mm i nośności 7 ton, aluminiowy portal oraz dach </w:t>
      </w:r>
      <w:r w:rsidR="00840B04">
        <w:rPr>
          <w:rFonts w:asciiTheme="minorHAnsi" w:hAnsiTheme="minorHAnsi" w:cstheme="minorHAnsi"/>
          <w:lang w:val="pl-PL"/>
        </w:rPr>
        <w:br/>
      </w:r>
      <w:r w:rsidRPr="0001512D">
        <w:rPr>
          <w:rFonts w:asciiTheme="minorHAnsi" w:hAnsiTheme="minorHAnsi" w:cstheme="minorHAnsi"/>
          <w:lang w:val="pl-PL"/>
        </w:rPr>
        <w:t xml:space="preserve">z poprzeczkami, które zapewniają odpowiednią sztywność i trwałość konstrukcji. Aluminiowe tylne drzwi z dwoma zamkami i sztywnymi zawiasami, zabezpieczane po otwarciu wiatrołapami, ułatwiają pracę przy załadunku i rozładunku. W pojeździe zastosowano trwałe osie produkcji BPW, oświetlenie </w:t>
      </w:r>
      <w:proofErr w:type="spellStart"/>
      <w:r w:rsidRPr="0001512D">
        <w:rPr>
          <w:rFonts w:asciiTheme="minorHAnsi" w:hAnsiTheme="minorHAnsi" w:cstheme="minorHAnsi"/>
          <w:lang w:val="pl-PL"/>
        </w:rPr>
        <w:t>Aspöck</w:t>
      </w:r>
      <w:proofErr w:type="spellEnd"/>
      <w:r w:rsidRPr="0001512D">
        <w:rPr>
          <w:rFonts w:asciiTheme="minorHAnsi" w:hAnsiTheme="minorHAnsi" w:cstheme="minorHAnsi"/>
          <w:lang w:val="pl-PL"/>
        </w:rPr>
        <w:t>, 8 uchwytów promowych oraz 34 wewnętrzne uchwyty mocowania ładunku, umożliwiające skuteczne zabezpieczenie przewożonych towarów.</w:t>
      </w:r>
    </w:p>
    <w:p w14:paraId="6D0C64D0" w14:textId="77777777" w:rsidR="00A236DB" w:rsidRDefault="00A236DB" w:rsidP="007C436A">
      <w:pPr>
        <w:spacing w:line="276" w:lineRule="auto"/>
        <w:jc w:val="both"/>
        <w:rPr>
          <w:rFonts w:asciiTheme="minorHAnsi" w:hAnsiTheme="minorHAnsi" w:cstheme="minorHAnsi"/>
          <w:lang w:val="pl-PL"/>
        </w:rPr>
      </w:pPr>
    </w:p>
    <w:p w14:paraId="6486093B" w14:textId="0521516A" w:rsidR="00A236DB" w:rsidRPr="0001512D" w:rsidRDefault="00A236DB" w:rsidP="007C436A">
      <w:pPr>
        <w:spacing w:line="276" w:lineRule="auto"/>
        <w:jc w:val="both"/>
        <w:rPr>
          <w:rFonts w:asciiTheme="minorHAnsi" w:hAnsiTheme="minorHAnsi" w:cstheme="minorHAnsi"/>
          <w:lang w:val="pl-PL"/>
        </w:rPr>
      </w:pPr>
      <w:r>
        <w:rPr>
          <w:rFonts w:asciiTheme="minorHAnsi" w:hAnsiTheme="minorHAnsi" w:cstheme="minorHAnsi"/>
          <w:lang w:val="pl-PL"/>
        </w:rPr>
        <w:t xml:space="preserve">- W </w:t>
      </w:r>
      <w:r w:rsidR="00130B00">
        <w:rPr>
          <w:rFonts w:asciiTheme="minorHAnsi" w:hAnsiTheme="minorHAnsi" w:cstheme="minorHAnsi"/>
          <w:lang w:val="pl-PL"/>
        </w:rPr>
        <w:t>transporcie</w:t>
      </w:r>
      <w:r>
        <w:rPr>
          <w:rFonts w:asciiTheme="minorHAnsi" w:hAnsiTheme="minorHAnsi" w:cstheme="minorHAnsi"/>
          <w:lang w:val="pl-PL"/>
        </w:rPr>
        <w:t xml:space="preserve"> szczególnie istotn</w:t>
      </w:r>
      <w:r w:rsidR="003A799E">
        <w:rPr>
          <w:rFonts w:asciiTheme="minorHAnsi" w:hAnsiTheme="minorHAnsi" w:cstheme="minorHAnsi"/>
          <w:lang w:val="pl-PL"/>
        </w:rPr>
        <w:t>e</w:t>
      </w:r>
      <w:r>
        <w:rPr>
          <w:rFonts w:asciiTheme="minorHAnsi" w:hAnsiTheme="minorHAnsi" w:cstheme="minorHAnsi"/>
          <w:lang w:val="pl-PL"/>
        </w:rPr>
        <w:t xml:space="preserve"> </w:t>
      </w:r>
      <w:r w:rsidR="003A799E">
        <w:rPr>
          <w:rFonts w:asciiTheme="minorHAnsi" w:hAnsiTheme="minorHAnsi" w:cstheme="minorHAnsi"/>
          <w:lang w:val="pl-PL"/>
        </w:rPr>
        <w:t>są</w:t>
      </w:r>
      <w:r>
        <w:rPr>
          <w:rFonts w:asciiTheme="minorHAnsi" w:hAnsiTheme="minorHAnsi" w:cstheme="minorHAnsi"/>
          <w:lang w:val="pl-PL"/>
        </w:rPr>
        <w:t xml:space="preserve"> </w:t>
      </w:r>
      <w:r w:rsidR="00130B00">
        <w:rPr>
          <w:rFonts w:asciiTheme="minorHAnsi" w:hAnsiTheme="minorHAnsi" w:cstheme="minorHAnsi"/>
          <w:lang w:val="pl-PL"/>
        </w:rPr>
        <w:t xml:space="preserve">bezpieczeństwo, </w:t>
      </w:r>
      <w:r>
        <w:rPr>
          <w:rFonts w:asciiTheme="minorHAnsi" w:hAnsiTheme="minorHAnsi" w:cstheme="minorHAnsi"/>
          <w:lang w:val="pl-PL"/>
        </w:rPr>
        <w:t>funkcjonalność</w:t>
      </w:r>
      <w:r w:rsidR="00CD6515">
        <w:rPr>
          <w:rFonts w:asciiTheme="minorHAnsi" w:hAnsiTheme="minorHAnsi" w:cstheme="minorHAnsi"/>
          <w:lang w:val="pl-PL"/>
        </w:rPr>
        <w:t xml:space="preserve"> i wszechstronność</w:t>
      </w:r>
      <w:r>
        <w:rPr>
          <w:rFonts w:asciiTheme="minorHAnsi" w:hAnsiTheme="minorHAnsi" w:cstheme="minorHAnsi"/>
          <w:lang w:val="pl-PL"/>
        </w:rPr>
        <w:t xml:space="preserve"> rozwiązań</w:t>
      </w:r>
      <w:r w:rsidR="00CD6515">
        <w:rPr>
          <w:rFonts w:asciiTheme="minorHAnsi" w:hAnsiTheme="minorHAnsi" w:cstheme="minorHAnsi"/>
          <w:lang w:val="pl-PL"/>
        </w:rPr>
        <w:t xml:space="preserve">, a przykładem takiego </w:t>
      </w:r>
      <w:r>
        <w:rPr>
          <w:rFonts w:asciiTheme="minorHAnsi" w:hAnsiTheme="minorHAnsi" w:cstheme="minorHAnsi"/>
          <w:lang w:val="pl-PL"/>
        </w:rPr>
        <w:t xml:space="preserve">pojazdu jest Cargo Master Multi. </w:t>
      </w:r>
      <w:r w:rsidRPr="00A236DB">
        <w:rPr>
          <w:rFonts w:asciiTheme="minorHAnsi" w:hAnsiTheme="minorHAnsi" w:cstheme="minorHAnsi"/>
          <w:lang w:val="pl-PL"/>
        </w:rPr>
        <w:t xml:space="preserve">Zsuwane nadwozie </w:t>
      </w:r>
      <w:r w:rsidR="00790255">
        <w:rPr>
          <w:rFonts w:asciiTheme="minorHAnsi" w:hAnsiTheme="minorHAnsi" w:cstheme="minorHAnsi"/>
          <w:lang w:val="pl-PL"/>
        </w:rPr>
        <w:br/>
      </w:r>
      <w:r w:rsidRPr="00A236DB">
        <w:rPr>
          <w:rFonts w:asciiTheme="minorHAnsi" w:hAnsiTheme="minorHAnsi" w:cstheme="minorHAnsi"/>
          <w:lang w:val="pl-PL"/>
        </w:rPr>
        <w:t xml:space="preserve">w połączeniu z platformą wyposażoną np. w zamki kontenerowe, uchwyty mocowania ładunku czy kieszenie na słupy </w:t>
      </w:r>
      <w:r w:rsidR="00322708">
        <w:rPr>
          <w:rFonts w:asciiTheme="minorHAnsi" w:hAnsiTheme="minorHAnsi" w:cstheme="minorHAnsi"/>
          <w:lang w:val="pl-PL"/>
        </w:rPr>
        <w:t>dają wiele możliwości odnośnie rodzaju transportowanych ładunków. Ponadto, pojazd ten d</w:t>
      </w:r>
      <w:r w:rsidRPr="00A236DB">
        <w:rPr>
          <w:rFonts w:asciiTheme="minorHAnsi" w:hAnsiTheme="minorHAnsi" w:cstheme="minorHAnsi"/>
          <w:lang w:val="pl-PL"/>
        </w:rPr>
        <w:t>zięki swojej wielofunkcyjności sprawdz</w:t>
      </w:r>
      <w:r w:rsidR="00322708">
        <w:rPr>
          <w:rFonts w:asciiTheme="minorHAnsi" w:hAnsiTheme="minorHAnsi" w:cstheme="minorHAnsi"/>
          <w:lang w:val="pl-PL"/>
        </w:rPr>
        <w:t>i</w:t>
      </w:r>
      <w:r w:rsidRPr="00A236DB">
        <w:rPr>
          <w:rFonts w:asciiTheme="minorHAnsi" w:hAnsiTheme="minorHAnsi" w:cstheme="minorHAnsi"/>
          <w:lang w:val="pl-PL"/>
        </w:rPr>
        <w:t xml:space="preserve"> się także w firmach, które borykają się </w:t>
      </w:r>
      <w:r w:rsidR="00790255">
        <w:rPr>
          <w:rFonts w:asciiTheme="minorHAnsi" w:hAnsiTheme="minorHAnsi" w:cstheme="minorHAnsi"/>
          <w:lang w:val="pl-PL"/>
        </w:rPr>
        <w:br/>
      </w:r>
      <w:r w:rsidRPr="00A236DB">
        <w:rPr>
          <w:rFonts w:asciiTheme="minorHAnsi" w:hAnsiTheme="minorHAnsi" w:cstheme="minorHAnsi"/>
          <w:lang w:val="pl-PL"/>
        </w:rPr>
        <w:t>z niewystarczającą ilością kierowców zawodowych</w:t>
      </w:r>
      <w:r w:rsidR="00CD6515">
        <w:rPr>
          <w:rFonts w:asciiTheme="minorHAnsi" w:hAnsiTheme="minorHAnsi" w:cstheme="minorHAnsi"/>
          <w:lang w:val="pl-PL"/>
        </w:rPr>
        <w:t xml:space="preserve"> </w:t>
      </w:r>
      <w:r w:rsidRPr="00CD6515">
        <w:rPr>
          <w:rFonts w:asciiTheme="minorHAnsi" w:hAnsiTheme="minorHAnsi" w:cstheme="minorHAnsi"/>
          <w:b/>
          <w:bCs/>
          <w:lang w:val="pl-PL"/>
        </w:rPr>
        <w:t xml:space="preserve">– dodaje Jakub Wojciechowski, Dyrektor Handlowy </w:t>
      </w:r>
      <w:proofErr w:type="spellStart"/>
      <w:r w:rsidRPr="00CD6515">
        <w:rPr>
          <w:rFonts w:asciiTheme="minorHAnsi" w:hAnsiTheme="minorHAnsi" w:cstheme="minorHAnsi"/>
          <w:b/>
          <w:bCs/>
          <w:lang w:val="pl-PL"/>
        </w:rPr>
        <w:t>Libner</w:t>
      </w:r>
      <w:proofErr w:type="spellEnd"/>
      <w:r w:rsidRPr="00CD6515">
        <w:rPr>
          <w:rFonts w:asciiTheme="minorHAnsi" w:hAnsiTheme="minorHAnsi" w:cstheme="minorHAnsi"/>
          <w:b/>
          <w:bCs/>
          <w:lang w:val="pl-PL"/>
        </w:rPr>
        <w:t xml:space="preserve"> Polska Sp. z o.o.</w:t>
      </w:r>
    </w:p>
    <w:p w14:paraId="5674258C" w14:textId="77777777" w:rsidR="001D716B" w:rsidRPr="0001512D" w:rsidRDefault="001D716B" w:rsidP="005B1D51">
      <w:pPr>
        <w:spacing w:line="276" w:lineRule="auto"/>
        <w:jc w:val="both"/>
        <w:rPr>
          <w:rFonts w:asciiTheme="minorHAnsi" w:hAnsiTheme="minorHAnsi" w:cstheme="minorHAnsi"/>
          <w:lang w:val="pl-PL"/>
        </w:rPr>
      </w:pPr>
    </w:p>
    <w:p w14:paraId="76E8D144" w14:textId="6BEC5555" w:rsidR="001A2846" w:rsidRPr="0001512D" w:rsidRDefault="007C436A" w:rsidP="005B1D51">
      <w:pPr>
        <w:spacing w:line="276" w:lineRule="auto"/>
        <w:jc w:val="both"/>
        <w:rPr>
          <w:rFonts w:asciiTheme="minorHAnsi" w:hAnsiTheme="minorHAnsi" w:cstheme="minorHAnsi"/>
          <w:lang w:val="pl-PL"/>
        </w:rPr>
      </w:pPr>
      <w:r w:rsidRPr="0001512D">
        <w:rPr>
          <w:rFonts w:asciiTheme="minorHAnsi" w:hAnsiTheme="minorHAnsi" w:cstheme="minorHAnsi"/>
          <w:b/>
          <w:bCs/>
          <w:lang w:val="pl-PL"/>
        </w:rPr>
        <w:t>Cargo Master Multi</w:t>
      </w:r>
      <w:r w:rsidRPr="0001512D">
        <w:rPr>
          <w:rFonts w:asciiTheme="minorHAnsi" w:hAnsiTheme="minorHAnsi" w:cstheme="minorHAnsi"/>
          <w:lang w:val="pl-PL"/>
        </w:rPr>
        <w:t xml:space="preserve"> to wszechstronny pojazd dzięki zastosowaniu unikalnego systemu zsuwanego nadwozia</w:t>
      </w:r>
      <w:r w:rsidR="0001512D" w:rsidRPr="0001512D">
        <w:rPr>
          <w:rFonts w:asciiTheme="minorHAnsi" w:hAnsiTheme="minorHAnsi" w:cstheme="minorHAnsi"/>
          <w:lang w:val="pl-PL"/>
        </w:rPr>
        <w:t xml:space="preserve"> marki </w:t>
      </w:r>
      <w:proofErr w:type="spellStart"/>
      <w:r w:rsidR="0001512D" w:rsidRPr="0001512D">
        <w:rPr>
          <w:rFonts w:asciiTheme="minorHAnsi" w:hAnsiTheme="minorHAnsi" w:cstheme="minorHAnsi"/>
          <w:lang w:val="pl-PL"/>
        </w:rPr>
        <w:t>Libner</w:t>
      </w:r>
      <w:proofErr w:type="spellEnd"/>
      <w:r w:rsidRPr="0001512D">
        <w:rPr>
          <w:rFonts w:asciiTheme="minorHAnsi" w:hAnsiTheme="minorHAnsi" w:cstheme="minorHAnsi"/>
          <w:lang w:val="pl-PL"/>
        </w:rPr>
        <w:t xml:space="preserve">. W zależności od aktualnych potrzeb i transportowanego ładunku, jeden produkt może pełnić trzy funkcje: naczepy kurtynowej, naczepy </w:t>
      </w:r>
      <w:proofErr w:type="spellStart"/>
      <w:r w:rsidRPr="0001512D">
        <w:rPr>
          <w:rFonts w:asciiTheme="minorHAnsi" w:hAnsiTheme="minorHAnsi" w:cstheme="minorHAnsi"/>
          <w:lang w:val="pl-PL"/>
        </w:rPr>
        <w:t>podkontenerowej</w:t>
      </w:r>
      <w:proofErr w:type="spellEnd"/>
      <w:r w:rsidRPr="0001512D">
        <w:rPr>
          <w:rFonts w:asciiTheme="minorHAnsi" w:hAnsiTheme="minorHAnsi" w:cstheme="minorHAnsi"/>
          <w:lang w:val="pl-PL"/>
        </w:rPr>
        <w:t xml:space="preserve"> lub platformy. Wielofunkcyjne nadwozie z możliwością pełnego otwarcia i wyposażeniem w zamki </w:t>
      </w:r>
      <w:proofErr w:type="spellStart"/>
      <w:r w:rsidRPr="0001512D">
        <w:rPr>
          <w:rFonts w:asciiTheme="minorHAnsi" w:hAnsiTheme="minorHAnsi" w:cstheme="minorHAnsi"/>
          <w:lang w:val="pl-PL"/>
        </w:rPr>
        <w:t>podkontenerowe</w:t>
      </w:r>
      <w:proofErr w:type="spellEnd"/>
      <w:r w:rsidRPr="0001512D">
        <w:rPr>
          <w:rFonts w:asciiTheme="minorHAnsi" w:hAnsiTheme="minorHAnsi" w:cstheme="minorHAnsi"/>
          <w:lang w:val="pl-PL"/>
        </w:rPr>
        <w:t xml:space="preserve"> zwiększa uniwersalność pojazdu i sprawia, że może znaleźć zastosowanie </w:t>
      </w:r>
      <w:r w:rsidR="00840B04">
        <w:rPr>
          <w:rFonts w:asciiTheme="minorHAnsi" w:hAnsiTheme="minorHAnsi" w:cstheme="minorHAnsi"/>
          <w:lang w:val="pl-PL"/>
        </w:rPr>
        <w:br/>
      </w:r>
      <w:r w:rsidRPr="0001512D">
        <w:rPr>
          <w:rFonts w:asciiTheme="minorHAnsi" w:hAnsiTheme="minorHAnsi" w:cstheme="minorHAnsi"/>
          <w:lang w:val="pl-PL"/>
        </w:rPr>
        <w:t>w transporcie wielu rodzajów towarów. Umożliwia to bezpieczny transport różnych materiałów, w tym produktów ponadgabarytowych, ładunków wymagających dużej szczelności, a także palet, napojów czy kontenerów (2x20’, 1x40’ lub centralnie 1x20’, a dzięki wykonaniu pojazdu na podwoziu typu MEGA</w:t>
      </w:r>
      <w:r w:rsidR="00F6411F">
        <w:rPr>
          <w:rFonts w:asciiTheme="minorHAnsi" w:hAnsiTheme="minorHAnsi" w:cstheme="minorHAnsi"/>
          <w:lang w:val="pl-PL"/>
        </w:rPr>
        <w:t xml:space="preserve">, </w:t>
      </w:r>
      <w:r w:rsidRPr="0001512D">
        <w:rPr>
          <w:rFonts w:asciiTheme="minorHAnsi" w:hAnsiTheme="minorHAnsi" w:cstheme="minorHAnsi"/>
          <w:lang w:val="pl-PL"/>
        </w:rPr>
        <w:t xml:space="preserve">możliwy jest także transport kontenerów morskich typu High </w:t>
      </w:r>
      <w:proofErr w:type="spellStart"/>
      <w:r w:rsidRPr="0001512D">
        <w:rPr>
          <w:rFonts w:asciiTheme="minorHAnsi" w:hAnsiTheme="minorHAnsi" w:cstheme="minorHAnsi"/>
          <w:lang w:val="pl-PL"/>
        </w:rPr>
        <w:t>Cube</w:t>
      </w:r>
      <w:proofErr w:type="spellEnd"/>
      <w:r w:rsidRPr="0001512D">
        <w:rPr>
          <w:rFonts w:asciiTheme="minorHAnsi" w:hAnsiTheme="minorHAnsi" w:cstheme="minorHAnsi"/>
          <w:lang w:val="pl-PL"/>
        </w:rPr>
        <w:t xml:space="preserve">).  Wykorzystując jeden produkt zamiast trzech, przewoźnicy mogą zmniejszyć ilość pojazdów a także przejazdów bez ładunku. Wpływa to pozytywnie na obniżenie kosztów działalności, ograniczenie zużycia paliwa, a przy tym redukcję zanieczyszczeń emitowanych do atmosfery. </w:t>
      </w:r>
    </w:p>
    <w:p w14:paraId="0215CA0D" w14:textId="77777777" w:rsidR="00075A64" w:rsidRPr="0001512D" w:rsidRDefault="00075A64" w:rsidP="00075A64">
      <w:pPr>
        <w:spacing w:line="276" w:lineRule="auto"/>
        <w:jc w:val="both"/>
        <w:rPr>
          <w:rFonts w:asciiTheme="minorHAnsi" w:hAnsiTheme="minorHAnsi" w:cstheme="minorHAnsi"/>
          <w:lang w:val="pl-PL"/>
        </w:rPr>
      </w:pPr>
    </w:p>
    <w:p w14:paraId="200B744E" w14:textId="2E11C845" w:rsidR="00722733" w:rsidRPr="0001512D" w:rsidRDefault="003E2017" w:rsidP="0001512D">
      <w:pPr>
        <w:spacing w:line="276" w:lineRule="auto"/>
        <w:jc w:val="both"/>
        <w:rPr>
          <w:rFonts w:asciiTheme="minorHAnsi" w:hAnsiTheme="minorHAnsi" w:cstheme="minorHAnsi"/>
          <w:b/>
          <w:bCs/>
          <w:lang w:val="pl-PL"/>
        </w:rPr>
      </w:pPr>
      <w:r w:rsidRPr="0001512D">
        <w:rPr>
          <w:rFonts w:asciiTheme="minorHAnsi" w:hAnsiTheme="minorHAnsi" w:cstheme="minorHAnsi"/>
          <w:b/>
          <w:bCs/>
          <w:lang w:val="pl-PL"/>
        </w:rPr>
        <w:t xml:space="preserve">Odwiedzający </w:t>
      </w:r>
      <w:r w:rsidR="0001512D" w:rsidRPr="0001512D">
        <w:rPr>
          <w:rFonts w:asciiTheme="minorHAnsi" w:hAnsiTheme="minorHAnsi" w:cstheme="minorHAnsi"/>
          <w:b/>
          <w:bCs/>
          <w:lang w:val="pl-PL"/>
        </w:rPr>
        <w:t>w dniach 3-5 listopada XIII edycję</w:t>
      </w:r>
      <w:r w:rsidRPr="0001512D">
        <w:rPr>
          <w:rFonts w:asciiTheme="minorHAnsi" w:hAnsiTheme="minorHAnsi" w:cstheme="minorHAnsi"/>
          <w:b/>
          <w:bCs/>
          <w:lang w:val="pl-PL"/>
        </w:rPr>
        <w:t xml:space="preserve"> </w:t>
      </w:r>
      <w:r w:rsidR="0001512D" w:rsidRPr="0001512D">
        <w:rPr>
          <w:rFonts w:asciiTheme="minorHAnsi" w:hAnsiTheme="minorHAnsi" w:cstheme="minorHAnsi"/>
          <w:b/>
          <w:bCs/>
          <w:lang w:val="pl-PL"/>
        </w:rPr>
        <w:t xml:space="preserve">XIII Międzynarodowych Targów Transportu, Logistyki i Łańcucha Dostaw </w:t>
      </w:r>
      <w:r w:rsidRPr="0001512D">
        <w:rPr>
          <w:rFonts w:asciiTheme="minorHAnsi" w:hAnsiTheme="minorHAnsi" w:cstheme="minorHAnsi"/>
          <w:b/>
          <w:bCs/>
          <w:lang w:val="pl-PL"/>
        </w:rPr>
        <w:t xml:space="preserve">mogą porozmawiać z ekspertami </w:t>
      </w:r>
      <w:r w:rsidR="00DA5A81" w:rsidRPr="0001512D">
        <w:rPr>
          <w:rFonts w:asciiTheme="minorHAnsi" w:hAnsiTheme="minorHAnsi" w:cstheme="minorHAnsi"/>
          <w:b/>
          <w:bCs/>
          <w:lang w:val="pl-PL"/>
        </w:rPr>
        <w:t xml:space="preserve">oraz </w:t>
      </w:r>
      <w:r w:rsidR="001B0438" w:rsidRPr="0001512D">
        <w:rPr>
          <w:rFonts w:asciiTheme="minorHAnsi" w:hAnsiTheme="minorHAnsi" w:cstheme="minorHAnsi"/>
          <w:b/>
          <w:bCs/>
          <w:lang w:val="pl-PL"/>
        </w:rPr>
        <w:t xml:space="preserve">poznać </w:t>
      </w:r>
      <w:r w:rsidR="00DA5A81" w:rsidRPr="0001512D">
        <w:rPr>
          <w:rFonts w:asciiTheme="minorHAnsi" w:hAnsiTheme="minorHAnsi" w:cstheme="minorHAnsi"/>
          <w:b/>
          <w:bCs/>
          <w:lang w:val="pl-PL"/>
        </w:rPr>
        <w:t xml:space="preserve">ofertę </w:t>
      </w:r>
      <w:r w:rsidR="00142070">
        <w:rPr>
          <w:rFonts w:asciiTheme="minorHAnsi" w:hAnsiTheme="minorHAnsi" w:cstheme="minorHAnsi"/>
          <w:b/>
          <w:bCs/>
          <w:lang w:val="pl-PL"/>
        </w:rPr>
        <w:t xml:space="preserve">firm </w:t>
      </w:r>
      <w:r w:rsidR="00DA5A81" w:rsidRPr="0001512D">
        <w:rPr>
          <w:rFonts w:asciiTheme="minorHAnsi" w:hAnsiTheme="minorHAnsi" w:cstheme="minorHAnsi"/>
          <w:b/>
          <w:bCs/>
          <w:lang w:val="pl-PL"/>
        </w:rPr>
        <w:t>Wielton</w:t>
      </w:r>
      <w:r w:rsidR="0001512D" w:rsidRPr="0001512D">
        <w:rPr>
          <w:rFonts w:asciiTheme="minorHAnsi" w:hAnsiTheme="minorHAnsi" w:cstheme="minorHAnsi"/>
          <w:b/>
          <w:bCs/>
          <w:lang w:val="pl-PL"/>
        </w:rPr>
        <w:t xml:space="preserve"> </w:t>
      </w:r>
      <w:r w:rsidR="00FF768B">
        <w:rPr>
          <w:rFonts w:asciiTheme="minorHAnsi" w:hAnsiTheme="minorHAnsi" w:cstheme="minorHAnsi"/>
          <w:b/>
          <w:bCs/>
          <w:lang w:val="pl-PL"/>
        </w:rPr>
        <w:br/>
      </w:r>
      <w:r w:rsidR="0001512D" w:rsidRPr="0001512D">
        <w:rPr>
          <w:rFonts w:asciiTheme="minorHAnsi" w:hAnsiTheme="minorHAnsi" w:cstheme="minorHAnsi"/>
          <w:b/>
          <w:bCs/>
          <w:lang w:val="pl-PL"/>
        </w:rPr>
        <w:t xml:space="preserve">i </w:t>
      </w:r>
      <w:proofErr w:type="spellStart"/>
      <w:r w:rsidR="0001512D" w:rsidRPr="0001512D">
        <w:rPr>
          <w:rFonts w:asciiTheme="minorHAnsi" w:hAnsiTheme="minorHAnsi" w:cstheme="minorHAnsi"/>
          <w:b/>
          <w:bCs/>
          <w:lang w:val="pl-PL"/>
        </w:rPr>
        <w:t>Libner</w:t>
      </w:r>
      <w:proofErr w:type="spellEnd"/>
      <w:r w:rsidRPr="0001512D">
        <w:rPr>
          <w:rFonts w:asciiTheme="minorHAnsi" w:hAnsiTheme="minorHAnsi" w:cstheme="minorHAnsi"/>
          <w:b/>
          <w:bCs/>
          <w:lang w:val="pl-PL"/>
        </w:rPr>
        <w:t xml:space="preserve"> </w:t>
      </w:r>
      <w:r w:rsidR="000B366C">
        <w:rPr>
          <w:rFonts w:asciiTheme="minorHAnsi" w:hAnsiTheme="minorHAnsi" w:cstheme="minorHAnsi"/>
          <w:b/>
          <w:bCs/>
          <w:lang w:val="pl-PL"/>
        </w:rPr>
        <w:t xml:space="preserve">na stoisku </w:t>
      </w:r>
      <w:r w:rsidR="00F0513C">
        <w:rPr>
          <w:rFonts w:asciiTheme="minorHAnsi" w:hAnsiTheme="minorHAnsi" w:cstheme="minorHAnsi"/>
          <w:b/>
          <w:bCs/>
          <w:lang w:val="pl-PL"/>
        </w:rPr>
        <w:t>w zewnętrznej strefie wystawowej.</w:t>
      </w:r>
    </w:p>
    <w:p w14:paraId="170DC106" w14:textId="77777777" w:rsidR="005B1D51" w:rsidRPr="0001512D" w:rsidRDefault="005B1D51" w:rsidP="005B1D51">
      <w:pPr>
        <w:spacing w:line="276" w:lineRule="auto"/>
        <w:jc w:val="both"/>
        <w:rPr>
          <w:rFonts w:asciiTheme="minorHAnsi" w:hAnsiTheme="minorHAnsi" w:cstheme="minorHAnsi"/>
          <w:color w:val="EE0000"/>
          <w:lang w:val="pl-PL"/>
        </w:rPr>
      </w:pPr>
    </w:p>
    <w:p w14:paraId="38913F27" w14:textId="77777777" w:rsidR="006C2A9D" w:rsidRPr="0001512D" w:rsidRDefault="006C2A9D" w:rsidP="005B1D51">
      <w:pPr>
        <w:spacing w:line="276" w:lineRule="auto"/>
        <w:jc w:val="center"/>
        <w:rPr>
          <w:rFonts w:asciiTheme="minorHAnsi" w:hAnsiTheme="minorHAnsi" w:cstheme="minorHAnsi"/>
          <w:b/>
          <w:color w:val="EE0000"/>
          <w:lang w:val="pl-PL"/>
        </w:rPr>
      </w:pPr>
    </w:p>
    <w:p w14:paraId="72DB2CA1" w14:textId="4E9EAE4A" w:rsidR="005B1D51" w:rsidRPr="0001512D" w:rsidRDefault="005B1D51" w:rsidP="005B1D51">
      <w:pPr>
        <w:spacing w:line="276" w:lineRule="auto"/>
        <w:jc w:val="center"/>
        <w:rPr>
          <w:rFonts w:asciiTheme="minorHAnsi" w:hAnsiTheme="minorHAnsi" w:cstheme="minorHAnsi"/>
          <w:b/>
          <w:lang w:val="pl-PL"/>
        </w:rPr>
      </w:pPr>
      <w:r w:rsidRPr="0001512D">
        <w:rPr>
          <w:rFonts w:asciiTheme="minorHAnsi" w:hAnsiTheme="minorHAnsi" w:cstheme="minorHAnsi"/>
          <w:b/>
          <w:lang w:val="pl-PL"/>
        </w:rPr>
        <w:t>### KONIEC ###</w:t>
      </w:r>
    </w:p>
    <w:p w14:paraId="3297BEB2" w14:textId="77777777" w:rsidR="00856631" w:rsidRPr="0001512D" w:rsidRDefault="00856631" w:rsidP="00856631">
      <w:pPr>
        <w:widowControl/>
        <w:autoSpaceDE/>
        <w:rPr>
          <w:rFonts w:asciiTheme="minorHAnsi" w:eastAsia="Calibri" w:hAnsiTheme="minorHAnsi" w:cstheme="minorHAnsi"/>
          <w:b/>
          <w:bCs/>
          <w:lang w:val="pl-PL"/>
        </w:rPr>
      </w:pPr>
      <w:r w:rsidRPr="0001512D">
        <w:rPr>
          <w:rFonts w:asciiTheme="minorHAnsi" w:eastAsia="Calibri" w:hAnsiTheme="minorHAnsi" w:cstheme="minorHAnsi"/>
          <w:b/>
          <w:bCs/>
          <w:lang w:val="pl-PL"/>
        </w:rPr>
        <w:t xml:space="preserve">Dodatkowych informacji udzielają: </w:t>
      </w:r>
    </w:p>
    <w:p w14:paraId="027B7009" w14:textId="77777777" w:rsidR="00856631" w:rsidRPr="0001512D" w:rsidRDefault="00856631" w:rsidP="00856631">
      <w:pPr>
        <w:widowControl/>
        <w:autoSpaceDE/>
        <w:rPr>
          <w:rFonts w:asciiTheme="minorHAnsi" w:eastAsia="Calibri" w:hAnsiTheme="minorHAnsi" w:cstheme="minorHAnsi"/>
          <w:b/>
          <w:bCs/>
          <w:lang w:val="pl-PL"/>
        </w:rPr>
      </w:pPr>
    </w:p>
    <w:p w14:paraId="5485B3AE" w14:textId="321EFB10" w:rsidR="00856631" w:rsidRPr="0001512D" w:rsidRDefault="00856631" w:rsidP="00856631">
      <w:pPr>
        <w:widowControl/>
        <w:autoSpaceDE/>
        <w:rPr>
          <w:rFonts w:asciiTheme="minorHAnsi" w:eastAsia="Calibri" w:hAnsiTheme="minorHAnsi" w:cstheme="minorHAnsi"/>
          <w:lang w:val="pl-PL"/>
        </w:rPr>
      </w:pPr>
      <w:r w:rsidRPr="0001512D">
        <w:rPr>
          <w:rFonts w:asciiTheme="minorHAnsi" w:eastAsia="Calibri" w:hAnsiTheme="minorHAnsi" w:cstheme="minorHAnsi"/>
          <w:lang w:val="pl-PL"/>
        </w:rPr>
        <w:t xml:space="preserve">Aleksandra </w:t>
      </w:r>
      <w:r w:rsidR="00840B04">
        <w:rPr>
          <w:rFonts w:asciiTheme="minorHAnsi" w:eastAsia="Calibri" w:hAnsiTheme="minorHAnsi" w:cstheme="minorHAnsi"/>
          <w:lang w:val="pl-PL"/>
        </w:rPr>
        <w:t>Maryjańska</w:t>
      </w:r>
    </w:p>
    <w:p w14:paraId="284AECB6" w14:textId="77777777" w:rsidR="00856631" w:rsidRPr="0001512D" w:rsidRDefault="00856631" w:rsidP="00856631">
      <w:pPr>
        <w:widowControl/>
        <w:autoSpaceDE/>
        <w:rPr>
          <w:rFonts w:asciiTheme="minorHAnsi" w:eastAsia="Calibri" w:hAnsiTheme="minorHAnsi" w:cstheme="minorHAnsi"/>
          <w:lang w:val="fr-FR"/>
        </w:rPr>
      </w:pPr>
      <w:r w:rsidRPr="0001512D">
        <w:rPr>
          <w:rFonts w:asciiTheme="minorHAnsi" w:eastAsia="Calibri" w:hAnsiTheme="minorHAnsi" w:cstheme="minorHAnsi"/>
          <w:lang w:val="fr-FR"/>
        </w:rPr>
        <w:t xml:space="preserve">Spec. ds. PR </w:t>
      </w:r>
    </w:p>
    <w:p w14:paraId="5D67CC12" w14:textId="739052E6" w:rsidR="00856631" w:rsidRPr="0001512D" w:rsidRDefault="00856631" w:rsidP="00856631">
      <w:pPr>
        <w:widowControl/>
        <w:autoSpaceDE/>
        <w:rPr>
          <w:rFonts w:asciiTheme="minorHAnsi" w:eastAsia="Calibri" w:hAnsiTheme="minorHAnsi" w:cstheme="minorHAnsi"/>
          <w:lang w:val="fr-FR"/>
        </w:rPr>
      </w:pPr>
      <w:r w:rsidRPr="0001512D">
        <w:rPr>
          <w:rFonts w:asciiTheme="minorHAnsi" w:eastAsia="Calibri" w:hAnsiTheme="minorHAnsi" w:cstheme="minorHAnsi"/>
          <w:lang w:val="fr-FR"/>
        </w:rPr>
        <w:t>a.</w:t>
      </w:r>
      <w:r w:rsidR="00840B04">
        <w:rPr>
          <w:rFonts w:asciiTheme="minorHAnsi" w:eastAsia="Calibri" w:hAnsiTheme="minorHAnsi" w:cstheme="minorHAnsi"/>
          <w:lang w:val="fr-FR"/>
        </w:rPr>
        <w:t>maryjanska</w:t>
      </w:r>
      <w:r w:rsidRPr="0001512D">
        <w:rPr>
          <w:rFonts w:asciiTheme="minorHAnsi" w:eastAsia="Calibri" w:hAnsiTheme="minorHAnsi" w:cstheme="minorHAnsi"/>
          <w:lang w:val="fr-FR"/>
        </w:rPr>
        <w:t>@wieltongroup.com</w:t>
      </w:r>
    </w:p>
    <w:p w14:paraId="720CB317" w14:textId="77777777" w:rsidR="00856631" w:rsidRPr="0001512D" w:rsidRDefault="00856631" w:rsidP="00856631">
      <w:pPr>
        <w:widowControl/>
        <w:autoSpaceDE/>
        <w:rPr>
          <w:rFonts w:asciiTheme="minorHAnsi" w:eastAsia="Calibri" w:hAnsiTheme="minorHAnsi" w:cstheme="minorHAnsi"/>
          <w:lang w:val="pl-PL"/>
        </w:rPr>
      </w:pPr>
      <w:r w:rsidRPr="0001512D">
        <w:rPr>
          <w:rFonts w:asciiTheme="minorHAnsi" w:eastAsia="Calibri" w:hAnsiTheme="minorHAnsi" w:cstheme="minorHAnsi"/>
          <w:lang w:val="pl-PL"/>
        </w:rPr>
        <w:t>+48 789 100 782</w:t>
      </w:r>
    </w:p>
    <w:p w14:paraId="6C3F706A" w14:textId="77777777" w:rsidR="00856631" w:rsidRPr="0001512D" w:rsidRDefault="00856631" w:rsidP="00856631">
      <w:pPr>
        <w:widowControl/>
        <w:suppressAutoHyphens/>
        <w:autoSpaceDE/>
        <w:spacing w:after="160"/>
        <w:jc w:val="both"/>
        <w:rPr>
          <w:rFonts w:asciiTheme="minorHAnsi" w:eastAsia="Calibri" w:hAnsiTheme="minorHAnsi" w:cstheme="minorHAnsi"/>
          <w:b/>
          <w:color w:val="000000"/>
          <w:kern w:val="3"/>
          <w:lang w:val="pl-PL"/>
        </w:rPr>
      </w:pPr>
    </w:p>
    <w:p w14:paraId="36CFCBF7" w14:textId="77777777" w:rsidR="0001512D" w:rsidRPr="0001512D" w:rsidRDefault="0001512D" w:rsidP="0001512D">
      <w:pPr>
        <w:widowControl/>
        <w:suppressAutoHyphens/>
        <w:autoSpaceDE/>
        <w:spacing w:after="160" w:line="276" w:lineRule="auto"/>
        <w:jc w:val="both"/>
        <w:textAlignment w:val="baseline"/>
        <w:rPr>
          <w:rFonts w:asciiTheme="minorHAnsi" w:eastAsia="Calibri" w:hAnsiTheme="minorHAnsi" w:cstheme="minorHAnsi"/>
          <w:b/>
          <w:color w:val="000000"/>
          <w:kern w:val="3"/>
          <w:lang w:val="pl-PL"/>
        </w:rPr>
      </w:pPr>
      <w:r w:rsidRPr="0001512D">
        <w:rPr>
          <w:rFonts w:asciiTheme="minorHAnsi" w:eastAsia="Calibri" w:hAnsiTheme="minorHAnsi" w:cstheme="minorHAnsi"/>
          <w:b/>
          <w:color w:val="000000"/>
          <w:kern w:val="3"/>
          <w:lang w:val="pl-PL"/>
        </w:rPr>
        <w:t xml:space="preserve">O firmie Wielton S.A.: </w:t>
      </w:r>
    </w:p>
    <w:p w14:paraId="5CD094C7" w14:textId="77777777" w:rsidR="0001512D" w:rsidRPr="0001512D" w:rsidRDefault="0001512D" w:rsidP="0001512D">
      <w:pPr>
        <w:widowControl/>
        <w:suppressAutoHyphens/>
        <w:autoSpaceDE/>
        <w:spacing w:after="160" w:line="276" w:lineRule="auto"/>
        <w:jc w:val="both"/>
        <w:textAlignment w:val="baseline"/>
        <w:rPr>
          <w:rFonts w:asciiTheme="minorHAnsi" w:eastAsia="Calibri" w:hAnsiTheme="minorHAnsi" w:cstheme="minorHAnsi"/>
          <w:kern w:val="3"/>
          <w:lang w:val="pl-PL"/>
        </w:rPr>
      </w:pPr>
      <w:r w:rsidRPr="0001512D">
        <w:rPr>
          <w:rFonts w:asciiTheme="minorHAnsi" w:eastAsia="Calibri" w:hAnsiTheme="minorHAnsi" w:cstheme="minorHAnsi"/>
          <w:color w:val="000000"/>
          <w:kern w:val="3"/>
          <w:lang w:val="pl-PL"/>
        </w:rPr>
        <w:t xml:space="preserve">Wielton S.A. z siedzibą w Wieluniu to największy polski producent naczep, przyczep i zabudów. Spółka notowana na Giełdzie Papierów Wartościowych w Warszawie należy do grona trzech największych producentów w swojej branży w Europie. Klientami </w:t>
      </w:r>
      <w:proofErr w:type="spellStart"/>
      <w:r w:rsidRPr="0001512D">
        <w:rPr>
          <w:rFonts w:asciiTheme="minorHAnsi" w:eastAsia="Calibri" w:hAnsiTheme="minorHAnsi" w:cstheme="minorHAnsi"/>
          <w:color w:val="000000"/>
          <w:kern w:val="3"/>
          <w:lang w:val="pl-PL"/>
        </w:rPr>
        <w:t>Wieltonu</w:t>
      </w:r>
      <w:proofErr w:type="spellEnd"/>
      <w:r w:rsidRPr="0001512D">
        <w:rPr>
          <w:rFonts w:asciiTheme="minorHAnsi" w:eastAsia="Calibri" w:hAnsiTheme="minorHAnsi" w:cstheme="minorHAnsi"/>
          <w:color w:val="000000"/>
          <w:kern w:val="3"/>
          <w:lang w:val="pl-PL"/>
        </w:rPr>
        <w:t xml:space="preserve"> są firmy transportowe, budowlane, produkcyjne, dystrybucyjne i rolnicze. Grupa Wielton posiada pięć centrów </w:t>
      </w:r>
      <w:r w:rsidRPr="0001512D">
        <w:rPr>
          <w:rFonts w:asciiTheme="minorHAnsi" w:eastAsia="Calibri" w:hAnsiTheme="minorHAnsi" w:cstheme="minorHAnsi"/>
          <w:color w:val="000000"/>
          <w:kern w:val="3"/>
          <w:lang w:val="pl-PL"/>
        </w:rPr>
        <w:lastRenderedPageBreak/>
        <w:t xml:space="preserve">produkcyjnych: w Polsce, Niemczech, we Francji, Wielkiej Brytanii, oraz Hiszpanii, a także dwie montownie: we Włoszech i w Rosji (działalność zawieszona od 24.02.2022 r.). W 2017 r. Wielton uruchomił spółkę zależną na Wybrzeżu Kości Słoniowej, a w </w:t>
      </w:r>
      <w:r w:rsidRPr="0001512D">
        <w:rPr>
          <w:rFonts w:asciiTheme="minorHAnsi" w:eastAsia="Calibri" w:hAnsiTheme="minorHAnsi" w:cstheme="minorHAnsi"/>
          <w:kern w:val="3"/>
          <w:lang w:val="pl-PL"/>
        </w:rPr>
        <w:t xml:space="preserve">2020r. został utworzony oddział spółki Wielton </w:t>
      </w:r>
      <w:proofErr w:type="spellStart"/>
      <w:r w:rsidRPr="0001512D">
        <w:rPr>
          <w:rFonts w:asciiTheme="minorHAnsi" w:eastAsia="Calibri" w:hAnsiTheme="minorHAnsi" w:cstheme="minorHAnsi"/>
          <w:kern w:val="3"/>
          <w:lang w:val="pl-PL"/>
        </w:rPr>
        <w:t>Africa</w:t>
      </w:r>
      <w:proofErr w:type="spellEnd"/>
      <w:r w:rsidRPr="0001512D">
        <w:rPr>
          <w:rFonts w:asciiTheme="minorHAnsi" w:eastAsia="Calibri" w:hAnsiTheme="minorHAnsi" w:cstheme="minorHAnsi"/>
          <w:kern w:val="3"/>
          <w:lang w:val="pl-PL"/>
        </w:rPr>
        <w:t xml:space="preserve"> w Casablance w Maroku. </w:t>
      </w:r>
    </w:p>
    <w:p w14:paraId="48E86C29" w14:textId="6A8373ED" w:rsidR="0001512D" w:rsidRPr="0001512D" w:rsidRDefault="0001512D" w:rsidP="0001512D">
      <w:pPr>
        <w:widowControl/>
        <w:suppressAutoHyphens/>
        <w:autoSpaceDE/>
        <w:spacing w:after="160" w:line="276" w:lineRule="auto"/>
        <w:jc w:val="both"/>
        <w:textAlignment w:val="baseline"/>
        <w:rPr>
          <w:rFonts w:asciiTheme="minorHAnsi" w:eastAsia="Times New Roman" w:hAnsiTheme="minorHAnsi" w:cstheme="minorHAnsi"/>
          <w:color w:val="000000"/>
          <w:lang w:val="pl-PL" w:eastAsia="pl-PL"/>
        </w:rPr>
      </w:pPr>
      <w:r w:rsidRPr="0001512D">
        <w:rPr>
          <w:rFonts w:asciiTheme="minorHAnsi" w:eastAsia="Calibri" w:hAnsiTheme="minorHAnsi" w:cstheme="minorHAnsi"/>
          <w:color w:val="000000"/>
          <w:kern w:val="3"/>
          <w:lang w:val="pl-PL"/>
        </w:rPr>
        <w:t xml:space="preserve">W ramach całej Grupy zatrudnienie znajduje obecnie 3,8 tys. pracowników, przy czym najwięcej, bo aż 1,9 tys. w Wieluniu. Swoim klientom producent zapewnia również wsparcie serwisowe. Kierowcy mogą skorzystać z jednego z niemal 430 punktów zlokalizowanych w 30 krajach Europy. W 2016 r. w Wieluniu Wielton otworzył Centrum Badawczo-Rozwojowe. Inwestycje w badania i rozwój to dla spółki istotny element strategii. Już dziś firma współpracuje z instytutami i uczelniami w Polsce i za granicą, a Dział Badań i Rozwoju posiada jedyną w Polsce, a trzecią w Europie stację do </w:t>
      </w:r>
      <w:proofErr w:type="spellStart"/>
      <w:r w:rsidRPr="0001512D">
        <w:rPr>
          <w:rFonts w:asciiTheme="minorHAnsi" w:eastAsia="Calibri" w:hAnsiTheme="minorHAnsi" w:cstheme="minorHAnsi"/>
          <w:color w:val="000000"/>
          <w:kern w:val="3"/>
          <w:lang w:val="pl-PL"/>
        </w:rPr>
        <w:t>całopojazdowego</w:t>
      </w:r>
      <w:proofErr w:type="spellEnd"/>
      <w:r w:rsidRPr="0001512D">
        <w:rPr>
          <w:rFonts w:asciiTheme="minorHAnsi" w:eastAsia="Calibri" w:hAnsiTheme="minorHAnsi" w:cstheme="minorHAnsi"/>
          <w:color w:val="000000"/>
          <w:kern w:val="3"/>
          <w:lang w:val="pl-PL"/>
        </w:rPr>
        <w:t xml:space="preserve"> badania naczep, która umożliwia wykrywanie ewentualnych usterek już na etapie testów produkowanych pojazdów. Oferta Grupy Wielton z roku na rok się poszerza i zostaje wzbogacona o nowe produkty. Klienci mogą wybierać spośród 10 grup pojazdów, dostępnych w kilkuset konfiguracjach. Siłą Grupy jest konsekwentnie realizowana strategia, oparta na rozwoju organicznym i akwizycjach. W 2015 r. Grupa nabyła wiodące włoskie marki </w:t>
      </w:r>
      <w:proofErr w:type="spellStart"/>
      <w:r w:rsidRPr="0001512D">
        <w:rPr>
          <w:rFonts w:asciiTheme="minorHAnsi" w:eastAsia="Calibri" w:hAnsiTheme="minorHAnsi" w:cstheme="minorHAnsi"/>
          <w:color w:val="000000"/>
          <w:kern w:val="3"/>
          <w:lang w:val="pl-PL"/>
        </w:rPr>
        <w:t>Viberti</w:t>
      </w:r>
      <w:proofErr w:type="spellEnd"/>
      <w:r w:rsidRPr="0001512D">
        <w:rPr>
          <w:rFonts w:asciiTheme="minorHAnsi" w:eastAsia="Calibri" w:hAnsiTheme="minorHAnsi" w:cstheme="minorHAnsi"/>
          <w:color w:val="000000"/>
          <w:kern w:val="3"/>
          <w:lang w:val="pl-PL"/>
        </w:rPr>
        <w:t xml:space="preserve"> i </w:t>
      </w:r>
      <w:proofErr w:type="spellStart"/>
      <w:r w:rsidRPr="0001512D">
        <w:rPr>
          <w:rFonts w:asciiTheme="minorHAnsi" w:eastAsia="Calibri" w:hAnsiTheme="minorHAnsi" w:cstheme="minorHAnsi"/>
          <w:color w:val="000000"/>
          <w:kern w:val="3"/>
          <w:lang w:val="pl-PL"/>
        </w:rPr>
        <w:t>Cardi</w:t>
      </w:r>
      <w:proofErr w:type="spellEnd"/>
      <w:r w:rsidRPr="0001512D">
        <w:rPr>
          <w:rFonts w:asciiTheme="minorHAnsi" w:eastAsia="Calibri" w:hAnsiTheme="minorHAnsi" w:cstheme="minorHAnsi"/>
          <w:color w:val="000000"/>
          <w:kern w:val="3"/>
          <w:lang w:val="pl-PL"/>
        </w:rPr>
        <w:t xml:space="preserve">. W maju 2017 r. Grupa Wielton przejęła niemiecką spółkę </w:t>
      </w:r>
      <w:proofErr w:type="spellStart"/>
      <w:r w:rsidRPr="0001512D">
        <w:rPr>
          <w:rFonts w:asciiTheme="minorHAnsi" w:eastAsia="Calibri" w:hAnsiTheme="minorHAnsi" w:cstheme="minorHAnsi"/>
          <w:color w:val="000000"/>
          <w:kern w:val="3"/>
          <w:lang w:val="pl-PL"/>
        </w:rPr>
        <w:t>Langendorf</w:t>
      </w:r>
      <w:proofErr w:type="spellEnd"/>
      <w:r w:rsidRPr="0001512D">
        <w:rPr>
          <w:rFonts w:asciiTheme="minorHAnsi" w:eastAsia="Calibri" w:hAnsiTheme="minorHAnsi" w:cstheme="minorHAnsi"/>
          <w:color w:val="000000"/>
          <w:kern w:val="3"/>
          <w:lang w:val="pl-PL"/>
        </w:rPr>
        <w:t xml:space="preserve">, dzięki czemu poszerzyła swoją ofertę m.in. o specjalistyczne pojazdy do przewozu szkła i prefabrykatów betonowych, a w ostatnim  kwartale 2017 roku sfinalizowała akwizycję 100% udziałów we francuskiej spółce </w:t>
      </w:r>
      <w:proofErr w:type="spellStart"/>
      <w:r w:rsidRPr="0001512D">
        <w:rPr>
          <w:rFonts w:asciiTheme="minorHAnsi" w:eastAsia="Calibri" w:hAnsiTheme="minorHAnsi" w:cstheme="minorHAnsi"/>
          <w:color w:val="000000"/>
          <w:kern w:val="3"/>
          <w:lang w:val="pl-PL"/>
        </w:rPr>
        <w:t>Fruehauf</w:t>
      </w:r>
      <w:proofErr w:type="spellEnd"/>
      <w:r w:rsidRPr="0001512D">
        <w:rPr>
          <w:rFonts w:asciiTheme="minorHAnsi" w:eastAsia="Calibri" w:hAnsiTheme="minorHAnsi" w:cstheme="minorHAnsi"/>
          <w:color w:val="000000"/>
          <w:kern w:val="3"/>
          <w:lang w:val="pl-PL"/>
        </w:rPr>
        <w:t xml:space="preserve">. Przejęcie spółki Lawrence David we wrześniu 2018 r. pozwoliło wzbogacić ofertę Grupy o kolejne unikalne pojazdy. Na szczególną uwagę zasługują produkty z linii </w:t>
      </w:r>
      <w:proofErr w:type="spellStart"/>
      <w:r w:rsidRPr="0001512D">
        <w:rPr>
          <w:rFonts w:asciiTheme="minorHAnsi" w:eastAsia="Calibri" w:hAnsiTheme="minorHAnsi" w:cstheme="minorHAnsi"/>
          <w:color w:val="000000"/>
          <w:kern w:val="3"/>
          <w:lang w:val="pl-PL"/>
        </w:rPr>
        <w:t>last</w:t>
      </w:r>
      <w:proofErr w:type="spellEnd"/>
      <w:r w:rsidRPr="0001512D">
        <w:rPr>
          <w:rFonts w:asciiTheme="minorHAnsi" w:eastAsia="Calibri" w:hAnsiTheme="minorHAnsi" w:cstheme="minorHAnsi"/>
          <w:color w:val="000000"/>
          <w:kern w:val="3"/>
          <w:lang w:val="pl-PL"/>
        </w:rPr>
        <w:t xml:space="preserve"> mile </w:t>
      </w:r>
      <w:proofErr w:type="spellStart"/>
      <w:r w:rsidRPr="0001512D">
        <w:rPr>
          <w:rFonts w:asciiTheme="minorHAnsi" w:eastAsia="Calibri" w:hAnsiTheme="minorHAnsi" w:cstheme="minorHAnsi"/>
          <w:color w:val="000000"/>
          <w:kern w:val="3"/>
          <w:lang w:val="pl-PL"/>
        </w:rPr>
        <w:t>delivery</w:t>
      </w:r>
      <w:proofErr w:type="spellEnd"/>
      <w:r w:rsidRPr="0001512D">
        <w:rPr>
          <w:rFonts w:asciiTheme="minorHAnsi" w:eastAsia="Calibri" w:hAnsiTheme="minorHAnsi" w:cstheme="minorHAnsi"/>
          <w:color w:val="000000"/>
          <w:kern w:val="3"/>
          <w:lang w:val="pl-PL"/>
        </w:rPr>
        <w:t xml:space="preserve"> oraz </w:t>
      </w:r>
      <w:proofErr w:type="spellStart"/>
      <w:r w:rsidRPr="0001512D">
        <w:rPr>
          <w:rFonts w:asciiTheme="minorHAnsi" w:eastAsia="Calibri" w:hAnsiTheme="minorHAnsi" w:cstheme="minorHAnsi"/>
          <w:color w:val="000000"/>
          <w:kern w:val="3"/>
          <w:lang w:val="pl-PL"/>
        </w:rPr>
        <w:t>bezsłupkowe</w:t>
      </w:r>
      <w:proofErr w:type="spellEnd"/>
      <w:r w:rsidRPr="0001512D">
        <w:rPr>
          <w:rFonts w:asciiTheme="minorHAnsi" w:eastAsia="Calibri" w:hAnsiTheme="minorHAnsi" w:cstheme="minorHAnsi"/>
          <w:color w:val="000000"/>
          <w:kern w:val="3"/>
          <w:lang w:val="pl-PL"/>
        </w:rPr>
        <w:t xml:space="preserve"> naczepy kurtynowe, które pozwalają na bardziej efektywne ładowanie i szybszy transport. Z kolei przejęcie spółki </w:t>
      </w:r>
      <w:proofErr w:type="spellStart"/>
      <w:r w:rsidRPr="0001512D">
        <w:rPr>
          <w:rFonts w:asciiTheme="minorHAnsi" w:eastAsia="Calibri" w:hAnsiTheme="minorHAnsi" w:cstheme="minorHAnsi"/>
          <w:kern w:val="3"/>
          <w:lang w:val="pl-PL"/>
        </w:rPr>
        <w:t>Guillén</w:t>
      </w:r>
      <w:proofErr w:type="spellEnd"/>
      <w:r w:rsidRPr="0001512D">
        <w:rPr>
          <w:rFonts w:asciiTheme="minorHAnsi" w:eastAsia="Calibri" w:hAnsiTheme="minorHAnsi" w:cstheme="minorHAnsi"/>
          <w:kern w:val="3"/>
          <w:lang w:val="pl-PL"/>
        </w:rPr>
        <w:t xml:space="preserve"> </w:t>
      </w:r>
      <w:proofErr w:type="spellStart"/>
      <w:r w:rsidRPr="0001512D">
        <w:rPr>
          <w:rFonts w:asciiTheme="minorHAnsi" w:eastAsia="Calibri" w:hAnsiTheme="minorHAnsi" w:cstheme="minorHAnsi"/>
          <w:kern w:val="3"/>
          <w:lang w:val="pl-PL"/>
        </w:rPr>
        <w:t>Desarrollos</w:t>
      </w:r>
      <w:proofErr w:type="spellEnd"/>
      <w:r w:rsidRPr="0001512D">
        <w:rPr>
          <w:rFonts w:asciiTheme="minorHAnsi" w:eastAsia="Calibri" w:hAnsiTheme="minorHAnsi" w:cstheme="minorHAnsi"/>
          <w:kern w:val="3"/>
          <w:lang w:val="pl-PL"/>
        </w:rPr>
        <w:t xml:space="preserve"> </w:t>
      </w:r>
      <w:proofErr w:type="spellStart"/>
      <w:r w:rsidRPr="0001512D">
        <w:rPr>
          <w:rFonts w:asciiTheme="minorHAnsi" w:eastAsia="Calibri" w:hAnsiTheme="minorHAnsi" w:cstheme="minorHAnsi"/>
          <w:kern w:val="3"/>
          <w:lang w:val="pl-PL"/>
        </w:rPr>
        <w:t>Industriales</w:t>
      </w:r>
      <w:proofErr w:type="spellEnd"/>
      <w:r w:rsidRPr="0001512D">
        <w:rPr>
          <w:rFonts w:asciiTheme="minorHAnsi" w:eastAsia="Calibri" w:hAnsiTheme="minorHAnsi" w:cstheme="minorHAnsi"/>
          <w:kern w:val="3"/>
          <w:lang w:val="pl-PL"/>
        </w:rPr>
        <w:t>, w 2021 r., umożliwiło rozszerzenie działalności Grupy o kolejny ważny rynek – Hiszpanię.</w:t>
      </w:r>
    </w:p>
    <w:p w14:paraId="345B2C85" w14:textId="77777777" w:rsidR="00856631" w:rsidRPr="0001512D" w:rsidRDefault="00856631" w:rsidP="00856631">
      <w:pPr>
        <w:widowControl/>
        <w:suppressAutoHyphens/>
        <w:autoSpaceDE/>
        <w:spacing w:after="160" w:line="276" w:lineRule="auto"/>
        <w:jc w:val="both"/>
        <w:rPr>
          <w:rFonts w:asciiTheme="minorHAnsi" w:eastAsia="Calibri" w:hAnsiTheme="minorHAnsi" w:cstheme="minorHAnsi"/>
          <w:b/>
          <w:color w:val="000000"/>
          <w:kern w:val="3"/>
          <w:lang w:val="pl-PL"/>
        </w:rPr>
      </w:pPr>
    </w:p>
    <w:p w14:paraId="5D4C0DC7" w14:textId="61DFDAFC" w:rsidR="005B1D51" w:rsidRPr="0001512D" w:rsidRDefault="005B1D51" w:rsidP="007E62F4">
      <w:pPr>
        <w:spacing w:line="276" w:lineRule="auto"/>
        <w:jc w:val="both"/>
        <w:rPr>
          <w:rFonts w:asciiTheme="minorHAnsi" w:hAnsiTheme="minorHAnsi" w:cstheme="minorHAnsi"/>
          <w:b/>
          <w:color w:val="EE0000"/>
          <w:lang w:val="pl-PL"/>
        </w:rPr>
      </w:pPr>
    </w:p>
    <w:sectPr w:rsidR="005B1D51" w:rsidRPr="0001512D" w:rsidSect="00B36ED1">
      <w:headerReference w:type="default" r:id="rId9"/>
      <w:footerReference w:type="default" r:id="rId10"/>
      <w:type w:val="continuous"/>
      <w:pgSz w:w="11910" w:h="16840"/>
      <w:pgMar w:top="1340" w:right="1600" w:bottom="280" w:left="1620" w:header="708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6C20E" w14:textId="77777777" w:rsidR="00356B5F" w:rsidRDefault="00356B5F" w:rsidP="00AB1E1E">
      <w:r>
        <w:separator/>
      </w:r>
    </w:p>
  </w:endnote>
  <w:endnote w:type="continuationSeparator" w:id="0">
    <w:p w14:paraId="793954AB" w14:textId="77777777" w:rsidR="00356B5F" w:rsidRDefault="00356B5F" w:rsidP="00AB1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53A7B" w14:textId="6BFAB3A6" w:rsidR="00AB1E1E" w:rsidRPr="00AB1E1E" w:rsidRDefault="00D37341" w:rsidP="00D37341">
    <w:pPr>
      <w:pStyle w:val="Tekstpodstawowy"/>
      <w:spacing w:before="93"/>
      <w:ind w:left="118"/>
      <w:jc w:val="center"/>
      <w:rPr>
        <w:lang w:val="pl-PL"/>
      </w:rPr>
    </w:pPr>
    <w:r>
      <w:rPr>
        <w:color w:val="2B2F31"/>
        <w:lang w:val="pl-PL"/>
      </w:rPr>
      <w:t>„</w:t>
    </w:r>
    <w:r w:rsidR="00AB1E1E" w:rsidRPr="00AB1E1E">
      <w:rPr>
        <w:color w:val="2B2F31"/>
        <w:lang w:val="pl-PL"/>
      </w:rPr>
      <w:t>WIELTON</w:t>
    </w:r>
    <w:r>
      <w:rPr>
        <w:color w:val="2B2F31"/>
        <w:lang w:val="pl-PL"/>
      </w:rPr>
      <w:t>”</w:t>
    </w:r>
    <w:r w:rsidR="00AB1E1E" w:rsidRPr="00AB1E1E">
      <w:rPr>
        <w:color w:val="2B2F31"/>
        <w:spacing w:val="9"/>
        <w:lang w:val="pl-PL"/>
      </w:rPr>
      <w:t xml:space="preserve"> </w:t>
    </w:r>
    <w:r w:rsidR="00AB1E1E" w:rsidRPr="00AB1E1E">
      <w:rPr>
        <w:color w:val="2B2F31"/>
        <w:lang w:val="pl-PL"/>
      </w:rPr>
      <w:t>S.A.,</w:t>
    </w:r>
    <w:r w:rsidR="00AB1E1E" w:rsidRPr="00AB1E1E">
      <w:rPr>
        <w:color w:val="2B2F31"/>
        <w:spacing w:val="2"/>
        <w:lang w:val="pl-PL"/>
      </w:rPr>
      <w:t xml:space="preserve"> </w:t>
    </w:r>
    <w:r w:rsidR="00AB1E1E" w:rsidRPr="00AB1E1E">
      <w:rPr>
        <w:color w:val="2B2F31"/>
        <w:lang w:val="pl-PL"/>
      </w:rPr>
      <w:t>ul.</w:t>
    </w:r>
    <w:r w:rsidR="00AB1E1E" w:rsidRPr="00AB1E1E">
      <w:rPr>
        <w:color w:val="2B2F31"/>
        <w:spacing w:val="-9"/>
        <w:lang w:val="pl-PL"/>
      </w:rPr>
      <w:t xml:space="preserve"> </w:t>
    </w:r>
    <w:proofErr w:type="spellStart"/>
    <w:r w:rsidR="00AB1E1E" w:rsidRPr="00AB1E1E">
      <w:rPr>
        <w:color w:val="2B2F31"/>
        <w:lang w:val="pl-PL"/>
      </w:rPr>
      <w:t>Rymarkiewicz</w:t>
    </w:r>
    <w:proofErr w:type="spellEnd"/>
    <w:r w:rsidR="00AB1E1E" w:rsidRPr="00AB1E1E">
      <w:rPr>
        <w:color w:val="2B2F31"/>
        <w:spacing w:val="18"/>
        <w:lang w:val="pl-PL"/>
      </w:rPr>
      <w:t xml:space="preserve"> </w:t>
    </w:r>
    <w:r w:rsidR="00AB1E1E" w:rsidRPr="00AB1E1E">
      <w:rPr>
        <w:color w:val="2B2F31"/>
        <w:lang w:val="pl-PL"/>
      </w:rPr>
      <w:t>6,</w:t>
    </w:r>
    <w:r w:rsidR="00AB1E1E" w:rsidRPr="00AB1E1E">
      <w:rPr>
        <w:color w:val="2B2F31"/>
        <w:spacing w:val="-2"/>
        <w:lang w:val="pl-PL"/>
      </w:rPr>
      <w:t xml:space="preserve"> </w:t>
    </w:r>
    <w:r w:rsidR="00AB1E1E" w:rsidRPr="00AB1E1E">
      <w:rPr>
        <w:color w:val="2B2F31"/>
        <w:lang w:val="pl-PL"/>
      </w:rPr>
      <w:t>98-300 Wieluń,</w:t>
    </w:r>
    <w:r w:rsidR="00AB1E1E" w:rsidRPr="00AB1E1E">
      <w:rPr>
        <w:color w:val="2B2F31"/>
        <w:spacing w:val="1"/>
        <w:lang w:val="pl-PL"/>
      </w:rPr>
      <w:t xml:space="preserve"> </w:t>
    </w:r>
    <w:r w:rsidR="00AB1E1E" w:rsidRPr="00AB1E1E">
      <w:rPr>
        <w:color w:val="2B2F31"/>
        <w:lang w:val="pl-PL"/>
      </w:rPr>
      <w:t>tel.</w:t>
    </w:r>
    <w:r w:rsidR="00AB1E1E" w:rsidRPr="00AB1E1E">
      <w:rPr>
        <w:color w:val="2B2F31"/>
        <w:spacing w:val="2"/>
        <w:lang w:val="pl-PL"/>
      </w:rPr>
      <w:t xml:space="preserve"> </w:t>
    </w:r>
    <w:r w:rsidR="0060752B" w:rsidRPr="0060752B">
      <w:rPr>
        <w:color w:val="2B2F31"/>
        <w:lang w:val="pl-PL"/>
      </w:rPr>
      <w:t>+48 43 843 45 10</w:t>
    </w:r>
    <w:r w:rsidR="00AB1E1E" w:rsidRPr="00AB1E1E">
      <w:rPr>
        <w:rFonts w:ascii="Times New Roman" w:hAnsi="Times New Roman"/>
        <w:color w:val="2B2F31"/>
        <w:sz w:val="15"/>
        <w:lang w:val="pl-PL"/>
      </w:rPr>
      <w:t>,</w:t>
    </w:r>
    <w:r w:rsidR="00AB1E1E" w:rsidRPr="00AB1E1E">
      <w:rPr>
        <w:rFonts w:ascii="Times New Roman" w:hAnsi="Times New Roman"/>
        <w:color w:val="2B2F31"/>
        <w:spacing w:val="4"/>
        <w:sz w:val="15"/>
        <w:lang w:val="pl-PL"/>
      </w:rPr>
      <w:t xml:space="preserve"> </w:t>
    </w:r>
    <w:r w:rsidR="00AB1E1E" w:rsidRPr="00AB1E1E">
      <w:rPr>
        <w:color w:val="2B2F31"/>
        <w:lang w:val="pl-PL"/>
      </w:rPr>
      <w:t>Sąd</w:t>
    </w:r>
    <w:r w:rsidR="00AB1E1E" w:rsidRPr="00AB1E1E">
      <w:rPr>
        <w:color w:val="2B2F31"/>
        <w:spacing w:val="5"/>
        <w:lang w:val="pl-PL"/>
      </w:rPr>
      <w:t xml:space="preserve"> </w:t>
    </w:r>
    <w:r w:rsidR="00AB1E1E" w:rsidRPr="00AB1E1E">
      <w:rPr>
        <w:color w:val="2B2F31"/>
        <w:lang w:val="pl-PL"/>
      </w:rPr>
      <w:t>Rejonowy</w:t>
    </w:r>
    <w:r w:rsidR="00AB1E1E" w:rsidRPr="00AB1E1E">
      <w:rPr>
        <w:color w:val="2B2F31"/>
        <w:spacing w:val="8"/>
        <w:lang w:val="pl-PL"/>
      </w:rPr>
      <w:t xml:space="preserve"> </w:t>
    </w:r>
    <w:r w:rsidR="00AB1E1E" w:rsidRPr="00AB1E1E">
      <w:rPr>
        <w:color w:val="2B2F31"/>
        <w:lang w:val="pl-PL"/>
      </w:rPr>
      <w:t>dla</w:t>
    </w:r>
    <w:r w:rsidR="00AB1E1E" w:rsidRPr="00AB1E1E">
      <w:rPr>
        <w:color w:val="2B2F31"/>
        <w:spacing w:val="-4"/>
        <w:lang w:val="pl-PL"/>
      </w:rPr>
      <w:t xml:space="preserve"> </w:t>
    </w:r>
    <w:r w:rsidR="00AB1E1E" w:rsidRPr="00AB1E1E">
      <w:rPr>
        <w:color w:val="2B2F31"/>
        <w:lang w:val="pl-PL"/>
      </w:rPr>
      <w:t>Łodzi-Śródmieścia</w:t>
    </w:r>
    <w:r w:rsidR="00AB1E1E" w:rsidRPr="00AB1E1E">
      <w:rPr>
        <w:color w:val="2B2F31"/>
        <w:spacing w:val="-10"/>
        <w:lang w:val="pl-PL"/>
      </w:rPr>
      <w:t xml:space="preserve"> </w:t>
    </w:r>
    <w:r w:rsidR="00AB1E1E" w:rsidRPr="00AB1E1E">
      <w:rPr>
        <w:color w:val="3F4244"/>
        <w:lang w:val="pl-PL"/>
      </w:rPr>
      <w:t>w</w:t>
    </w:r>
    <w:r w:rsidR="00AB1E1E" w:rsidRPr="00AB1E1E">
      <w:rPr>
        <w:color w:val="3F4244"/>
        <w:spacing w:val="-5"/>
        <w:lang w:val="pl-PL"/>
      </w:rPr>
      <w:t xml:space="preserve"> </w:t>
    </w:r>
    <w:r w:rsidR="00AB1E1E" w:rsidRPr="00AB1E1E">
      <w:rPr>
        <w:color w:val="2B2F31"/>
        <w:lang w:val="pl-PL"/>
      </w:rPr>
      <w:t>Łodzi,</w:t>
    </w:r>
  </w:p>
  <w:p w14:paraId="6E914BAF" w14:textId="2B730C5B" w:rsidR="00AB1E1E" w:rsidRPr="00DB49EC" w:rsidRDefault="00AB1E1E" w:rsidP="00DB49EC">
    <w:pPr>
      <w:pStyle w:val="Tekstpodstawowy"/>
      <w:spacing w:before="19"/>
      <w:ind w:left="119"/>
      <w:jc w:val="center"/>
      <w:rPr>
        <w:color w:val="2B2F31"/>
        <w:lang w:val="pl-PL"/>
      </w:rPr>
    </w:pPr>
    <w:r w:rsidRPr="00AB1E1E">
      <w:rPr>
        <w:color w:val="2B2F31"/>
        <w:lang w:val="pl-PL"/>
      </w:rPr>
      <w:t>XX</w:t>
    </w:r>
    <w:r w:rsidRPr="00AB1E1E">
      <w:rPr>
        <w:color w:val="2B2F31"/>
        <w:spacing w:val="8"/>
        <w:lang w:val="pl-PL"/>
      </w:rPr>
      <w:t xml:space="preserve"> </w:t>
    </w:r>
    <w:r w:rsidRPr="00AB1E1E">
      <w:rPr>
        <w:color w:val="2B2F31"/>
        <w:lang w:val="pl-PL"/>
      </w:rPr>
      <w:t>Wydział</w:t>
    </w:r>
    <w:r w:rsidRPr="00AB1E1E">
      <w:rPr>
        <w:color w:val="2B2F31"/>
        <w:spacing w:val="23"/>
        <w:lang w:val="pl-PL"/>
      </w:rPr>
      <w:t xml:space="preserve"> </w:t>
    </w:r>
    <w:r w:rsidR="00D37341" w:rsidRPr="00D37341">
      <w:rPr>
        <w:color w:val="2B2F31"/>
        <w:lang w:val="pl-PL"/>
      </w:rPr>
      <w:t>Gospodarczy</w:t>
    </w:r>
    <w:r w:rsidR="00D37341">
      <w:rPr>
        <w:color w:val="2B2F31"/>
        <w:spacing w:val="23"/>
        <w:lang w:val="pl-PL"/>
      </w:rPr>
      <w:t xml:space="preserve"> </w:t>
    </w:r>
    <w:r w:rsidRPr="00AB1E1E">
      <w:rPr>
        <w:color w:val="2B2F31"/>
        <w:lang w:val="pl-PL"/>
      </w:rPr>
      <w:t>KRS</w:t>
    </w:r>
    <w:r w:rsidR="00D37341">
      <w:rPr>
        <w:color w:val="2B2F31"/>
        <w:lang w:val="pl-PL"/>
      </w:rPr>
      <w:t>:</w:t>
    </w:r>
    <w:r w:rsidRPr="00AB1E1E">
      <w:rPr>
        <w:color w:val="2B2F31"/>
        <w:spacing w:val="10"/>
        <w:lang w:val="pl-PL"/>
      </w:rPr>
      <w:t xml:space="preserve"> </w:t>
    </w:r>
    <w:r w:rsidRPr="00AB1E1E">
      <w:rPr>
        <w:color w:val="2B2F31"/>
        <w:lang w:val="pl-PL"/>
      </w:rPr>
      <w:t>0000225220,</w:t>
    </w:r>
    <w:r w:rsidRPr="00AB1E1E">
      <w:rPr>
        <w:color w:val="2B2F31"/>
        <w:spacing w:val="17"/>
        <w:lang w:val="pl-PL"/>
      </w:rPr>
      <w:t xml:space="preserve"> </w:t>
    </w:r>
    <w:r w:rsidRPr="00662EEA">
      <w:rPr>
        <w:color w:val="2B2F31"/>
        <w:lang w:val="pl-PL"/>
      </w:rPr>
      <w:t>NIP:</w:t>
    </w:r>
    <w:r w:rsidRPr="00662EEA">
      <w:rPr>
        <w:color w:val="2B2F31"/>
        <w:spacing w:val="2"/>
        <w:lang w:val="pl-PL"/>
      </w:rPr>
      <w:t xml:space="preserve"> </w:t>
    </w:r>
    <w:r w:rsidRPr="00662EEA">
      <w:rPr>
        <w:color w:val="2B2F31"/>
        <w:lang w:val="pl-PL"/>
      </w:rPr>
      <w:t>899-24-62-770,</w:t>
    </w:r>
    <w:r w:rsidRPr="00662EEA">
      <w:rPr>
        <w:color w:val="2B2F31"/>
        <w:spacing w:val="-2"/>
        <w:lang w:val="pl-PL"/>
      </w:rPr>
      <w:t xml:space="preserve"> </w:t>
    </w:r>
    <w:r w:rsidR="00D37341">
      <w:rPr>
        <w:color w:val="2B2F31"/>
        <w:lang w:val="pl-PL"/>
      </w:rPr>
      <w:t>REGON</w:t>
    </w:r>
    <w:r w:rsidRPr="00662EEA">
      <w:rPr>
        <w:color w:val="2B2F31"/>
        <w:lang w:val="pl-PL"/>
      </w:rPr>
      <w:t>:</w:t>
    </w:r>
    <w:r w:rsidRPr="00662EEA">
      <w:rPr>
        <w:color w:val="2B2F31"/>
        <w:spacing w:val="8"/>
        <w:lang w:val="pl-PL"/>
      </w:rPr>
      <w:t xml:space="preserve"> </w:t>
    </w:r>
    <w:r w:rsidRPr="00662EEA">
      <w:rPr>
        <w:color w:val="2B2F31"/>
        <w:lang w:val="pl-PL"/>
      </w:rPr>
      <w:t>932842826</w:t>
    </w:r>
    <w:r w:rsidR="00D37341">
      <w:rPr>
        <w:color w:val="2B2F31"/>
        <w:lang w:val="pl-PL"/>
      </w:rPr>
      <w:t xml:space="preserve"> | </w:t>
    </w:r>
    <w:r w:rsidR="00D37341" w:rsidRPr="00D37341">
      <w:rPr>
        <w:color w:val="2B2F31"/>
        <w:lang w:val="pl-PL"/>
      </w:rPr>
      <w:t>Kapitał zakładowy 1</w:t>
    </w:r>
    <w:r w:rsidR="00365ECC">
      <w:rPr>
        <w:color w:val="2B2F31"/>
        <w:lang w:val="pl-PL"/>
      </w:rPr>
      <w:t>5</w:t>
    </w:r>
    <w:r w:rsidR="00DB49EC">
      <w:rPr>
        <w:color w:val="2B2F31"/>
        <w:lang w:val="pl-PL"/>
      </w:rPr>
      <w:t> </w:t>
    </w:r>
    <w:r w:rsidR="00365ECC">
      <w:rPr>
        <w:color w:val="2B2F31"/>
        <w:lang w:val="pl-PL"/>
      </w:rPr>
      <w:t>884</w:t>
    </w:r>
    <w:r w:rsidR="00DB49EC">
      <w:rPr>
        <w:color w:val="2B2F31"/>
        <w:lang w:val="pl-PL"/>
      </w:rPr>
      <w:t> 179,00</w:t>
    </w:r>
    <w:r w:rsidR="00D37341" w:rsidRPr="00D37341">
      <w:rPr>
        <w:color w:val="2B2F31"/>
        <w:lang w:val="pl-PL"/>
      </w:rPr>
      <w:t xml:space="preserve"> zł</w:t>
    </w:r>
  </w:p>
  <w:p w14:paraId="5F7628D6" w14:textId="77777777" w:rsidR="00AB1E1E" w:rsidRPr="00662EEA" w:rsidRDefault="00AB1E1E">
    <w:pPr>
      <w:pStyle w:val="Stopka"/>
      <w:rPr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E967F" w14:textId="77777777" w:rsidR="00356B5F" w:rsidRDefault="00356B5F" w:rsidP="00AB1E1E">
      <w:r>
        <w:separator/>
      </w:r>
    </w:p>
  </w:footnote>
  <w:footnote w:type="continuationSeparator" w:id="0">
    <w:p w14:paraId="03D38641" w14:textId="77777777" w:rsidR="00356B5F" w:rsidRDefault="00356B5F" w:rsidP="00AB1E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48C03" w14:textId="7E39DEBC" w:rsidR="00AB1E1E" w:rsidRDefault="00A55D79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5826D31" wp14:editId="3C1067A2">
          <wp:simplePos x="0" y="0"/>
          <wp:positionH relativeFrom="margin">
            <wp:posOffset>3836670</wp:posOffset>
          </wp:positionH>
          <wp:positionV relativeFrom="topMargin">
            <wp:align>bottom</wp:align>
          </wp:positionV>
          <wp:extent cx="2242820" cy="699135"/>
          <wp:effectExtent l="0" t="0" r="0" b="0"/>
          <wp:wrapSquare wrapText="bothSides"/>
          <wp:docPr id="1" name="Obraz 1">
            <a:extLst xmlns:a="http://schemas.openxmlformats.org/drawingml/2006/main">
              <a:ext uri="{FF2B5EF4-FFF2-40B4-BE49-F238E27FC236}">
                <a16:creationId xmlns:a16="http://schemas.microsoft.com/office/drawing/2014/main" id="{A8F3482A-F7B1-4215-93EE-48788942BEB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42820" cy="69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88B"/>
    <w:rsid w:val="00000DAE"/>
    <w:rsid w:val="00007A6A"/>
    <w:rsid w:val="000100F5"/>
    <w:rsid w:val="0001067E"/>
    <w:rsid w:val="000107C1"/>
    <w:rsid w:val="0001512D"/>
    <w:rsid w:val="00020242"/>
    <w:rsid w:val="00021F0B"/>
    <w:rsid w:val="0003703E"/>
    <w:rsid w:val="000443B3"/>
    <w:rsid w:val="000521F9"/>
    <w:rsid w:val="00063EE4"/>
    <w:rsid w:val="000665C7"/>
    <w:rsid w:val="00072610"/>
    <w:rsid w:val="00075650"/>
    <w:rsid w:val="00075A64"/>
    <w:rsid w:val="00077274"/>
    <w:rsid w:val="000817DD"/>
    <w:rsid w:val="0008646A"/>
    <w:rsid w:val="00093F29"/>
    <w:rsid w:val="00094E36"/>
    <w:rsid w:val="000B366C"/>
    <w:rsid w:val="000B39D3"/>
    <w:rsid w:val="000C02F8"/>
    <w:rsid w:val="000C4461"/>
    <w:rsid w:val="000C7370"/>
    <w:rsid w:val="000D18E6"/>
    <w:rsid w:val="000D3871"/>
    <w:rsid w:val="000E28B4"/>
    <w:rsid w:val="000F1B7E"/>
    <w:rsid w:val="000F30F0"/>
    <w:rsid w:val="001222B3"/>
    <w:rsid w:val="0012466B"/>
    <w:rsid w:val="00124C85"/>
    <w:rsid w:val="00127E75"/>
    <w:rsid w:val="00130B00"/>
    <w:rsid w:val="00133FCB"/>
    <w:rsid w:val="00134C40"/>
    <w:rsid w:val="00141F48"/>
    <w:rsid w:val="00142070"/>
    <w:rsid w:val="00154EFA"/>
    <w:rsid w:val="001609B2"/>
    <w:rsid w:val="001614FF"/>
    <w:rsid w:val="00161B5E"/>
    <w:rsid w:val="001804ED"/>
    <w:rsid w:val="00184EEF"/>
    <w:rsid w:val="00194EFC"/>
    <w:rsid w:val="00197A03"/>
    <w:rsid w:val="001A1A9E"/>
    <w:rsid w:val="001A2846"/>
    <w:rsid w:val="001A3119"/>
    <w:rsid w:val="001A7FE7"/>
    <w:rsid w:val="001B0438"/>
    <w:rsid w:val="001B1DCE"/>
    <w:rsid w:val="001C1E67"/>
    <w:rsid w:val="001D35BF"/>
    <w:rsid w:val="001D3A66"/>
    <w:rsid w:val="001D5190"/>
    <w:rsid w:val="001D5E48"/>
    <w:rsid w:val="001D716B"/>
    <w:rsid w:val="001E3403"/>
    <w:rsid w:val="001E3773"/>
    <w:rsid w:val="001E4FB4"/>
    <w:rsid w:val="001F1C41"/>
    <w:rsid w:val="001F4D53"/>
    <w:rsid w:val="001F5DB2"/>
    <w:rsid w:val="002036B8"/>
    <w:rsid w:val="0020601F"/>
    <w:rsid w:val="00211E0B"/>
    <w:rsid w:val="00216AB7"/>
    <w:rsid w:val="00222085"/>
    <w:rsid w:val="002222EA"/>
    <w:rsid w:val="00226C04"/>
    <w:rsid w:val="00227D53"/>
    <w:rsid w:val="0023062F"/>
    <w:rsid w:val="00230804"/>
    <w:rsid w:val="0023299C"/>
    <w:rsid w:val="002332EB"/>
    <w:rsid w:val="00240D50"/>
    <w:rsid w:val="00244C67"/>
    <w:rsid w:val="00246E8A"/>
    <w:rsid w:val="00253A2A"/>
    <w:rsid w:val="00254526"/>
    <w:rsid w:val="00256D36"/>
    <w:rsid w:val="00263527"/>
    <w:rsid w:val="0026381B"/>
    <w:rsid w:val="002638DD"/>
    <w:rsid w:val="00264219"/>
    <w:rsid w:val="00266672"/>
    <w:rsid w:val="00277583"/>
    <w:rsid w:val="002821CC"/>
    <w:rsid w:val="002853C0"/>
    <w:rsid w:val="00296FEC"/>
    <w:rsid w:val="002C283B"/>
    <w:rsid w:val="002D1293"/>
    <w:rsid w:val="002E2E69"/>
    <w:rsid w:val="002E6BF6"/>
    <w:rsid w:val="002E71B3"/>
    <w:rsid w:val="002E7296"/>
    <w:rsid w:val="003007F6"/>
    <w:rsid w:val="00300EFE"/>
    <w:rsid w:val="00322708"/>
    <w:rsid w:val="003240FA"/>
    <w:rsid w:val="00325013"/>
    <w:rsid w:val="00334A05"/>
    <w:rsid w:val="003378BA"/>
    <w:rsid w:val="003421D2"/>
    <w:rsid w:val="00344A29"/>
    <w:rsid w:val="0034643D"/>
    <w:rsid w:val="00356B5F"/>
    <w:rsid w:val="00356C4A"/>
    <w:rsid w:val="00362335"/>
    <w:rsid w:val="00365ECC"/>
    <w:rsid w:val="00370E8F"/>
    <w:rsid w:val="00382601"/>
    <w:rsid w:val="0038407C"/>
    <w:rsid w:val="00393582"/>
    <w:rsid w:val="003A3848"/>
    <w:rsid w:val="003A799E"/>
    <w:rsid w:val="003B08D0"/>
    <w:rsid w:val="003B3FBA"/>
    <w:rsid w:val="003B62DB"/>
    <w:rsid w:val="003C13C5"/>
    <w:rsid w:val="003C70DA"/>
    <w:rsid w:val="003D1DA1"/>
    <w:rsid w:val="003D54D6"/>
    <w:rsid w:val="003D6934"/>
    <w:rsid w:val="003E1000"/>
    <w:rsid w:val="003E2017"/>
    <w:rsid w:val="003E349D"/>
    <w:rsid w:val="003E7943"/>
    <w:rsid w:val="003F0180"/>
    <w:rsid w:val="003F3D5E"/>
    <w:rsid w:val="003F685B"/>
    <w:rsid w:val="003F6B04"/>
    <w:rsid w:val="004043CA"/>
    <w:rsid w:val="004101E2"/>
    <w:rsid w:val="0041188C"/>
    <w:rsid w:val="00415AD1"/>
    <w:rsid w:val="004245B4"/>
    <w:rsid w:val="004270E5"/>
    <w:rsid w:val="0042774D"/>
    <w:rsid w:val="00432E73"/>
    <w:rsid w:val="00433895"/>
    <w:rsid w:val="0044439C"/>
    <w:rsid w:val="00447ECB"/>
    <w:rsid w:val="00461042"/>
    <w:rsid w:val="004655AF"/>
    <w:rsid w:val="004755D3"/>
    <w:rsid w:val="004778DC"/>
    <w:rsid w:val="00493333"/>
    <w:rsid w:val="00493DCD"/>
    <w:rsid w:val="0049559E"/>
    <w:rsid w:val="004A2AD1"/>
    <w:rsid w:val="004A35B4"/>
    <w:rsid w:val="004A5BA1"/>
    <w:rsid w:val="004B34D7"/>
    <w:rsid w:val="004B3C11"/>
    <w:rsid w:val="004B41CF"/>
    <w:rsid w:val="004C0D37"/>
    <w:rsid w:val="004C2DF7"/>
    <w:rsid w:val="004C5C33"/>
    <w:rsid w:val="004D0ABA"/>
    <w:rsid w:val="004D1FEE"/>
    <w:rsid w:val="004D7907"/>
    <w:rsid w:val="004D7B40"/>
    <w:rsid w:val="004F0E88"/>
    <w:rsid w:val="004F7389"/>
    <w:rsid w:val="005006CB"/>
    <w:rsid w:val="00504478"/>
    <w:rsid w:val="00505BA9"/>
    <w:rsid w:val="00512012"/>
    <w:rsid w:val="0051762E"/>
    <w:rsid w:val="00520B73"/>
    <w:rsid w:val="00521991"/>
    <w:rsid w:val="00523C4D"/>
    <w:rsid w:val="00531488"/>
    <w:rsid w:val="00535F63"/>
    <w:rsid w:val="005376B6"/>
    <w:rsid w:val="005416D9"/>
    <w:rsid w:val="0054378D"/>
    <w:rsid w:val="00544F41"/>
    <w:rsid w:val="00555D12"/>
    <w:rsid w:val="00555F03"/>
    <w:rsid w:val="00560C3A"/>
    <w:rsid w:val="0056352F"/>
    <w:rsid w:val="005661C1"/>
    <w:rsid w:val="00567AB4"/>
    <w:rsid w:val="00567DA1"/>
    <w:rsid w:val="0057257A"/>
    <w:rsid w:val="005876EC"/>
    <w:rsid w:val="00590956"/>
    <w:rsid w:val="00596A2D"/>
    <w:rsid w:val="005A4F70"/>
    <w:rsid w:val="005A5ED2"/>
    <w:rsid w:val="005B1D51"/>
    <w:rsid w:val="005D2D65"/>
    <w:rsid w:val="005D3535"/>
    <w:rsid w:val="005D6CDC"/>
    <w:rsid w:val="005D6F59"/>
    <w:rsid w:val="005E1786"/>
    <w:rsid w:val="005E2E1D"/>
    <w:rsid w:val="005E6039"/>
    <w:rsid w:val="005F5496"/>
    <w:rsid w:val="006001C3"/>
    <w:rsid w:val="006003C2"/>
    <w:rsid w:val="0060328E"/>
    <w:rsid w:val="00605821"/>
    <w:rsid w:val="0060752B"/>
    <w:rsid w:val="0061390E"/>
    <w:rsid w:val="006209FC"/>
    <w:rsid w:val="00627385"/>
    <w:rsid w:val="00627935"/>
    <w:rsid w:val="00627F20"/>
    <w:rsid w:val="006332E2"/>
    <w:rsid w:val="00641C31"/>
    <w:rsid w:val="006425A8"/>
    <w:rsid w:val="006434AD"/>
    <w:rsid w:val="0065006A"/>
    <w:rsid w:val="00653B17"/>
    <w:rsid w:val="00654E81"/>
    <w:rsid w:val="0066045D"/>
    <w:rsid w:val="006627C5"/>
    <w:rsid w:val="00662EEA"/>
    <w:rsid w:val="00671511"/>
    <w:rsid w:val="006737C7"/>
    <w:rsid w:val="00673F7A"/>
    <w:rsid w:val="0067794C"/>
    <w:rsid w:val="006878EC"/>
    <w:rsid w:val="006935F6"/>
    <w:rsid w:val="00693F2C"/>
    <w:rsid w:val="0069481E"/>
    <w:rsid w:val="006A3936"/>
    <w:rsid w:val="006B11B8"/>
    <w:rsid w:val="006C2A9D"/>
    <w:rsid w:val="006C7D65"/>
    <w:rsid w:val="006D618E"/>
    <w:rsid w:val="006E4E6A"/>
    <w:rsid w:val="006F5E2F"/>
    <w:rsid w:val="00701784"/>
    <w:rsid w:val="0070317D"/>
    <w:rsid w:val="00704046"/>
    <w:rsid w:val="00711ABB"/>
    <w:rsid w:val="00722733"/>
    <w:rsid w:val="00746C6F"/>
    <w:rsid w:val="00747EC4"/>
    <w:rsid w:val="00752076"/>
    <w:rsid w:val="007520EF"/>
    <w:rsid w:val="00752B01"/>
    <w:rsid w:val="00753559"/>
    <w:rsid w:val="00754D74"/>
    <w:rsid w:val="00765D11"/>
    <w:rsid w:val="00774313"/>
    <w:rsid w:val="0077583E"/>
    <w:rsid w:val="0077787A"/>
    <w:rsid w:val="007803D3"/>
    <w:rsid w:val="007901D9"/>
    <w:rsid w:val="00790255"/>
    <w:rsid w:val="00790F6F"/>
    <w:rsid w:val="00792D63"/>
    <w:rsid w:val="007A2380"/>
    <w:rsid w:val="007B29DB"/>
    <w:rsid w:val="007B3331"/>
    <w:rsid w:val="007B458F"/>
    <w:rsid w:val="007B6C8A"/>
    <w:rsid w:val="007B72F7"/>
    <w:rsid w:val="007C436A"/>
    <w:rsid w:val="007C754A"/>
    <w:rsid w:val="007D5551"/>
    <w:rsid w:val="007D68DE"/>
    <w:rsid w:val="007E62F4"/>
    <w:rsid w:val="007F4664"/>
    <w:rsid w:val="007F74AE"/>
    <w:rsid w:val="008026E2"/>
    <w:rsid w:val="00803D81"/>
    <w:rsid w:val="00804B64"/>
    <w:rsid w:val="008052F9"/>
    <w:rsid w:val="00807718"/>
    <w:rsid w:val="0081315E"/>
    <w:rsid w:val="008200BC"/>
    <w:rsid w:val="00824992"/>
    <w:rsid w:val="00831EA0"/>
    <w:rsid w:val="00832BDD"/>
    <w:rsid w:val="00832E33"/>
    <w:rsid w:val="00840B04"/>
    <w:rsid w:val="008508CE"/>
    <w:rsid w:val="00856631"/>
    <w:rsid w:val="00862854"/>
    <w:rsid w:val="008663D1"/>
    <w:rsid w:val="00871C3B"/>
    <w:rsid w:val="008756B6"/>
    <w:rsid w:val="00881319"/>
    <w:rsid w:val="0088688B"/>
    <w:rsid w:val="008901F9"/>
    <w:rsid w:val="008933A7"/>
    <w:rsid w:val="0089628B"/>
    <w:rsid w:val="0089757A"/>
    <w:rsid w:val="00897DD4"/>
    <w:rsid w:val="008A740C"/>
    <w:rsid w:val="008B4F2C"/>
    <w:rsid w:val="008B4F56"/>
    <w:rsid w:val="008B607D"/>
    <w:rsid w:val="008C0B5E"/>
    <w:rsid w:val="008D1214"/>
    <w:rsid w:val="008D170A"/>
    <w:rsid w:val="008D2FDF"/>
    <w:rsid w:val="008E0EED"/>
    <w:rsid w:val="008F207B"/>
    <w:rsid w:val="008F267F"/>
    <w:rsid w:val="008F3E5F"/>
    <w:rsid w:val="008F42B9"/>
    <w:rsid w:val="008F5294"/>
    <w:rsid w:val="0091022D"/>
    <w:rsid w:val="00910D40"/>
    <w:rsid w:val="00912B1D"/>
    <w:rsid w:val="00917C41"/>
    <w:rsid w:val="0093043D"/>
    <w:rsid w:val="009352F0"/>
    <w:rsid w:val="00936155"/>
    <w:rsid w:val="00936B7B"/>
    <w:rsid w:val="00940468"/>
    <w:rsid w:val="00941E3B"/>
    <w:rsid w:val="00942ACB"/>
    <w:rsid w:val="00943060"/>
    <w:rsid w:val="009443FD"/>
    <w:rsid w:val="009510E7"/>
    <w:rsid w:val="009579AA"/>
    <w:rsid w:val="009653FD"/>
    <w:rsid w:val="009657B6"/>
    <w:rsid w:val="00987C63"/>
    <w:rsid w:val="0099338D"/>
    <w:rsid w:val="009968C6"/>
    <w:rsid w:val="009A0176"/>
    <w:rsid w:val="009A7603"/>
    <w:rsid w:val="009B150B"/>
    <w:rsid w:val="009B3967"/>
    <w:rsid w:val="009C23E9"/>
    <w:rsid w:val="009C377B"/>
    <w:rsid w:val="009D2ED9"/>
    <w:rsid w:val="009F1EF2"/>
    <w:rsid w:val="00A01CFD"/>
    <w:rsid w:val="00A11717"/>
    <w:rsid w:val="00A11B37"/>
    <w:rsid w:val="00A170D6"/>
    <w:rsid w:val="00A203A3"/>
    <w:rsid w:val="00A22315"/>
    <w:rsid w:val="00A22363"/>
    <w:rsid w:val="00A22697"/>
    <w:rsid w:val="00A236DB"/>
    <w:rsid w:val="00A25F23"/>
    <w:rsid w:val="00A26BA1"/>
    <w:rsid w:val="00A30C95"/>
    <w:rsid w:val="00A34A1C"/>
    <w:rsid w:val="00A36FB8"/>
    <w:rsid w:val="00A46C52"/>
    <w:rsid w:val="00A520EA"/>
    <w:rsid w:val="00A55D79"/>
    <w:rsid w:val="00A61791"/>
    <w:rsid w:val="00A6402F"/>
    <w:rsid w:val="00A81F83"/>
    <w:rsid w:val="00A825EF"/>
    <w:rsid w:val="00A83371"/>
    <w:rsid w:val="00A86082"/>
    <w:rsid w:val="00A9219F"/>
    <w:rsid w:val="00A962ED"/>
    <w:rsid w:val="00A96695"/>
    <w:rsid w:val="00A9729D"/>
    <w:rsid w:val="00AA42B0"/>
    <w:rsid w:val="00AA5DD0"/>
    <w:rsid w:val="00AA6DC2"/>
    <w:rsid w:val="00AB1E1E"/>
    <w:rsid w:val="00AB4C33"/>
    <w:rsid w:val="00AC14E6"/>
    <w:rsid w:val="00AD0C5D"/>
    <w:rsid w:val="00AE3780"/>
    <w:rsid w:val="00AF4CDC"/>
    <w:rsid w:val="00AF5FC0"/>
    <w:rsid w:val="00B003A7"/>
    <w:rsid w:val="00B0383B"/>
    <w:rsid w:val="00B11A41"/>
    <w:rsid w:val="00B13960"/>
    <w:rsid w:val="00B16D63"/>
    <w:rsid w:val="00B232F1"/>
    <w:rsid w:val="00B31795"/>
    <w:rsid w:val="00B36ED1"/>
    <w:rsid w:val="00B37411"/>
    <w:rsid w:val="00B42D0B"/>
    <w:rsid w:val="00B51394"/>
    <w:rsid w:val="00B62E5E"/>
    <w:rsid w:val="00B65317"/>
    <w:rsid w:val="00B96D5F"/>
    <w:rsid w:val="00BA59E5"/>
    <w:rsid w:val="00BA614C"/>
    <w:rsid w:val="00BC1D8E"/>
    <w:rsid w:val="00BC2709"/>
    <w:rsid w:val="00BC2BD7"/>
    <w:rsid w:val="00BC31D6"/>
    <w:rsid w:val="00BC3782"/>
    <w:rsid w:val="00BC4966"/>
    <w:rsid w:val="00BD1245"/>
    <w:rsid w:val="00BD463A"/>
    <w:rsid w:val="00BE1FE1"/>
    <w:rsid w:val="00BE2116"/>
    <w:rsid w:val="00C009BF"/>
    <w:rsid w:val="00C00EE6"/>
    <w:rsid w:val="00C10B4A"/>
    <w:rsid w:val="00C20A8C"/>
    <w:rsid w:val="00C21EAF"/>
    <w:rsid w:val="00C31380"/>
    <w:rsid w:val="00C31E43"/>
    <w:rsid w:val="00C35E34"/>
    <w:rsid w:val="00C3726C"/>
    <w:rsid w:val="00C420E1"/>
    <w:rsid w:val="00C427EA"/>
    <w:rsid w:val="00C471DB"/>
    <w:rsid w:val="00C50FBB"/>
    <w:rsid w:val="00C54D08"/>
    <w:rsid w:val="00C5594A"/>
    <w:rsid w:val="00C618B1"/>
    <w:rsid w:val="00C62EC7"/>
    <w:rsid w:val="00C709D8"/>
    <w:rsid w:val="00C73EE5"/>
    <w:rsid w:val="00C76521"/>
    <w:rsid w:val="00C7769F"/>
    <w:rsid w:val="00C80739"/>
    <w:rsid w:val="00C81A6D"/>
    <w:rsid w:val="00C87134"/>
    <w:rsid w:val="00C9233E"/>
    <w:rsid w:val="00C93D99"/>
    <w:rsid w:val="00C9708D"/>
    <w:rsid w:val="00CA17E7"/>
    <w:rsid w:val="00CA1F3C"/>
    <w:rsid w:val="00CA5715"/>
    <w:rsid w:val="00CB15F9"/>
    <w:rsid w:val="00CB5E55"/>
    <w:rsid w:val="00CC0A09"/>
    <w:rsid w:val="00CD04BB"/>
    <w:rsid w:val="00CD2EE2"/>
    <w:rsid w:val="00CD6515"/>
    <w:rsid w:val="00CE42EE"/>
    <w:rsid w:val="00CE640F"/>
    <w:rsid w:val="00CF005E"/>
    <w:rsid w:val="00CF3D6E"/>
    <w:rsid w:val="00CF4367"/>
    <w:rsid w:val="00CF52BD"/>
    <w:rsid w:val="00D01E59"/>
    <w:rsid w:val="00D02094"/>
    <w:rsid w:val="00D03D88"/>
    <w:rsid w:val="00D1548A"/>
    <w:rsid w:val="00D22834"/>
    <w:rsid w:val="00D30456"/>
    <w:rsid w:val="00D32344"/>
    <w:rsid w:val="00D37341"/>
    <w:rsid w:val="00D4051C"/>
    <w:rsid w:val="00D40FBD"/>
    <w:rsid w:val="00D41FD6"/>
    <w:rsid w:val="00D44116"/>
    <w:rsid w:val="00D44251"/>
    <w:rsid w:val="00D46964"/>
    <w:rsid w:val="00D46CF9"/>
    <w:rsid w:val="00D6541A"/>
    <w:rsid w:val="00D660DB"/>
    <w:rsid w:val="00D6747E"/>
    <w:rsid w:val="00D67672"/>
    <w:rsid w:val="00D70418"/>
    <w:rsid w:val="00D71F5F"/>
    <w:rsid w:val="00D77AAF"/>
    <w:rsid w:val="00D82D42"/>
    <w:rsid w:val="00D846F6"/>
    <w:rsid w:val="00D90B98"/>
    <w:rsid w:val="00DA5A81"/>
    <w:rsid w:val="00DB49EC"/>
    <w:rsid w:val="00DB5269"/>
    <w:rsid w:val="00DB7BEC"/>
    <w:rsid w:val="00DD5960"/>
    <w:rsid w:val="00DE0638"/>
    <w:rsid w:val="00DE2CCD"/>
    <w:rsid w:val="00DF0D03"/>
    <w:rsid w:val="00DF11E3"/>
    <w:rsid w:val="00DF7B8B"/>
    <w:rsid w:val="00DF7E40"/>
    <w:rsid w:val="00E019E0"/>
    <w:rsid w:val="00E040EF"/>
    <w:rsid w:val="00E074D5"/>
    <w:rsid w:val="00E125D5"/>
    <w:rsid w:val="00E219D7"/>
    <w:rsid w:val="00E30B97"/>
    <w:rsid w:val="00E3205B"/>
    <w:rsid w:val="00E4003C"/>
    <w:rsid w:val="00E42530"/>
    <w:rsid w:val="00E45978"/>
    <w:rsid w:val="00E45CA0"/>
    <w:rsid w:val="00E54C4C"/>
    <w:rsid w:val="00E5652A"/>
    <w:rsid w:val="00E57FBB"/>
    <w:rsid w:val="00E624F1"/>
    <w:rsid w:val="00E66674"/>
    <w:rsid w:val="00E77B29"/>
    <w:rsid w:val="00E829B6"/>
    <w:rsid w:val="00E8397D"/>
    <w:rsid w:val="00E83D9B"/>
    <w:rsid w:val="00EA34FC"/>
    <w:rsid w:val="00EA5B84"/>
    <w:rsid w:val="00EB11A9"/>
    <w:rsid w:val="00EB58EE"/>
    <w:rsid w:val="00EC196B"/>
    <w:rsid w:val="00EC39AA"/>
    <w:rsid w:val="00ED352D"/>
    <w:rsid w:val="00ED469B"/>
    <w:rsid w:val="00ED743E"/>
    <w:rsid w:val="00EE00C3"/>
    <w:rsid w:val="00EE6AE9"/>
    <w:rsid w:val="00EF5B0D"/>
    <w:rsid w:val="00EF77D7"/>
    <w:rsid w:val="00F0513C"/>
    <w:rsid w:val="00F10C77"/>
    <w:rsid w:val="00F148CB"/>
    <w:rsid w:val="00F15AF4"/>
    <w:rsid w:val="00F15F07"/>
    <w:rsid w:val="00F174A3"/>
    <w:rsid w:val="00F20C07"/>
    <w:rsid w:val="00F25D47"/>
    <w:rsid w:val="00F278CB"/>
    <w:rsid w:val="00F44831"/>
    <w:rsid w:val="00F5014C"/>
    <w:rsid w:val="00F51CAA"/>
    <w:rsid w:val="00F53C63"/>
    <w:rsid w:val="00F54B62"/>
    <w:rsid w:val="00F55F5E"/>
    <w:rsid w:val="00F6411F"/>
    <w:rsid w:val="00F661BC"/>
    <w:rsid w:val="00F67FBA"/>
    <w:rsid w:val="00F81016"/>
    <w:rsid w:val="00F83E6B"/>
    <w:rsid w:val="00F97250"/>
    <w:rsid w:val="00FA47AF"/>
    <w:rsid w:val="00FA75BA"/>
    <w:rsid w:val="00FB4F9E"/>
    <w:rsid w:val="00FC2F1B"/>
    <w:rsid w:val="00FC3F77"/>
    <w:rsid w:val="00FC7426"/>
    <w:rsid w:val="00FD452B"/>
    <w:rsid w:val="00FD4A7A"/>
    <w:rsid w:val="00FE3245"/>
    <w:rsid w:val="00FE3DED"/>
    <w:rsid w:val="00FE4855"/>
    <w:rsid w:val="00FF768B"/>
    <w:rsid w:val="680C5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A5C76"/>
  <w15:docId w15:val="{E5CDCC82-10BC-45ED-BF66-AA717E52E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4"/>
      <w:szCs w:val="1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AB1E1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1E1E"/>
    <w:rPr>
      <w:rFonts w:ascii="Arial" w:eastAsia="Arial" w:hAnsi="Arial" w:cs="Arial"/>
    </w:rPr>
  </w:style>
  <w:style w:type="paragraph" w:styleId="Stopka">
    <w:name w:val="footer"/>
    <w:basedOn w:val="Normalny"/>
    <w:link w:val="StopkaZnak"/>
    <w:uiPriority w:val="99"/>
    <w:unhideWhenUsed/>
    <w:rsid w:val="00AB1E1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1E1E"/>
    <w:rPr>
      <w:rFonts w:ascii="Arial" w:eastAsia="Arial" w:hAnsi="Arial" w:cs="Arial"/>
    </w:rPr>
  </w:style>
  <w:style w:type="character" w:styleId="Hipercze">
    <w:name w:val="Hyperlink"/>
    <w:basedOn w:val="Domylnaczcionkaakapitu"/>
    <w:uiPriority w:val="99"/>
    <w:unhideWhenUsed/>
    <w:rsid w:val="0060752B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0752B"/>
    <w:rPr>
      <w:color w:val="605E5C"/>
      <w:shd w:val="clear" w:color="auto" w:fill="E1DFDD"/>
    </w:rPr>
  </w:style>
  <w:style w:type="paragraph" w:styleId="Bezodstpw">
    <w:name w:val="No Spacing"/>
    <w:rsid w:val="005B1D51"/>
    <w:pPr>
      <w:widowControl/>
      <w:autoSpaceDE/>
    </w:pPr>
    <w:rPr>
      <w:rFonts w:ascii="Calibri" w:eastAsia="Calibri" w:hAnsi="Calibri" w:cs="Times New Roman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93F2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93F2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93F2C"/>
    <w:rPr>
      <w:rFonts w:ascii="Arial" w:eastAsia="Arial" w:hAnsi="Arial" w:cs="Arial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93F2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93F2C"/>
    <w:rPr>
      <w:rFonts w:ascii="Arial" w:eastAsia="Arial" w:hAnsi="Arial" w:cs="Arial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184EEF"/>
    <w:pPr>
      <w:widowControl/>
      <w:autoSpaceDE/>
      <w:autoSpaceDN/>
    </w:pPr>
    <w:rPr>
      <w:rFonts w:ascii="Arial" w:eastAsia="Arial" w:hAnsi="Arial" w:cs="Arial"/>
    </w:rPr>
  </w:style>
  <w:style w:type="character" w:styleId="UyteHipercze">
    <w:name w:val="FollowedHyperlink"/>
    <w:basedOn w:val="Domylnaczcionkaakapitu"/>
    <w:uiPriority w:val="99"/>
    <w:semiHidden/>
    <w:unhideWhenUsed/>
    <w:rsid w:val="007B458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c590be3-d193-40bd-80a1-e1a5054874a9" xsi:nil="true"/>
    <zcz xmlns="95b6c273-68c4-41f8-8f14-e9e79bb83c72" xsi:nil="true"/>
    <lcf76f155ced4ddcb4097134ff3c332f xmlns="95b6c273-68c4-41f8-8f14-e9e79bb83c7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C55C0DE3919D41BA45BA00C6872360" ma:contentTypeVersion="12" ma:contentTypeDescription="Utwórz nowy dokument." ma:contentTypeScope="" ma:versionID="246a16a2d516e2caedd4e8d08bfde68b">
  <xsd:schema xmlns:xsd="http://www.w3.org/2001/XMLSchema" xmlns:xs="http://www.w3.org/2001/XMLSchema" xmlns:p="http://schemas.microsoft.com/office/2006/metadata/properties" xmlns:ns2="95b6c273-68c4-41f8-8f14-e9e79bb83c72" xmlns:ns3="1c590be3-d193-40bd-80a1-e1a5054874a9" targetNamespace="http://schemas.microsoft.com/office/2006/metadata/properties" ma:root="true" ma:fieldsID="f371f23260826e6abe13a810e1954e94" ns2:_="" ns3:_="">
    <xsd:import namespace="95b6c273-68c4-41f8-8f14-e9e79bb83c72"/>
    <xsd:import namespace="1c590be3-d193-40bd-80a1-e1a5054874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zcz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b6c273-68c4-41f8-8f14-e9e79bb83c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zcz" ma:index="11" nillable="true" ma:displayName="zcz" ma:internalName="zcz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4a6890e2-7058-460d-9e2a-5960ef7329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590be3-d193-40bd-80a1-e1a5054874a9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8ecfc64-fa48-42bf-a82d-cedb882d02d7}" ma:internalName="TaxCatchAll" ma:showField="CatchAllData" ma:web="1c590be3-d193-40bd-80a1-e1a5054874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E14A2C-E8A0-47D3-ADE3-6578044976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46BE7E-DD91-4B66-88A9-0802766FC1E8}">
  <ds:schemaRefs>
    <ds:schemaRef ds:uri="http://schemas.microsoft.com/office/2006/metadata/properties"/>
    <ds:schemaRef ds:uri="http://schemas.microsoft.com/office/infopath/2007/PartnerControls"/>
    <ds:schemaRef ds:uri="1c590be3-d193-40bd-80a1-e1a5054874a9"/>
    <ds:schemaRef ds:uri="95b6c273-68c4-41f8-8f14-e9e79bb83c72"/>
  </ds:schemaRefs>
</ds:datastoreItem>
</file>

<file path=customXml/itemProps3.xml><?xml version="1.0" encoding="utf-8"?>
<ds:datastoreItem xmlns:ds="http://schemas.openxmlformats.org/officeDocument/2006/customXml" ds:itemID="{C1DAE7C4-0EDD-4CC7-BA5E-7210BFBEF5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b6c273-68c4-41f8-8f14-e9e79bb83c72"/>
    <ds:schemaRef ds:uri="1c590be3-d193-40bd-80a1-e1a5054874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3</Pages>
  <Words>1109</Words>
  <Characters>6659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2020-08-11_Papier Firmowy_v01</vt:lpstr>
    </vt:vector>
  </TitlesOfParts>
  <Company/>
  <LinksUpToDate>false</LinksUpToDate>
  <CharactersWithSpaces>7753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2020-08-11_Papier Firmowy_v01</dc:title>
  <dc:subject/>
  <dc:creator>Filip Kona</dc:creator>
  <cp:keywords/>
  <cp:lastModifiedBy>Aleksandra Maryjańska</cp:lastModifiedBy>
  <cp:revision>36</cp:revision>
  <dcterms:created xsi:type="dcterms:W3CDTF">2026-10-19T06:38:00Z</dcterms:created>
  <dcterms:modified xsi:type="dcterms:W3CDTF">2026-11-03T08:20:00Z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2020-08-11T00:00:00Z</vt:filetime>
  </property>
  <property fmtid="{D5CDD505-2E9C-101B-9397-08002B2CF9AE}" pid="3" name="Creator">
    <vt:lpwstr>Adobe Illustrator 24.2 (Windows)</vt:lpwstr>
  </property>
  <property fmtid="{D5CDD505-2E9C-101B-9397-08002B2CF9AE}" pid="4" name="LastSaved">
    <vt:filetime>2021-08-25T00:00:00Z</vt:filetime>
  </property>
  <property fmtid="{D5CDD505-2E9C-101B-9397-08002B2CF9AE}" pid="5" name="MSIP_Label_5318d223-dc1d-4ef3-ba9e-cca208f6ac6d_Enabled">
    <vt:lpwstr>true</vt:lpwstr>
  </property>
  <property fmtid="{D5CDD505-2E9C-101B-9397-08002B2CF9AE}" pid="6" name="MSIP_Label_5318d223-dc1d-4ef3-ba9e-cca208f6ac6d_SetDate">
    <vt:lpwstr>2025-10-16T11:47:42Z</vt:lpwstr>
  </property>
  <property fmtid="{D5CDD505-2E9C-101B-9397-08002B2CF9AE}" pid="7" name="MSIP_Label_5318d223-dc1d-4ef3-ba9e-cca208f6ac6d_Method">
    <vt:lpwstr>Privileged</vt:lpwstr>
  </property>
  <property fmtid="{D5CDD505-2E9C-101B-9397-08002B2CF9AE}" pid="8" name="MSIP_Label_5318d223-dc1d-4ef3-ba9e-cca208f6ac6d_Name">
    <vt:lpwstr>defa4170-0d19-0005-0001-bc88714345d2</vt:lpwstr>
  </property>
  <property fmtid="{D5CDD505-2E9C-101B-9397-08002B2CF9AE}" pid="9" name="MSIP_Label_5318d223-dc1d-4ef3-ba9e-cca208f6ac6d_SiteId">
    <vt:lpwstr>62d8e948-4039-40ed-8aaa-260464b28114</vt:lpwstr>
  </property>
  <property fmtid="{D5CDD505-2E9C-101B-9397-08002B2CF9AE}" pid="10" name="MSIP_Label_5318d223-dc1d-4ef3-ba9e-cca208f6ac6d_ActionId">
    <vt:lpwstr>184051e5-a6cb-4ee1-a7f2-aec43cb9aca3</vt:lpwstr>
  </property>
  <property fmtid="{D5CDD505-2E9C-101B-9397-08002B2CF9AE}" pid="11" name="MSIP_Label_5318d223-dc1d-4ef3-ba9e-cca208f6ac6d_ContentBits">
    <vt:lpwstr>0</vt:lpwstr>
  </property>
  <property fmtid="{D5CDD505-2E9C-101B-9397-08002B2CF9AE}" pid="12" name="MSIP_Label_5318d223-dc1d-4ef3-ba9e-cca208f6ac6d_Tag">
    <vt:lpwstr>10, 0, 1, 2</vt:lpwstr>
  </property>
  <property fmtid="{D5CDD505-2E9C-101B-9397-08002B2CF9AE}" pid="13" name="ContentTypeId">
    <vt:lpwstr>0x0101005AC55C0DE3919D41BA45BA00C6872360</vt:lpwstr>
  </property>
</Properties>
</file>