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Informacja prasowa </w:t>
        <w:tab/>
        <w:tab/>
        <w:tab/>
        <w:tab/>
        <w:tab/>
        <w:tab/>
        <w:tab/>
        <w:t xml:space="preserve">                        </w:t>
      </w:r>
    </w:p>
    <w:p w:rsidR="00000000" w:rsidDel="00000000" w:rsidP="00000000" w:rsidRDefault="00000000" w:rsidRPr="00000000" w14:paraId="00000002">
      <w:pPr>
        <w:widowControl w:val="0"/>
        <w:spacing w:after="240" w:befor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Wiosna zaczyna się jesienią. Jak zaprojektować nasadzenia cebulowe kolorami, rytmem i wysokością?</w:t>
      </w:r>
    </w:p>
    <w:p w:rsidR="00000000" w:rsidDel="00000000" w:rsidP="00000000" w:rsidRDefault="00000000" w:rsidRPr="00000000" w14:paraId="00000003">
      <w:pPr>
        <w:pStyle w:val="Heading2"/>
        <w:keepNext w:val="0"/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Początek listopada to wciąż jeszcze dobry moment, by pomyśleć o tym, jak ogród będzie wyglądał wiosną. Choć na rabatach kończy się sezon kwitnienia, właśnie teraz można jeszcze posadzić wiele gatunków roślin cebulowych, które jako pierwsze wprowadzą kolor do ogrodu po zimie.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widowControl w:val="0"/>
        <w:jc w:val="both"/>
        <w:rPr>
          <w:rFonts w:ascii="Calibri" w:cs="Calibri" w:eastAsia="Calibri" w:hAnsi="Calibri"/>
          <w:b w:val="0"/>
          <w:bCs w:val="0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rtl w:val="0"/>
        </w:rPr>
        <w:t xml:space="preserve">Tulipany, narcyzy, krokusy czy szafirki sadzi się jesienią, aby zdążyły ukorzenić się przed nadejściem mrozów. Okres zimowego chłodu sprzyja ich prawidłowemu rozwojowi i późniejszemu kwitnieniu. W przypadku większości popularnych gatunków początek listopada nadal mieści się w zalecanym terminie sadzenia, choć wiele zależy od pogody i warunków glebowych. Nie warto więc odkładać prac na ostatnią chwilę - zwłaszcza tam, gdzie ziemia szybko zamarza.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Calibri" w:cs="Calibri" w:eastAsia="Calibri" w:hAnsi="Calibri"/>
          <w:sz w:val="24"/>
          <w:szCs w:val="24"/>
          <w:u w:val="none"/>
        </w:rPr>
      </w:pPr>
      <w:bookmarkStart w:colFirst="0" w:colLast="0" w:name="_f6ky67g63x3i" w:id="0"/>
      <w:bookmarkEnd w:id="0"/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Na początku listopada wciąż mamy czas na sadzenie wielu cebul kwiatowych, między innymi tulipanów, szafirków czy hiacyntów. Najważniejsze, aby zrobić to przed zamarznięciem gleby i dać roślinom możliwość ukorzenienia się. To dobry moment, by przyjrzeć się rabatom i zaplanować, gdzie wiosną pojawią się pierwsze kolory. W ogrodzie możemy też przygotowywać stanowiska pod kolejne uprawy i zadbać o rośliny przed zimą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– mówi Joanna Legutko, ekspertka ogrodnicza, wiceprezes firmy W. Legutko.</w:t>
      </w:r>
    </w:p>
    <w:p w:rsidR="00000000" w:rsidDel="00000000" w:rsidP="00000000" w:rsidRDefault="00000000" w:rsidRPr="00000000" w14:paraId="00000007">
      <w:pPr>
        <w:pStyle w:val="Heading2"/>
        <w:keepNext w:val="0"/>
        <w:widowControl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Wiosna zaczyna się jesienią, czyli jak zaplanować ogród marzeń</w:t>
      </w:r>
    </w:p>
    <w:p w:rsidR="00000000" w:rsidDel="00000000" w:rsidP="00000000" w:rsidRDefault="00000000" w:rsidRPr="00000000" w14:paraId="00000008">
      <w:pPr>
        <w:widowControl w:val="0"/>
        <w:spacing w:after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Planując jesienne nasadzenia, warto wziąć pod uwagę nie tylko kolory, ale też wysokość roślin i terminy ich kwitnienia. Wczesną wiosną rabatę mogą otworzyć krokusy i niskie tulipany botaniczne, np. żółty „Bright Gem” oraz purpurowy „Little Beauty”. Następnie pojawią się szafirki, narcyzy i hiacynty, a w kolejnych tygodniach bardziej okazałe tulipany. Warto zwrócić uwagę na biały z czerwonymi smugami „Carnaval de Rio” lub ciemny, strzępiasty „Black Jewel”, które pozwalają uzyskać wyrazisty kontrast. Późniejszy akcent zapewnią czosnki ozdobne, m.in. niższa, purpurowa „Ostara” i wysoki „Red Mohican” o charakterystycznych czerwonych kwiatostanach. Dobrym pomysłem jest sadzenie cebul w grupach, zamiast pojedynczo - dzięki temu rabata będzie wyglądała naturalnie i zachowa wyraźny rytm kwitnienia.</w:t>
      </w:r>
    </w:p>
    <w:p w:rsidR="00000000" w:rsidDel="00000000" w:rsidP="00000000" w:rsidRDefault="00000000" w:rsidRPr="00000000" w14:paraId="00000009">
      <w:pPr>
        <w:widowControl w:val="0"/>
        <w:spacing w:befor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Jak prawidłowo sadzić cebule?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Przed sadzeniem należy wybrać zdrowe, jędrne cebule, bez pleśni i widocznych uszkodzeń. Większość wiosennych roślin cebulowych najlepiej rośnie na stanowiskach słonecznych lub lekko zacienionych, w przepuszczalnej glebie, w której nie zalega woda. Przyjmuje się, że głębokość sadzenia powinna odpowiadać mniej więcej dwu- lub trzykrotnej wysokości cebuli, choć zawsze warto sprawdzić zalecenia dla konkretnego gatunku. Jeżeli podłoże jest suche, po posadzeniu można je umiarkowanie podlać; w mokrej ziemi dodatkowe podlewanie nie jest potrzebne. W miejscach narażonych na silne mrozy rabatę warto osłonić warstwą ściółki, najlepiej gdy pojawią się pierwsze przymrozki. Przy sadzeniu tulipanów i krokusów pomocne mogą być również osłonki chroniące cebule przed gryzoniami.</w:t>
      </w:r>
    </w:p>
    <w:p w:rsidR="00000000" w:rsidDel="00000000" w:rsidP="00000000" w:rsidRDefault="00000000" w:rsidRPr="00000000" w14:paraId="0000000B">
      <w:pPr>
        <w:widowControl w:val="0"/>
        <w:spacing w:after="240" w:before="240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9b89ds44q69s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Jesienne sadzenie warto potraktować jak planowanie ogrodu na kilka kolejnych miesięcy. Krokusy i szafirki sprawdzą się na obrzeżach rabat, narcyzy i hiacynty w środkowej części, a wyższe tulipany oraz czosnki ozdobne mogą stworzyć tło kompozycji. Nie wszystkie te rośliny zakwitną jednocześnie i właśnie to jest ich zaletą - odpowiednio dobrane gatunki będą stopniowo zmieniać wygląd ogrodu od wczesnej wiosny aż do początku lata. Teraz trzeba przede wszystkim zadbać o właściwy termin i warunki sadzenia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podsumowuje Joanna Legutko, ekspertka ogrodnicza, wiceprezes firmy W. Legutko.</w:t>
      </w:r>
    </w:p>
    <w:p w:rsidR="00000000" w:rsidDel="00000000" w:rsidP="00000000" w:rsidRDefault="00000000" w:rsidRPr="00000000" w14:paraId="0000000C">
      <w:pPr>
        <w:widowControl w:val="0"/>
        <w:spacing w:before="240" w:lineRule="auto"/>
        <w:jc w:val="both"/>
        <w:rPr>
          <w:rFonts w:ascii="Calibri" w:cs="Calibri" w:eastAsia="Calibri" w:hAnsi="Calibri"/>
        </w:rPr>
      </w:pPr>
      <w:bookmarkStart w:colFirst="0" w:colLast="0" w:name="_mufqd9nno5at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W.LEGUTKO to polski, rodzinny producent nasion, który od 1992 roku jest zaufanym dostawcą na rynku ogrodniczym zarówno polskim, jak i zagranicznym. Źródłem sukcesu marki jest praca u podstaw, blisko ziemi i z miłością do roślin.  W.Legutko posiada ponad 1300 hektarów pól produkcyjnych i 236 autorskich odmian nasion. Firma dysponuje największym laboratorium nasiennym w Polsce. W.Legutko jest inicjatorem i organizatorem kampanii edukacyjno-społecznej #ZDROWOROSNA, której celem jest krzewienie postaw proekologicznych i zdrowych nawyków żywieniowych u dzieci.</w:t>
      </w:r>
    </w:p>
    <w:p w:rsidR="00000000" w:rsidDel="00000000" w:rsidP="00000000" w:rsidRDefault="00000000" w:rsidRPr="00000000" w14:paraId="0000000D">
      <w:pPr>
        <w:widowControl w:val="0"/>
        <w:spacing w:befor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Kontakt dla mediów: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Marta Paczka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Tel.: + 48 796 996 211 </w:t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</w:t>
      </w:r>
      <w:hyperlink r:id="rId6">
        <w:r w:rsidDel="00000000" w:rsidR="00000000" w:rsidRPr="00000000">
          <w:rPr>
            <w:rFonts w:ascii="Calibri" w:cs="Calibri" w:eastAsia="Calibri" w:hAnsi="Calibri"/>
            <w:color w:val="0563c1"/>
            <w:u w:val="single"/>
            <w:rtl w:val="0"/>
          </w:rPr>
          <w:t xml:space="preserve">marta.paczka@goodonepr.pl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283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/>
    </w:pPr>
    <w:r w:rsidDel="00000000" w:rsidR="00000000" w:rsidRPr="00000000">
      <w:rPr>
        <w:rtl w:val="0"/>
      </w:rPr>
    </w:r>
  </w:p>
  <w:tbl>
    <w:tblPr>
      <w:tblStyle w:val="Table1"/>
      <w:tblW w:w="8930.0" w:type="dxa"/>
      <w:jc w:val="left"/>
      <w:tblInd w:w="142.0" w:type="dxa"/>
      <w:tblLayout w:type="fixed"/>
      <w:tblLook w:val="0400"/>
    </w:tblPr>
    <w:tblGrid>
      <w:gridCol w:w="4491"/>
      <w:gridCol w:w="4439"/>
      <w:tblGridChange w:id="0">
        <w:tblGrid>
          <w:gridCol w:w="4491"/>
          <w:gridCol w:w="4439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7">
          <w:pPr>
            <w:ind w:right="-449"/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W.Legutko Przedsiębiorstwo Hodowlano-Nasienne Sp. z o.o.</w:t>
          </w:r>
        </w:p>
        <w:p w:rsidR="00000000" w:rsidDel="00000000" w:rsidP="00000000" w:rsidRDefault="00000000" w:rsidRPr="00000000" w14:paraId="00000018">
          <w:pPr>
            <w:ind w:right="-449"/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Nad Stawem 1F,63-930 Jutrosin</w:t>
          </w:r>
        </w:p>
        <w:p w:rsidR="00000000" w:rsidDel="00000000" w:rsidP="00000000" w:rsidRDefault="00000000" w:rsidRPr="00000000" w14:paraId="00000019">
          <w:pPr>
            <w:ind w:right="-449"/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NIP 699-19-55-297</w:t>
          </w:r>
        </w:p>
        <w:p w:rsidR="00000000" w:rsidDel="00000000" w:rsidP="00000000" w:rsidRDefault="00000000" w:rsidRPr="00000000" w14:paraId="0000001A">
          <w:pPr>
            <w:ind w:right="-449"/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REGON 302684163</w:t>
          </w:r>
        </w:p>
      </w:tc>
      <w:tc>
        <w:tcPr/>
        <w:p w:rsidR="00000000" w:rsidDel="00000000" w:rsidP="00000000" w:rsidRDefault="00000000" w:rsidRPr="00000000" w14:paraId="0000001B">
          <w:pPr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KRS 0000504100</w:t>
          </w:r>
        </w:p>
        <w:p w:rsidR="00000000" w:rsidDel="00000000" w:rsidP="00000000" w:rsidRDefault="00000000" w:rsidRPr="00000000" w14:paraId="0000001C">
          <w:pPr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kapitał zakładowy: 29.700.000,00 PLN</w:t>
          </w:r>
        </w:p>
        <w:p w:rsidR="00000000" w:rsidDel="00000000" w:rsidP="00000000" w:rsidRDefault="00000000" w:rsidRPr="00000000" w14:paraId="0000001D">
          <w:pPr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4"/>
              <w:szCs w:val="14"/>
              <w:rtl w:val="0"/>
            </w:rPr>
            <w:t xml:space="preserve">Numer rachunku bankowego: 55 1090 1157 0000 0000 1504 7678</w:t>
          </w:r>
        </w:p>
        <w:p w:rsidR="00000000" w:rsidDel="00000000" w:rsidP="00000000" w:rsidRDefault="00000000" w:rsidRPr="00000000" w14:paraId="0000001E">
          <w:pPr>
            <w:ind w:right="-449"/>
            <w:rPr>
              <w:rFonts w:ascii="Arial" w:cs="Arial" w:eastAsia="Arial" w:hAnsi="Arial"/>
              <w:b w:val="1"/>
              <w:bCs w:val="1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F">
    <w:pPr>
      <w:rPr>
        <w:rFonts w:ascii="Arial" w:cs="Arial" w:eastAsia="Arial" w:hAnsi="Arial"/>
        <w:b w:val="1"/>
        <w:bCs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b w:val="1"/>
        <w:bCs w:val="1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center"/>
      <w:rPr/>
    </w:pPr>
    <w:r w:rsidDel="00000000" w:rsidR="00000000" w:rsidRPr="00000000">
      <w:rPr/>
      <w:drawing>
        <wp:inline distB="0" distT="0" distL="0" distR="0">
          <wp:extent cx="3648075" cy="9144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648075" cy="91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jc w:val="both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Garamond" w:cs="Garamond" w:eastAsia="Garamond" w:hAnsi="Garamond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onika.bielkiewicz@goodonepr.pl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