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C4CBB" w14:textId="1BAD13A4" w:rsidR="00A77B3E" w:rsidRPr="00CD4FEA" w:rsidRDefault="00AB22B0" w:rsidP="00CD4FEA">
      <w:pPr>
        <w:spacing w:line="288" w:lineRule="auto"/>
        <w:jc w:val="right"/>
        <w:outlineLvl w:val="0"/>
        <w:rPr>
          <w:rFonts w:ascii="Arial" w:eastAsia="Arial" w:hAnsi="Arial" w:cs="Arial"/>
          <w:bCs/>
          <w:sz w:val="22"/>
          <w:szCs w:val="22"/>
          <w:lang w:val="pt-PT"/>
        </w:rPr>
      </w:pPr>
      <w:r w:rsidRPr="00CD4FEA">
        <w:rPr>
          <w:rFonts w:ascii="Arial" w:eastAsia="Arial" w:hAnsi="Arial" w:cs="Arial"/>
          <w:bCs/>
          <w:sz w:val="22"/>
          <w:szCs w:val="22"/>
          <w:lang w:val="pt-PT"/>
        </w:rPr>
        <w:t>Comunicado de Imprensa</w:t>
      </w:r>
    </w:p>
    <w:p w14:paraId="54287DDF" w14:textId="77777777" w:rsidR="00A77B3E" w:rsidRPr="00AB22B0" w:rsidRDefault="00A77B3E">
      <w:pPr>
        <w:spacing w:line="288" w:lineRule="auto"/>
        <w:rPr>
          <w:sz w:val="20"/>
          <w:lang w:val="pt-PT"/>
        </w:rPr>
      </w:pPr>
    </w:p>
    <w:p w14:paraId="27210D2A" w14:textId="77777777" w:rsidR="00925A32" w:rsidRDefault="00925A32">
      <w:pPr>
        <w:spacing w:line="288" w:lineRule="auto"/>
        <w:jc w:val="center"/>
        <w:rPr>
          <w:rFonts w:ascii="Arial" w:eastAsia="Arial" w:hAnsi="Arial" w:cs="Arial"/>
          <w:b/>
          <w:sz w:val="28"/>
          <w:lang w:val="pt-PT"/>
        </w:rPr>
      </w:pPr>
    </w:p>
    <w:p w14:paraId="3071A8FB" w14:textId="339321EF" w:rsidR="00A77B3E" w:rsidRPr="00AB22B0" w:rsidRDefault="002C0F5D">
      <w:pPr>
        <w:spacing w:line="288" w:lineRule="auto"/>
        <w:jc w:val="center"/>
        <w:rPr>
          <w:rFonts w:ascii="Arial" w:eastAsia="Arial" w:hAnsi="Arial" w:cs="Arial"/>
          <w:b/>
          <w:sz w:val="28"/>
          <w:lang w:val="pt-PT"/>
        </w:rPr>
      </w:pPr>
      <w:r w:rsidRPr="00AB22B0">
        <w:rPr>
          <w:rFonts w:ascii="Arial" w:eastAsia="Arial" w:hAnsi="Arial" w:cs="Arial"/>
          <w:b/>
          <w:sz w:val="28"/>
          <w:lang w:val="pt-PT"/>
        </w:rPr>
        <w:t xml:space="preserve">Fortinet </w:t>
      </w:r>
      <w:r w:rsidR="005E39F9">
        <w:rPr>
          <w:rFonts w:ascii="Arial" w:eastAsia="Arial" w:hAnsi="Arial" w:cs="Arial"/>
          <w:b/>
          <w:sz w:val="28"/>
          <w:lang w:val="pt-PT"/>
        </w:rPr>
        <w:t>divulga</w:t>
      </w:r>
      <w:r w:rsidR="00AB22B0" w:rsidRPr="00AB22B0">
        <w:rPr>
          <w:rFonts w:ascii="Arial" w:eastAsia="Arial" w:hAnsi="Arial" w:cs="Arial"/>
          <w:b/>
          <w:sz w:val="28"/>
          <w:lang w:val="pt-PT"/>
        </w:rPr>
        <w:t xml:space="preserve"> resultados </w:t>
      </w:r>
      <w:r w:rsidR="00AB22B0">
        <w:rPr>
          <w:rFonts w:ascii="Arial" w:eastAsia="Arial" w:hAnsi="Arial" w:cs="Arial"/>
          <w:b/>
          <w:sz w:val="28"/>
          <w:lang w:val="pt-PT"/>
        </w:rPr>
        <w:t>financeiro</w:t>
      </w:r>
      <w:r w:rsidR="00CD5971">
        <w:rPr>
          <w:rFonts w:ascii="Arial" w:eastAsia="Arial" w:hAnsi="Arial" w:cs="Arial"/>
          <w:b/>
          <w:sz w:val="28"/>
          <w:lang w:val="pt-PT"/>
        </w:rPr>
        <w:t>s</w:t>
      </w:r>
      <w:r w:rsidR="00AB22B0">
        <w:rPr>
          <w:rFonts w:ascii="Arial" w:eastAsia="Arial" w:hAnsi="Arial" w:cs="Arial"/>
          <w:b/>
          <w:sz w:val="28"/>
          <w:lang w:val="pt-PT"/>
        </w:rPr>
        <w:t xml:space="preserve"> do </w:t>
      </w:r>
      <w:r w:rsidR="005E39F9">
        <w:rPr>
          <w:rFonts w:ascii="Arial" w:eastAsia="Arial" w:hAnsi="Arial" w:cs="Arial"/>
          <w:b/>
          <w:sz w:val="28"/>
          <w:lang w:val="pt-PT"/>
        </w:rPr>
        <w:t>terceiro</w:t>
      </w:r>
      <w:r w:rsidR="00AB22B0">
        <w:rPr>
          <w:rFonts w:ascii="Arial" w:eastAsia="Arial" w:hAnsi="Arial" w:cs="Arial"/>
          <w:b/>
          <w:sz w:val="28"/>
          <w:lang w:val="pt-PT"/>
        </w:rPr>
        <w:t xml:space="preserve"> trimestre </w:t>
      </w:r>
      <w:r w:rsidR="002F5FD5">
        <w:rPr>
          <w:rFonts w:ascii="Arial" w:eastAsia="Arial" w:hAnsi="Arial" w:cs="Arial"/>
          <w:b/>
          <w:sz w:val="28"/>
          <w:lang w:val="pt-PT"/>
        </w:rPr>
        <w:t xml:space="preserve">de </w:t>
      </w:r>
      <w:r w:rsidR="00047F9F">
        <w:rPr>
          <w:rFonts w:ascii="Arial" w:eastAsia="Arial" w:hAnsi="Arial" w:cs="Arial"/>
          <w:b/>
          <w:sz w:val="28"/>
          <w:lang w:val="pt-PT"/>
        </w:rPr>
        <w:t>202</w:t>
      </w:r>
      <w:r w:rsidR="002F5FD5">
        <w:rPr>
          <w:rFonts w:ascii="Arial" w:eastAsia="Arial" w:hAnsi="Arial" w:cs="Arial"/>
          <w:b/>
          <w:sz w:val="28"/>
          <w:lang w:val="pt-PT"/>
        </w:rPr>
        <w:t>6</w:t>
      </w:r>
    </w:p>
    <w:p w14:paraId="136C7E47" w14:textId="77777777" w:rsidR="00A77B3E" w:rsidRPr="00AB22B0" w:rsidRDefault="00A77B3E">
      <w:pPr>
        <w:spacing w:line="288" w:lineRule="auto"/>
        <w:jc w:val="center"/>
        <w:rPr>
          <w:rFonts w:ascii="Arial" w:eastAsia="Arial" w:hAnsi="Arial" w:cs="Arial"/>
          <w:b/>
          <w:i/>
          <w:sz w:val="28"/>
          <w:lang w:val="pt-PT"/>
        </w:rPr>
      </w:pPr>
    </w:p>
    <w:p w14:paraId="44351C25" w14:textId="08B0F172" w:rsidR="00A77B3E" w:rsidRPr="00AB22B0" w:rsidRDefault="00AB22B0" w:rsidP="00CD5971">
      <w:pPr>
        <w:spacing w:line="288" w:lineRule="auto"/>
        <w:jc w:val="center"/>
        <w:rPr>
          <w:rFonts w:ascii="Arial" w:eastAsia="Arial" w:hAnsi="Arial" w:cs="Arial"/>
          <w:b/>
          <w:lang w:val="pt-PT"/>
        </w:rPr>
      </w:pPr>
      <w:r>
        <w:rPr>
          <w:rFonts w:ascii="Arial" w:eastAsia="Arial" w:hAnsi="Arial" w:cs="Arial"/>
          <w:b/>
          <w:lang w:val="pt-PT"/>
        </w:rPr>
        <w:t xml:space="preserve">Destaques do </w:t>
      </w:r>
      <w:r w:rsidR="00213BBC">
        <w:rPr>
          <w:rFonts w:ascii="Arial" w:eastAsia="Arial" w:hAnsi="Arial" w:cs="Arial"/>
          <w:b/>
          <w:lang w:val="pt-PT"/>
        </w:rPr>
        <w:t>terceiro</w:t>
      </w:r>
      <w:r>
        <w:rPr>
          <w:rFonts w:ascii="Arial" w:eastAsia="Arial" w:hAnsi="Arial" w:cs="Arial"/>
          <w:b/>
          <w:lang w:val="pt-PT"/>
        </w:rPr>
        <w:t xml:space="preserve"> Trimestre de 202</w:t>
      </w:r>
      <w:r w:rsidR="002F5FD5">
        <w:rPr>
          <w:rFonts w:ascii="Arial" w:eastAsia="Arial" w:hAnsi="Arial" w:cs="Arial"/>
          <w:b/>
          <w:lang w:val="pt-PT"/>
        </w:rPr>
        <w:t>6</w:t>
      </w:r>
    </w:p>
    <w:p w14:paraId="414A0FA0" w14:textId="77777777" w:rsidR="00117E5B" w:rsidRDefault="00117E5B" w:rsidP="00117E5B">
      <w:pPr>
        <w:spacing w:line="288" w:lineRule="auto"/>
        <w:rPr>
          <w:rFonts w:ascii="Arial" w:eastAsia="Arial" w:hAnsi="Arial" w:cs="Arial"/>
          <w:i/>
          <w:color w:val="000000"/>
          <w:sz w:val="22"/>
          <w:lang w:val="pt-PT"/>
        </w:rPr>
      </w:pPr>
    </w:p>
    <w:p w14:paraId="49F6F41B" w14:textId="6D30E867"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As receitas totais chegaram aos 2,08 mil milhões de dólares, um aumento de 20% em relação ao ano anterior;</w:t>
      </w:r>
    </w:p>
    <w:p w14:paraId="55AC2A2B" w14:textId="77777777"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As receitas de produto foram de 765 milhões de dólares, um aumento de 37% em relação ao ano anterior;</w:t>
      </w:r>
    </w:p>
    <w:p w14:paraId="61876B8A" w14:textId="2533F78A"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A faturação foi de 2,34 mil milhões de dólares, um aumento de 29% em relação ao ano anterior;</w:t>
      </w:r>
    </w:p>
    <w:p w14:paraId="23356999" w14:textId="326C5F59"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Margem operacional GAAP de 34%;</w:t>
      </w:r>
    </w:p>
    <w:p w14:paraId="5320CB9A" w14:textId="13986F71"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Margem operacional não-GAAP de 38%;</w:t>
      </w:r>
    </w:p>
    <w:p w14:paraId="2C2FB58D" w14:textId="38B17B55"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Lucro por ação GAAP de 0,86 dólares;</w:t>
      </w:r>
    </w:p>
    <w:p w14:paraId="3D54BD90" w14:textId="1FACE38E"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Lucro por ação não-GAAP de 0,91 dólares;</w:t>
      </w:r>
    </w:p>
    <w:p w14:paraId="76F900E5" w14:textId="2E91EC80"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Fluxo de caixa das operações de 946 milhões de dólares;</w:t>
      </w:r>
    </w:p>
    <w:p w14:paraId="49A44B40" w14:textId="6090B85D"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Fluxo de caixa livre de 865 milhões de dólares;</w:t>
      </w:r>
    </w:p>
    <w:p w14:paraId="3EE7AC0B" w14:textId="1F26EF66" w:rsidR="00141EFE" w:rsidRPr="00141EFE" w:rsidRDefault="00141EFE" w:rsidP="00141EFE">
      <w:pPr>
        <w:pStyle w:val="PargrafodaLista"/>
        <w:numPr>
          <w:ilvl w:val="0"/>
          <w:numId w:val="20"/>
        </w:numPr>
        <w:spacing w:line="288" w:lineRule="auto"/>
        <w:jc w:val="both"/>
        <w:rPr>
          <w:rFonts w:ascii="Arial" w:eastAsia="Arial" w:hAnsi="Arial" w:cs="Arial"/>
          <w:i/>
          <w:iCs/>
          <w:color w:val="000000"/>
          <w:sz w:val="22"/>
          <w:lang w:val="pt-PT"/>
        </w:rPr>
      </w:pPr>
      <w:r w:rsidRPr="00141EFE">
        <w:rPr>
          <w:rFonts w:ascii="Arial" w:eastAsia="Arial" w:hAnsi="Arial" w:cs="Arial"/>
          <w:i/>
          <w:iCs/>
          <w:color w:val="000000"/>
          <w:sz w:val="22"/>
          <w:lang w:val="pt-PT"/>
        </w:rPr>
        <w:t>A autorização para recompra de ações foi aumentada em 1,2 mil milhões de dólares, ficando disponível um montante total de 2 mil milhões de dólares.</w:t>
      </w:r>
    </w:p>
    <w:p w14:paraId="4B689F90" w14:textId="77777777" w:rsidR="00846423" w:rsidRPr="004212B3" w:rsidRDefault="00846423" w:rsidP="00A767E4">
      <w:pPr>
        <w:spacing w:line="288" w:lineRule="auto"/>
        <w:jc w:val="both"/>
        <w:rPr>
          <w:rFonts w:ascii="Arial" w:eastAsia="Arial" w:hAnsi="Arial" w:cs="Arial"/>
          <w:b/>
          <w:bCs/>
          <w:sz w:val="22"/>
          <w:lang w:val="pt-PT"/>
        </w:rPr>
      </w:pPr>
    </w:p>
    <w:p w14:paraId="25159B7B" w14:textId="653E3EBD" w:rsidR="00CD4FEA" w:rsidRDefault="00AB22B0" w:rsidP="00457DBF">
      <w:pPr>
        <w:spacing w:line="288" w:lineRule="auto"/>
        <w:jc w:val="both"/>
        <w:rPr>
          <w:rFonts w:ascii="Arial" w:eastAsia="Arial" w:hAnsi="Arial" w:cs="Arial"/>
          <w:sz w:val="22"/>
          <w:lang w:val="pt-PT"/>
        </w:rPr>
      </w:pPr>
      <w:r w:rsidRPr="00186C45">
        <w:rPr>
          <w:rFonts w:ascii="Arial" w:eastAsia="Arial" w:hAnsi="Arial" w:cs="Arial"/>
          <w:b/>
          <w:bCs/>
          <w:sz w:val="22"/>
          <w:lang w:val="pt-PT"/>
        </w:rPr>
        <w:t xml:space="preserve">Lisboa, </w:t>
      </w:r>
      <w:r w:rsidR="00E15564">
        <w:rPr>
          <w:rFonts w:ascii="Arial" w:eastAsia="Arial" w:hAnsi="Arial" w:cs="Arial"/>
          <w:b/>
          <w:bCs/>
          <w:sz w:val="22"/>
          <w:lang w:val="pt-PT"/>
        </w:rPr>
        <w:t>02</w:t>
      </w:r>
      <w:r w:rsidR="004F48E8">
        <w:rPr>
          <w:rFonts w:ascii="Arial" w:eastAsia="Arial" w:hAnsi="Arial" w:cs="Arial"/>
          <w:b/>
          <w:bCs/>
          <w:sz w:val="22"/>
          <w:lang w:val="pt-PT"/>
        </w:rPr>
        <w:t xml:space="preserve"> de </w:t>
      </w:r>
      <w:r w:rsidR="00E15564">
        <w:rPr>
          <w:rFonts w:ascii="Arial" w:eastAsia="Arial" w:hAnsi="Arial" w:cs="Arial"/>
          <w:b/>
          <w:bCs/>
          <w:sz w:val="22"/>
          <w:lang w:val="pt-PT"/>
        </w:rPr>
        <w:t>novembro</w:t>
      </w:r>
      <w:r w:rsidRPr="00186C45">
        <w:rPr>
          <w:rFonts w:ascii="Arial" w:eastAsia="Arial" w:hAnsi="Arial" w:cs="Arial"/>
          <w:b/>
          <w:bCs/>
          <w:sz w:val="22"/>
          <w:lang w:val="pt-PT"/>
        </w:rPr>
        <w:t xml:space="preserve"> de 202</w:t>
      </w:r>
      <w:r w:rsidR="00D8387E">
        <w:rPr>
          <w:rFonts w:ascii="Arial" w:eastAsia="Arial" w:hAnsi="Arial" w:cs="Arial"/>
          <w:b/>
          <w:bCs/>
          <w:sz w:val="22"/>
          <w:lang w:val="pt-PT"/>
        </w:rPr>
        <w:t>6</w:t>
      </w:r>
      <w:r w:rsidRPr="00186C45">
        <w:rPr>
          <w:rFonts w:ascii="Arial" w:eastAsia="Arial" w:hAnsi="Arial" w:cs="Arial"/>
          <w:sz w:val="22"/>
          <w:lang w:val="pt-PT"/>
        </w:rPr>
        <w:t xml:space="preserve"> - A </w:t>
      </w:r>
      <w:r w:rsidRPr="00CD4FEA">
        <w:rPr>
          <w:rFonts w:ascii="Arial" w:eastAsia="Arial" w:hAnsi="Arial" w:cs="Arial"/>
          <w:b/>
          <w:bCs/>
          <w:sz w:val="22"/>
          <w:lang w:val="pt-PT"/>
        </w:rPr>
        <w:t>Fortinet,</w:t>
      </w:r>
      <w:r w:rsidRPr="00186C45">
        <w:rPr>
          <w:rFonts w:ascii="Arial" w:eastAsia="Arial" w:hAnsi="Arial" w:cs="Arial"/>
          <w:sz w:val="22"/>
          <w:lang w:val="pt-PT"/>
        </w:rPr>
        <w:t xml:space="preserve"> líder mundial de </w:t>
      </w:r>
      <w:proofErr w:type="spellStart"/>
      <w:r w:rsidRPr="00186C45">
        <w:rPr>
          <w:rFonts w:ascii="Arial" w:eastAsia="Arial" w:hAnsi="Arial" w:cs="Arial"/>
          <w:sz w:val="22"/>
          <w:lang w:val="pt-PT"/>
        </w:rPr>
        <w:t>cibersegurança</w:t>
      </w:r>
      <w:proofErr w:type="spellEnd"/>
      <w:r w:rsidRPr="00186C45">
        <w:rPr>
          <w:rFonts w:ascii="Arial" w:eastAsia="Arial" w:hAnsi="Arial" w:cs="Arial"/>
          <w:sz w:val="22"/>
          <w:lang w:val="pt-PT"/>
        </w:rPr>
        <w:t xml:space="preserve"> que fomenta a convergência entre segurança e redes, acaba de anunciar os resultados financeiros </w:t>
      </w:r>
      <w:r w:rsidR="00F85842">
        <w:rPr>
          <w:rFonts w:ascii="Arial" w:eastAsia="Arial" w:hAnsi="Arial" w:cs="Arial"/>
          <w:sz w:val="22"/>
          <w:lang w:val="pt-PT"/>
        </w:rPr>
        <w:t xml:space="preserve">referentes </w:t>
      </w:r>
      <w:r w:rsidR="008448C6">
        <w:rPr>
          <w:rFonts w:ascii="Arial" w:eastAsia="Arial" w:hAnsi="Arial" w:cs="Arial"/>
          <w:sz w:val="22"/>
          <w:lang w:val="pt-PT"/>
        </w:rPr>
        <w:t xml:space="preserve">ao </w:t>
      </w:r>
      <w:r w:rsidR="00B23FD2">
        <w:rPr>
          <w:rFonts w:ascii="Arial" w:eastAsia="Arial" w:hAnsi="Arial" w:cs="Arial"/>
          <w:sz w:val="22"/>
          <w:lang w:val="pt-PT"/>
        </w:rPr>
        <w:t>terceiro</w:t>
      </w:r>
      <w:r w:rsidR="00543521">
        <w:rPr>
          <w:rFonts w:ascii="Arial" w:eastAsia="Arial" w:hAnsi="Arial" w:cs="Arial"/>
          <w:sz w:val="22"/>
          <w:lang w:val="pt-PT"/>
        </w:rPr>
        <w:t xml:space="preserve"> </w:t>
      </w:r>
      <w:r w:rsidRPr="00186C45">
        <w:rPr>
          <w:rFonts w:ascii="Arial" w:eastAsia="Arial" w:hAnsi="Arial" w:cs="Arial"/>
          <w:sz w:val="22"/>
          <w:lang w:val="pt-PT"/>
        </w:rPr>
        <w:t>trimestre de 202</w:t>
      </w:r>
      <w:r w:rsidR="00543521">
        <w:rPr>
          <w:rFonts w:ascii="Arial" w:eastAsia="Arial" w:hAnsi="Arial" w:cs="Arial"/>
          <w:sz w:val="22"/>
          <w:lang w:val="pt-PT"/>
        </w:rPr>
        <w:t>6</w:t>
      </w:r>
      <w:r w:rsidRPr="00186C45">
        <w:rPr>
          <w:rFonts w:ascii="Arial" w:eastAsia="Arial" w:hAnsi="Arial" w:cs="Arial"/>
          <w:sz w:val="22"/>
          <w:lang w:val="pt-PT"/>
        </w:rPr>
        <w:t xml:space="preserve"> que terminou a 3</w:t>
      </w:r>
      <w:r w:rsidR="00DF3F3B">
        <w:rPr>
          <w:rFonts w:ascii="Arial" w:eastAsia="Arial" w:hAnsi="Arial" w:cs="Arial"/>
          <w:sz w:val="22"/>
          <w:lang w:val="pt-PT"/>
        </w:rPr>
        <w:t xml:space="preserve">0 </w:t>
      </w:r>
      <w:r w:rsidRPr="00186C45">
        <w:rPr>
          <w:rFonts w:ascii="Arial" w:eastAsia="Arial" w:hAnsi="Arial" w:cs="Arial"/>
          <w:sz w:val="22"/>
          <w:lang w:val="pt-PT"/>
        </w:rPr>
        <w:t xml:space="preserve">de </w:t>
      </w:r>
      <w:r w:rsidR="00B23FD2">
        <w:rPr>
          <w:rFonts w:ascii="Arial" w:eastAsia="Arial" w:hAnsi="Arial" w:cs="Arial"/>
          <w:sz w:val="22"/>
          <w:lang w:val="pt-PT"/>
        </w:rPr>
        <w:t>setembro</w:t>
      </w:r>
      <w:r w:rsidRPr="00186C45">
        <w:rPr>
          <w:rFonts w:ascii="Arial" w:eastAsia="Arial" w:hAnsi="Arial" w:cs="Arial"/>
          <w:sz w:val="22"/>
          <w:lang w:val="pt-PT"/>
        </w:rPr>
        <w:t xml:space="preserve"> de 202</w:t>
      </w:r>
      <w:r w:rsidR="00543521">
        <w:rPr>
          <w:rFonts w:ascii="Arial" w:eastAsia="Arial" w:hAnsi="Arial" w:cs="Arial"/>
          <w:sz w:val="22"/>
          <w:lang w:val="pt-PT"/>
        </w:rPr>
        <w:t>6</w:t>
      </w:r>
      <w:r w:rsidRPr="00186C45">
        <w:rPr>
          <w:rFonts w:ascii="Arial" w:eastAsia="Arial" w:hAnsi="Arial" w:cs="Arial"/>
          <w:sz w:val="22"/>
          <w:lang w:val="pt-PT"/>
        </w:rPr>
        <w:t>.</w:t>
      </w:r>
    </w:p>
    <w:p w14:paraId="05E9FE7F" w14:textId="77777777" w:rsidR="005B0E5D" w:rsidRDefault="005B0E5D" w:rsidP="00457DBF">
      <w:pPr>
        <w:keepNext/>
        <w:keepLines/>
        <w:widowControl w:val="0"/>
        <w:spacing w:line="269" w:lineRule="auto"/>
        <w:jc w:val="both"/>
        <w:rPr>
          <w:rFonts w:ascii="Arial" w:eastAsia="Arial" w:hAnsi="Arial" w:cs="Arial"/>
          <w:i/>
          <w:iCs/>
          <w:color w:val="000000"/>
          <w:sz w:val="22"/>
          <w:shd w:val="clear" w:color="auto" w:fill="FFFFFF"/>
          <w:lang w:val="pt-PT"/>
        </w:rPr>
      </w:pPr>
    </w:p>
    <w:p w14:paraId="0A3BEF24" w14:textId="456D034F" w:rsidR="002036E3" w:rsidRPr="005B0E5D" w:rsidRDefault="00AD42FA" w:rsidP="005B0E5D">
      <w:pPr>
        <w:keepNext/>
        <w:keepLines/>
        <w:widowControl w:val="0"/>
        <w:spacing w:line="269" w:lineRule="auto"/>
        <w:jc w:val="both"/>
        <w:rPr>
          <w:rFonts w:ascii="Arial" w:eastAsia="Arial" w:hAnsi="Arial" w:cs="Arial"/>
          <w:i/>
          <w:iCs/>
          <w:color w:val="000000"/>
          <w:sz w:val="22"/>
          <w:shd w:val="clear" w:color="auto" w:fill="FFFFFF"/>
          <w:lang w:val="pt-PT"/>
        </w:rPr>
      </w:pPr>
      <w:r>
        <w:rPr>
          <w:rFonts w:ascii="Arial" w:eastAsia="Arial" w:hAnsi="Arial" w:cs="Arial"/>
          <w:i/>
          <w:iCs/>
          <w:color w:val="000000"/>
          <w:sz w:val="22"/>
          <w:shd w:val="clear" w:color="auto" w:fill="FFFFFF"/>
          <w:lang w:val="pt-PT"/>
        </w:rPr>
        <w:t>“</w:t>
      </w:r>
      <w:r w:rsidR="007B0D08" w:rsidRPr="007B0D08">
        <w:rPr>
          <w:rFonts w:ascii="Arial" w:eastAsia="Arial" w:hAnsi="Arial" w:cs="Arial"/>
          <w:i/>
          <w:iCs/>
          <w:color w:val="000000"/>
          <w:sz w:val="22"/>
          <w:shd w:val="clear" w:color="auto" w:fill="FFFFFF"/>
          <w:lang w:val="pt-PT"/>
        </w:rPr>
        <w:t xml:space="preserve">Estamos muito satisfeitos com os excelentes resultados alcançados no terceiro trimestre, que refletem a capacidade de execução da empresa e a forte procura por soluções de todo o nosso portefólio. </w:t>
      </w:r>
      <w:r w:rsidR="008E1FA8" w:rsidRPr="008E1FA8">
        <w:rPr>
          <w:rFonts w:ascii="Arial" w:eastAsia="Arial" w:hAnsi="Arial" w:cs="Arial"/>
          <w:i/>
          <w:iCs/>
          <w:color w:val="000000"/>
          <w:sz w:val="22"/>
          <w:shd w:val="clear" w:color="auto" w:fill="FFFFFF"/>
          <w:lang w:val="pt-PT"/>
        </w:rPr>
        <w:t>Estes resultados levam-nos a aumentar, pela terceira vez este ano, a previsão de faturação para 2026</w:t>
      </w:r>
      <w:r>
        <w:rPr>
          <w:rFonts w:ascii="Arial" w:eastAsia="Arial" w:hAnsi="Arial" w:cs="Arial"/>
          <w:i/>
          <w:iCs/>
          <w:color w:val="000000"/>
          <w:sz w:val="22"/>
          <w:shd w:val="clear" w:color="auto" w:fill="FFFFFF"/>
          <w:lang w:val="pt-PT"/>
        </w:rPr>
        <w:t>”</w:t>
      </w:r>
      <w:r w:rsidRPr="00AD42FA">
        <w:rPr>
          <w:rFonts w:ascii="Arial" w:eastAsia="Arial" w:hAnsi="Arial" w:cs="Arial"/>
          <w:i/>
          <w:iCs/>
          <w:color w:val="000000"/>
          <w:sz w:val="22"/>
          <w:shd w:val="clear" w:color="auto" w:fill="FFFFFF"/>
          <w:lang w:val="pt-PT"/>
        </w:rPr>
        <w:t xml:space="preserve">, </w:t>
      </w:r>
      <w:r w:rsidRPr="00AD42FA">
        <w:rPr>
          <w:rFonts w:ascii="Arial" w:eastAsia="Arial" w:hAnsi="Arial" w:cs="Arial"/>
          <w:color w:val="000000"/>
          <w:sz w:val="22"/>
          <w:shd w:val="clear" w:color="auto" w:fill="FFFFFF"/>
          <w:lang w:val="pt-PT"/>
        </w:rPr>
        <w:t>afirmou</w:t>
      </w:r>
      <w:r w:rsidRPr="00AD42FA">
        <w:rPr>
          <w:rFonts w:ascii="Arial" w:eastAsia="Arial" w:hAnsi="Arial" w:cs="Arial"/>
          <w:b/>
          <w:bCs/>
          <w:color w:val="000000"/>
          <w:sz w:val="22"/>
          <w:shd w:val="clear" w:color="auto" w:fill="FFFFFF"/>
          <w:lang w:val="pt-PT"/>
        </w:rPr>
        <w:t xml:space="preserve"> </w:t>
      </w:r>
      <w:proofErr w:type="spellStart"/>
      <w:r w:rsidRPr="00AD42FA">
        <w:rPr>
          <w:rFonts w:ascii="Arial" w:eastAsia="Arial" w:hAnsi="Arial" w:cs="Arial"/>
          <w:b/>
          <w:bCs/>
          <w:color w:val="000000"/>
          <w:sz w:val="22"/>
          <w:shd w:val="clear" w:color="auto" w:fill="FFFFFF"/>
          <w:lang w:val="pt-PT"/>
        </w:rPr>
        <w:t>Ken</w:t>
      </w:r>
      <w:proofErr w:type="spellEnd"/>
      <w:r w:rsidRPr="00AD42FA">
        <w:rPr>
          <w:rFonts w:ascii="Arial" w:eastAsia="Arial" w:hAnsi="Arial" w:cs="Arial"/>
          <w:b/>
          <w:bCs/>
          <w:color w:val="000000"/>
          <w:sz w:val="22"/>
          <w:shd w:val="clear" w:color="auto" w:fill="FFFFFF"/>
          <w:lang w:val="pt-PT"/>
        </w:rPr>
        <w:t xml:space="preserve"> </w:t>
      </w:r>
      <w:proofErr w:type="spellStart"/>
      <w:r w:rsidRPr="00AD42FA">
        <w:rPr>
          <w:rFonts w:ascii="Arial" w:eastAsia="Arial" w:hAnsi="Arial" w:cs="Arial"/>
          <w:b/>
          <w:bCs/>
          <w:color w:val="000000"/>
          <w:sz w:val="22"/>
          <w:shd w:val="clear" w:color="auto" w:fill="FFFFFF"/>
          <w:lang w:val="pt-PT"/>
        </w:rPr>
        <w:t>Xie</w:t>
      </w:r>
      <w:proofErr w:type="spellEnd"/>
      <w:r w:rsidRPr="00AD42FA">
        <w:rPr>
          <w:rFonts w:ascii="Arial" w:eastAsia="Arial" w:hAnsi="Arial" w:cs="Arial"/>
          <w:b/>
          <w:bCs/>
          <w:color w:val="000000"/>
          <w:sz w:val="22"/>
          <w:shd w:val="clear" w:color="auto" w:fill="FFFFFF"/>
          <w:lang w:val="pt-PT"/>
        </w:rPr>
        <w:t xml:space="preserve">, fundador, presidente do Conselho de Administração e diretor executivo da </w:t>
      </w:r>
      <w:proofErr w:type="spellStart"/>
      <w:r w:rsidRPr="00AD42FA">
        <w:rPr>
          <w:rFonts w:ascii="Arial" w:eastAsia="Arial" w:hAnsi="Arial" w:cs="Arial"/>
          <w:b/>
          <w:bCs/>
          <w:color w:val="000000"/>
          <w:sz w:val="22"/>
          <w:shd w:val="clear" w:color="auto" w:fill="FFFFFF"/>
          <w:lang w:val="pt-PT"/>
        </w:rPr>
        <w:t>Fortinet</w:t>
      </w:r>
      <w:proofErr w:type="spellEnd"/>
      <w:r w:rsidRPr="00AD42FA">
        <w:rPr>
          <w:rFonts w:ascii="Arial" w:eastAsia="Arial" w:hAnsi="Arial" w:cs="Arial"/>
          <w:i/>
          <w:iCs/>
          <w:color w:val="000000"/>
          <w:sz w:val="22"/>
          <w:shd w:val="clear" w:color="auto" w:fill="FFFFFF"/>
          <w:lang w:val="pt-PT"/>
        </w:rPr>
        <w:t xml:space="preserve">. </w:t>
      </w:r>
      <w:r>
        <w:rPr>
          <w:rFonts w:ascii="Arial" w:eastAsia="Arial" w:hAnsi="Arial" w:cs="Arial"/>
          <w:i/>
          <w:iCs/>
          <w:color w:val="000000"/>
          <w:sz w:val="22"/>
          <w:shd w:val="clear" w:color="auto" w:fill="FFFFFF"/>
          <w:lang w:val="pt-PT"/>
        </w:rPr>
        <w:t>“</w:t>
      </w:r>
      <w:r w:rsidRPr="00AD42FA">
        <w:rPr>
          <w:rFonts w:ascii="Arial" w:eastAsia="Arial" w:hAnsi="Arial" w:cs="Arial"/>
          <w:i/>
          <w:iCs/>
          <w:color w:val="000000"/>
          <w:sz w:val="22"/>
          <w:shd w:val="clear" w:color="auto" w:fill="FFFFFF"/>
          <w:lang w:val="pt-PT"/>
        </w:rPr>
        <w:t xml:space="preserve">O nosso forte dinamismo resulta da liderança contínua que temos vindo a assumir na era da inteligência artificial (IA). À medida que a IA introduz novas superfícies de ataque, a segurança de redes continua a ser a base fundamental da segurança da IA. Assente num único sistema operativo, o </w:t>
      </w:r>
      <w:proofErr w:type="spellStart"/>
      <w:r w:rsidRPr="00AD42FA">
        <w:rPr>
          <w:rFonts w:ascii="Arial" w:eastAsia="Arial" w:hAnsi="Arial" w:cs="Arial"/>
          <w:i/>
          <w:iCs/>
          <w:color w:val="000000"/>
          <w:sz w:val="22"/>
          <w:shd w:val="clear" w:color="auto" w:fill="FFFFFF"/>
          <w:lang w:val="pt-PT"/>
        </w:rPr>
        <w:t>FortiOS</w:t>
      </w:r>
      <w:proofErr w:type="spellEnd"/>
      <w:r w:rsidR="006040CD">
        <w:rPr>
          <w:rFonts w:ascii="Arial" w:eastAsia="Arial" w:hAnsi="Arial" w:cs="Arial"/>
          <w:i/>
          <w:iCs/>
          <w:color w:val="000000"/>
          <w:sz w:val="22"/>
          <w:shd w:val="clear" w:color="auto" w:fill="FFFFFF"/>
          <w:lang w:val="pt-PT"/>
        </w:rPr>
        <w:t xml:space="preserve">, </w:t>
      </w:r>
      <w:r w:rsidRPr="00AD42FA">
        <w:rPr>
          <w:rFonts w:ascii="Arial" w:eastAsia="Arial" w:hAnsi="Arial" w:cs="Arial"/>
          <w:i/>
          <w:iCs/>
          <w:color w:val="000000"/>
          <w:sz w:val="22"/>
          <w:shd w:val="clear" w:color="auto" w:fill="FFFFFF"/>
          <w:lang w:val="pt-PT"/>
        </w:rPr>
        <w:t xml:space="preserve">e na tecnologia proprietária </w:t>
      </w:r>
      <w:proofErr w:type="spellStart"/>
      <w:r w:rsidRPr="00AD42FA">
        <w:rPr>
          <w:rFonts w:ascii="Arial" w:eastAsia="Arial" w:hAnsi="Arial" w:cs="Arial"/>
          <w:i/>
          <w:iCs/>
          <w:color w:val="000000"/>
          <w:sz w:val="22"/>
          <w:shd w:val="clear" w:color="auto" w:fill="FFFFFF"/>
          <w:lang w:val="pt-PT"/>
        </w:rPr>
        <w:t>FortiASIC</w:t>
      </w:r>
      <w:proofErr w:type="spellEnd"/>
      <w:r w:rsidRPr="00AD42FA">
        <w:rPr>
          <w:rFonts w:ascii="Arial" w:eastAsia="Arial" w:hAnsi="Arial" w:cs="Arial"/>
          <w:i/>
          <w:iCs/>
          <w:color w:val="000000"/>
          <w:sz w:val="22"/>
          <w:shd w:val="clear" w:color="auto" w:fill="FFFFFF"/>
          <w:lang w:val="pt-PT"/>
        </w:rPr>
        <w:t>, a nossa abordagem de plataforma unificada protege infraestruturas críticas de IA, garantindo simultaneamente um desempenho líder no setor e um custo total de propriedade significativamente mais baixo</w:t>
      </w:r>
      <w:r>
        <w:rPr>
          <w:rFonts w:ascii="Arial" w:eastAsia="Arial" w:hAnsi="Arial" w:cs="Arial"/>
          <w:i/>
          <w:iCs/>
          <w:color w:val="000000"/>
          <w:sz w:val="22"/>
          <w:shd w:val="clear" w:color="auto" w:fill="FFFFFF"/>
          <w:lang w:val="pt-PT"/>
        </w:rPr>
        <w:t>”.</w:t>
      </w:r>
    </w:p>
    <w:p w14:paraId="13B14B09" w14:textId="77777777" w:rsidR="00A53EFE" w:rsidRDefault="00A53EFE">
      <w:pPr>
        <w:keepNext/>
        <w:keepLines/>
        <w:widowControl w:val="0"/>
        <w:spacing w:line="269" w:lineRule="auto"/>
        <w:rPr>
          <w:rFonts w:ascii="Arial" w:eastAsia="Arial" w:hAnsi="Arial" w:cs="Arial"/>
          <w:i/>
          <w:iCs/>
          <w:color w:val="000000"/>
          <w:sz w:val="22"/>
          <w:shd w:val="clear" w:color="auto" w:fill="FFFFFF"/>
          <w:lang w:val="pt-PT"/>
        </w:rPr>
      </w:pPr>
    </w:p>
    <w:p w14:paraId="16AC59F2" w14:textId="530707CB" w:rsidR="00A53EFE" w:rsidRPr="002C0915" w:rsidRDefault="00A53EFE" w:rsidP="002C0915">
      <w:pPr>
        <w:spacing w:line="288" w:lineRule="auto"/>
        <w:jc w:val="both"/>
        <w:rPr>
          <w:rFonts w:ascii="Arial" w:eastAsia="Arial" w:hAnsi="Arial" w:cs="Arial"/>
          <w:sz w:val="22"/>
          <w:lang w:val="pt-PT"/>
        </w:rPr>
      </w:pPr>
      <w:r w:rsidRPr="002C0915">
        <w:rPr>
          <w:rFonts w:ascii="Arial" w:eastAsia="Arial" w:hAnsi="Arial" w:cs="Arial"/>
          <w:sz w:val="22"/>
          <w:lang w:val="pt-PT"/>
        </w:rPr>
        <w:t>Consulte os Resultados Financeiros </w:t>
      </w:r>
      <w:hyperlink r:id="rId10" w:history="1">
        <w:r w:rsidRPr="004A3563">
          <w:rPr>
            <w:rFonts w:ascii="Arial" w:hAnsi="Arial" w:cs="Arial"/>
            <w:color w:val="4F81BD" w:themeColor="accent1"/>
            <w:sz w:val="22"/>
            <w:szCs w:val="22"/>
            <w:u w:val="single"/>
            <w:lang w:val="pt-PT"/>
          </w:rPr>
          <w:t>aqui</w:t>
        </w:r>
      </w:hyperlink>
      <w:r w:rsidRPr="002C0915">
        <w:rPr>
          <w:rFonts w:ascii="Arial" w:eastAsia="Arial" w:hAnsi="Arial" w:cs="Arial"/>
          <w:sz w:val="22"/>
          <w:lang w:val="pt-PT"/>
        </w:rPr>
        <w:t>.</w:t>
      </w:r>
    </w:p>
    <w:p w14:paraId="26411FB9" w14:textId="77777777" w:rsidR="00A53EFE" w:rsidRPr="00A53EFE" w:rsidRDefault="00A53EFE" w:rsidP="00A53EFE">
      <w:pPr>
        <w:shd w:val="clear" w:color="auto" w:fill="FFFFFF"/>
        <w:rPr>
          <w:rFonts w:ascii="Arial" w:hAnsi="Arial" w:cs="Arial"/>
          <w:b/>
          <w:bCs/>
          <w:color w:val="212B35"/>
          <w:kern w:val="0"/>
          <w:lang w:val="pt-PT" w:eastAsia="pt-PT"/>
        </w:rPr>
      </w:pPr>
    </w:p>
    <w:p w14:paraId="7A0C5F3B" w14:textId="77777777" w:rsidR="002C0915" w:rsidRDefault="002C0915" w:rsidP="00A53EFE">
      <w:pPr>
        <w:shd w:val="clear" w:color="auto" w:fill="FFFFFF"/>
        <w:rPr>
          <w:rFonts w:ascii="Arial" w:hAnsi="Arial" w:cs="Arial"/>
          <w:b/>
          <w:bCs/>
          <w:color w:val="212B35"/>
          <w:kern w:val="0"/>
          <w:sz w:val="20"/>
          <w:szCs w:val="20"/>
          <w:lang w:val="pt-PT" w:eastAsia="pt-PT"/>
        </w:rPr>
      </w:pPr>
    </w:p>
    <w:p w14:paraId="7631111C" w14:textId="77777777" w:rsidR="00F131B4" w:rsidRPr="00433E6E" w:rsidRDefault="00F131B4" w:rsidP="00F131B4">
      <w:pPr>
        <w:spacing w:line="276" w:lineRule="auto"/>
        <w:jc w:val="both"/>
        <w:rPr>
          <w:rFonts w:ascii="Arial" w:hAnsi="Arial" w:cs="Arial"/>
          <w:b/>
          <w:bCs/>
          <w:sz w:val="20"/>
          <w:szCs w:val="20"/>
          <w:lang w:val="pt-PT"/>
        </w:rPr>
      </w:pPr>
      <w:r w:rsidRPr="00433E6E">
        <w:rPr>
          <w:rFonts w:ascii="Arial" w:hAnsi="Arial" w:cs="Arial"/>
          <w:b/>
          <w:bCs/>
          <w:sz w:val="20"/>
          <w:szCs w:val="20"/>
          <w:lang w:val="pt-PT"/>
        </w:rPr>
        <w:t>Sobre a Fortinet   </w:t>
      </w:r>
    </w:p>
    <w:p w14:paraId="536A5C90" w14:textId="77777777" w:rsidR="00F131B4" w:rsidRPr="00156342" w:rsidRDefault="00F131B4" w:rsidP="00F131B4">
      <w:pPr>
        <w:spacing w:line="276" w:lineRule="auto"/>
        <w:jc w:val="both"/>
        <w:rPr>
          <w:rFonts w:ascii="Arial" w:hAnsi="Arial" w:cs="Arial"/>
          <w:b/>
          <w:bCs/>
          <w:sz w:val="18"/>
          <w:szCs w:val="18"/>
          <w:lang w:val="pt-PT"/>
        </w:rPr>
      </w:pPr>
      <w:r w:rsidRPr="00156342">
        <w:rPr>
          <w:rFonts w:ascii="Arial" w:hAnsi="Arial" w:cs="Arial"/>
          <w:b/>
          <w:bCs/>
          <w:sz w:val="18"/>
          <w:szCs w:val="18"/>
          <w:lang w:val="pt-PT"/>
        </w:rPr>
        <w:t>  </w:t>
      </w:r>
    </w:p>
    <w:p w14:paraId="326DD582" w14:textId="77777777" w:rsidR="00F131B4" w:rsidRPr="00156342" w:rsidRDefault="00F131B4" w:rsidP="00F131B4">
      <w:pPr>
        <w:spacing w:line="276" w:lineRule="auto"/>
        <w:jc w:val="both"/>
        <w:rPr>
          <w:rFonts w:ascii="Arial" w:hAnsi="Arial" w:cs="Arial"/>
          <w:sz w:val="18"/>
          <w:szCs w:val="18"/>
          <w:lang w:val="pt-PT"/>
        </w:rPr>
      </w:pPr>
      <w:r w:rsidRPr="00156342">
        <w:rPr>
          <w:rFonts w:ascii="Arial" w:hAnsi="Arial" w:cs="Arial"/>
          <w:sz w:val="18"/>
          <w:szCs w:val="18"/>
          <w:lang w:val="pt-PT"/>
        </w:rPr>
        <w:t xml:space="preserve">A </w:t>
      </w:r>
      <w:hyperlink r:id="rId11" w:tgtFrame="_blank" w:history="1">
        <w:r w:rsidRPr="00F25ED7">
          <w:rPr>
            <w:rFonts w:ascii="Arial" w:hAnsi="Arial" w:cs="Arial"/>
            <w:sz w:val="18"/>
            <w:szCs w:val="18"/>
            <w:u w:val="single"/>
            <w:lang w:val="pt-PT"/>
          </w:rPr>
          <w:t>Fortinet</w:t>
        </w:r>
      </w:hyperlink>
      <w:r w:rsidRPr="00156342">
        <w:rPr>
          <w:rFonts w:ascii="Arial" w:hAnsi="Arial" w:cs="Arial"/>
          <w:sz w:val="18"/>
          <w:szCs w:val="18"/>
          <w:lang w:val="pt-PT"/>
        </w:rPr>
        <w:t xml:space="preserve"> é uma força motriz na evolução da </w:t>
      </w:r>
      <w:proofErr w:type="spellStart"/>
      <w:r w:rsidRPr="00156342">
        <w:rPr>
          <w:rFonts w:ascii="Arial" w:hAnsi="Arial" w:cs="Arial"/>
          <w:sz w:val="18"/>
          <w:szCs w:val="18"/>
          <w:lang w:val="pt-PT"/>
        </w:rPr>
        <w:t>cibersegurança</w:t>
      </w:r>
      <w:proofErr w:type="spellEnd"/>
      <w:r w:rsidRPr="00156342">
        <w:rPr>
          <w:rFonts w:ascii="Arial" w:hAnsi="Arial" w:cs="Arial"/>
          <w:sz w:val="18"/>
          <w:szCs w:val="18"/>
          <w:lang w:val="pt-PT"/>
        </w:rPr>
        <w:t xml:space="preserve"> e na convergência da rede com a segurança. A sua missão é proteger pessoas, dispositivos e dados em qualquer lugar, sendo que hoje oferece </w:t>
      </w:r>
      <w:proofErr w:type="spellStart"/>
      <w:r w:rsidRPr="00156342">
        <w:rPr>
          <w:rFonts w:ascii="Arial" w:hAnsi="Arial" w:cs="Arial"/>
          <w:sz w:val="18"/>
          <w:szCs w:val="18"/>
          <w:lang w:val="pt-PT"/>
        </w:rPr>
        <w:t>cibersegurança</w:t>
      </w:r>
      <w:proofErr w:type="spellEnd"/>
      <w:r w:rsidRPr="00156342">
        <w:rPr>
          <w:rFonts w:ascii="Arial" w:hAnsi="Arial" w:cs="Arial"/>
          <w:sz w:val="18"/>
          <w:szCs w:val="18"/>
          <w:lang w:val="pt-PT"/>
        </w:rPr>
        <w:t xml:space="preserve"> onde for necessário, com um portfólio com mais de 50 produtos de nível empresarial. Mais de meio milhão de clientes confiam nas soluções Fortinet, que se encontram entre as mais adotadas, mais patenteadas e mais validadas na indústria. O </w:t>
      </w:r>
      <w:hyperlink r:id="rId12" w:tgtFrame="_blank" w:history="1">
        <w:r w:rsidRPr="00475AFF">
          <w:rPr>
            <w:rFonts w:ascii="Arial" w:hAnsi="Arial" w:cs="Arial"/>
            <w:sz w:val="18"/>
            <w:szCs w:val="18"/>
            <w:u w:val="single"/>
            <w:lang w:val="pt-PT"/>
          </w:rPr>
          <w:t>Fortinet Training Institute</w:t>
        </w:r>
      </w:hyperlink>
      <w:r w:rsidRPr="00156342">
        <w:rPr>
          <w:rFonts w:ascii="Arial" w:hAnsi="Arial" w:cs="Arial"/>
          <w:sz w:val="18"/>
          <w:szCs w:val="18"/>
          <w:lang w:val="pt-PT"/>
        </w:rPr>
        <w:t xml:space="preserve">, um dos maiores e mais amplos programas de formação da indústria, dedica-se a tornar a formação em </w:t>
      </w:r>
      <w:proofErr w:type="spellStart"/>
      <w:r w:rsidRPr="00156342">
        <w:rPr>
          <w:rFonts w:ascii="Arial" w:hAnsi="Arial" w:cs="Arial"/>
          <w:sz w:val="18"/>
          <w:szCs w:val="18"/>
          <w:lang w:val="pt-PT"/>
        </w:rPr>
        <w:t>cibersegurança</w:t>
      </w:r>
      <w:proofErr w:type="spellEnd"/>
      <w:r w:rsidRPr="00156342">
        <w:rPr>
          <w:rFonts w:ascii="Arial" w:hAnsi="Arial" w:cs="Arial"/>
          <w:sz w:val="18"/>
          <w:szCs w:val="18"/>
          <w:lang w:val="pt-PT"/>
        </w:rPr>
        <w:t xml:space="preserve"> e novas </w:t>
      </w:r>
      <w:r w:rsidRPr="00156342">
        <w:rPr>
          <w:rFonts w:ascii="Arial" w:hAnsi="Arial" w:cs="Arial"/>
          <w:sz w:val="18"/>
          <w:szCs w:val="18"/>
          <w:lang w:val="pt-PT"/>
        </w:rPr>
        <w:lastRenderedPageBreak/>
        <w:t xml:space="preserve">oportunidades de carreira disponíveis a todos. A colaboração com organizações de alto nível e respeitadas dos sectores público e privado, incluindo </w:t>
      </w:r>
      <w:proofErr w:type="spellStart"/>
      <w:r w:rsidRPr="00156342">
        <w:rPr>
          <w:rFonts w:ascii="Arial" w:hAnsi="Arial" w:cs="Arial"/>
          <w:sz w:val="18"/>
          <w:szCs w:val="18"/>
          <w:lang w:val="pt-PT"/>
        </w:rPr>
        <w:t>CERTs</w:t>
      </w:r>
      <w:proofErr w:type="spellEnd"/>
      <w:r w:rsidRPr="00156342">
        <w:rPr>
          <w:rFonts w:ascii="Arial" w:hAnsi="Arial" w:cs="Arial"/>
          <w:sz w:val="18"/>
          <w:szCs w:val="18"/>
          <w:lang w:val="pt-PT"/>
        </w:rPr>
        <w:t xml:space="preserve">, entidades governamentais e académicas, é um aspeto fundamental do compromisso da Fortinet para melhorar a </w:t>
      </w:r>
      <w:proofErr w:type="spellStart"/>
      <w:r w:rsidRPr="00156342">
        <w:rPr>
          <w:rFonts w:ascii="Arial" w:hAnsi="Arial" w:cs="Arial"/>
          <w:sz w:val="18"/>
          <w:szCs w:val="18"/>
          <w:lang w:val="pt-PT"/>
        </w:rPr>
        <w:t>ciber</w:t>
      </w:r>
      <w:proofErr w:type="spellEnd"/>
      <w:r w:rsidRPr="00156342">
        <w:rPr>
          <w:rFonts w:ascii="Arial" w:hAnsi="Arial" w:cs="Arial"/>
          <w:sz w:val="18"/>
          <w:szCs w:val="18"/>
          <w:lang w:val="pt-PT"/>
        </w:rPr>
        <w:t xml:space="preserve"> resiliência a nível global. A </w:t>
      </w:r>
      <w:hyperlink r:id="rId13" w:tgtFrame="_blank" w:history="1">
        <w:r w:rsidRPr="008B1743">
          <w:rPr>
            <w:rFonts w:ascii="Arial" w:hAnsi="Arial" w:cs="Arial"/>
            <w:sz w:val="18"/>
            <w:szCs w:val="18"/>
            <w:u w:val="single"/>
            <w:lang w:val="pt-PT"/>
          </w:rPr>
          <w:t>FortiGuard Labs</w:t>
        </w:r>
      </w:hyperlink>
      <w:r w:rsidRPr="00156342">
        <w:rPr>
          <w:rFonts w:ascii="Arial" w:hAnsi="Arial" w:cs="Arial"/>
          <w:sz w:val="18"/>
          <w:szCs w:val="18"/>
          <w:lang w:val="pt-PT"/>
        </w:rPr>
        <w:t xml:space="preserve">, a organização de elite de investigação e inteligência sobre ameaças da Fortinet, desenvolve e utiliza tecnologias inovadoras como </w:t>
      </w:r>
      <w:proofErr w:type="spellStart"/>
      <w:r w:rsidRPr="00156342">
        <w:rPr>
          <w:rFonts w:ascii="Arial" w:hAnsi="Arial" w:cs="Arial"/>
          <w:i/>
          <w:iCs/>
          <w:sz w:val="18"/>
          <w:szCs w:val="18"/>
          <w:lang w:val="pt-PT"/>
        </w:rPr>
        <w:t>Machine</w:t>
      </w:r>
      <w:proofErr w:type="spellEnd"/>
      <w:r w:rsidRPr="00156342">
        <w:rPr>
          <w:rFonts w:ascii="Arial" w:hAnsi="Arial" w:cs="Arial"/>
          <w:i/>
          <w:iCs/>
          <w:sz w:val="18"/>
          <w:szCs w:val="18"/>
          <w:lang w:val="pt-PT"/>
        </w:rPr>
        <w:t xml:space="preserve"> </w:t>
      </w:r>
      <w:proofErr w:type="spellStart"/>
      <w:r w:rsidRPr="00156342">
        <w:rPr>
          <w:rFonts w:ascii="Arial" w:hAnsi="Arial" w:cs="Arial"/>
          <w:i/>
          <w:iCs/>
          <w:sz w:val="18"/>
          <w:szCs w:val="18"/>
          <w:lang w:val="pt-PT"/>
        </w:rPr>
        <w:t>Learning</w:t>
      </w:r>
      <w:proofErr w:type="spellEnd"/>
      <w:r w:rsidRPr="00156342">
        <w:rPr>
          <w:rFonts w:ascii="Arial" w:hAnsi="Arial" w:cs="Arial"/>
          <w:sz w:val="18"/>
          <w:szCs w:val="18"/>
          <w:lang w:val="pt-PT"/>
        </w:rPr>
        <w:t xml:space="preserve"> e </w:t>
      </w:r>
      <w:r w:rsidRPr="00156342">
        <w:rPr>
          <w:rFonts w:ascii="Arial" w:hAnsi="Arial" w:cs="Arial"/>
          <w:i/>
          <w:iCs/>
          <w:sz w:val="18"/>
          <w:szCs w:val="18"/>
          <w:lang w:val="pt-PT"/>
        </w:rPr>
        <w:t>AI</w:t>
      </w:r>
      <w:r w:rsidRPr="00156342">
        <w:rPr>
          <w:rFonts w:ascii="Arial" w:hAnsi="Arial" w:cs="Arial"/>
          <w:sz w:val="18"/>
          <w:szCs w:val="18"/>
          <w:lang w:val="pt-PT"/>
        </w:rPr>
        <w:t xml:space="preserve"> para fornecer atempadamente aos clientes a melhor proteção de forma consistente e medidas de ação inteligentes na contenção de ameaças. Saiba mais em  </w:t>
      </w:r>
      <w:hyperlink r:id="rId14" w:tgtFrame="_blank" w:history="1">
        <w:r w:rsidRPr="00F25ED7">
          <w:rPr>
            <w:rFonts w:ascii="Arial" w:hAnsi="Arial" w:cs="Arial"/>
            <w:sz w:val="18"/>
            <w:szCs w:val="18"/>
            <w:u w:val="single"/>
            <w:lang w:val="pt-PT"/>
          </w:rPr>
          <w:t>https://www.fortinet.com</w:t>
        </w:r>
      </w:hyperlink>
      <w:r w:rsidRPr="00156342">
        <w:rPr>
          <w:rFonts w:ascii="Arial" w:hAnsi="Arial" w:cs="Arial"/>
          <w:sz w:val="18"/>
          <w:szCs w:val="18"/>
          <w:lang w:val="pt-PT"/>
        </w:rPr>
        <w:t xml:space="preserve">, no </w:t>
      </w:r>
      <w:hyperlink r:id="rId15" w:tgtFrame="_blank" w:history="1">
        <w:r w:rsidRPr="00F25ED7">
          <w:rPr>
            <w:rFonts w:ascii="Arial" w:hAnsi="Arial" w:cs="Arial"/>
            <w:sz w:val="18"/>
            <w:szCs w:val="18"/>
            <w:u w:val="single"/>
            <w:lang w:val="pt-PT"/>
          </w:rPr>
          <w:t xml:space="preserve">Blog da </w:t>
        </w:r>
        <w:proofErr w:type="spellStart"/>
        <w:r w:rsidRPr="00F25ED7">
          <w:rPr>
            <w:rFonts w:ascii="Arial" w:hAnsi="Arial" w:cs="Arial"/>
            <w:sz w:val="18"/>
            <w:szCs w:val="18"/>
            <w:u w:val="single"/>
            <w:lang w:val="pt-PT"/>
          </w:rPr>
          <w:t>Fortinet</w:t>
        </w:r>
        <w:proofErr w:type="spellEnd"/>
      </w:hyperlink>
      <w:r w:rsidRPr="00156342">
        <w:rPr>
          <w:rFonts w:ascii="Arial" w:hAnsi="Arial" w:cs="Arial"/>
          <w:sz w:val="18"/>
          <w:szCs w:val="18"/>
          <w:lang w:val="pt-PT"/>
        </w:rPr>
        <w:t xml:space="preserve">, e na </w:t>
      </w:r>
      <w:hyperlink r:id="rId16" w:tgtFrame="_blank" w:history="1">
        <w:proofErr w:type="spellStart"/>
        <w:r w:rsidRPr="00F25ED7">
          <w:rPr>
            <w:rFonts w:ascii="Arial" w:hAnsi="Arial" w:cs="Arial"/>
            <w:sz w:val="18"/>
            <w:szCs w:val="18"/>
            <w:u w:val="single"/>
            <w:lang w:val="pt-PT"/>
          </w:rPr>
          <w:t>FortiGuard</w:t>
        </w:r>
        <w:proofErr w:type="spellEnd"/>
        <w:r w:rsidRPr="00F25ED7">
          <w:rPr>
            <w:rFonts w:ascii="Arial" w:hAnsi="Arial" w:cs="Arial"/>
            <w:sz w:val="18"/>
            <w:szCs w:val="18"/>
            <w:u w:val="single"/>
            <w:lang w:val="pt-PT"/>
          </w:rPr>
          <w:t xml:space="preserve"> </w:t>
        </w:r>
        <w:proofErr w:type="spellStart"/>
        <w:r w:rsidRPr="00F25ED7">
          <w:rPr>
            <w:rFonts w:ascii="Arial" w:hAnsi="Arial" w:cs="Arial"/>
            <w:sz w:val="18"/>
            <w:szCs w:val="18"/>
            <w:u w:val="single"/>
            <w:lang w:val="pt-PT"/>
          </w:rPr>
          <w:t>Labs</w:t>
        </w:r>
        <w:proofErr w:type="spellEnd"/>
      </w:hyperlink>
      <w:r w:rsidRPr="00156342">
        <w:rPr>
          <w:rFonts w:ascii="Arial" w:hAnsi="Arial" w:cs="Arial"/>
          <w:sz w:val="18"/>
          <w:szCs w:val="18"/>
          <w:lang w:val="pt-PT"/>
        </w:rPr>
        <w:t>.    </w:t>
      </w:r>
    </w:p>
    <w:p w14:paraId="4AB23667" w14:textId="469521D9" w:rsidR="00156342" w:rsidRDefault="00F131B4" w:rsidP="00F131B4">
      <w:pPr>
        <w:spacing w:line="276" w:lineRule="auto"/>
        <w:jc w:val="both"/>
        <w:rPr>
          <w:rFonts w:ascii="Arial" w:hAnsi="Arial" w:cs="Arial"/>
          <w:b/>
          <w:bCs/>
          <w:sz w:val="20"/>
          <w:szCs w:val="20"/>
          <w:lang w:val="pt-PT"/>
        </w:rPr>
      </w:pPr>
      <w:r w:rsidRPr="00433E6E">
        <w:rPr>
          <w:rFonts w:ascii="Arial" w:hAnsi="Arial" w:cs="Arial"/>
          <w:b/>
          <w:bCs/>
          <w:sz w:val="20"/>
          <w:szCs w:val="20"/>
          <w:lang w:val="pt-PT"/>
        </w:rPr>
        <w:t>  </w:t>
      </w:r>
    </w:p>
    <w:p w14:paraId="5BE9B18F" w14:textId="77777777" w:rsidR="00156342" w:rsidRPr="00433E6E" w:rsidRDefault="00156342" w:rsidP="00F131B4">
      <w:pPr>
        <w:spacing w:line="276" w:lineRule="auto"/>
        <w:jc w:val="both"/>
        <w:rPr>
          <w:rFonts w:ascii="Arial" w:hAnsi="Arial" w:cs="Arial"/>
          <w:b/>
          <w:bCs/>
          <w:sz w:val="20"/>
          <w:szCs w:val="20"/>
          <w:lang w:val="pt-PT"/>
        </w:rPr>
      </w:pPr>
    </w:p>
    <w:p w14:paraId="592EFB46" w14:textId="77777777" w:rsidR="00F131B4" w:rsidRDefault="00F131B4" w:rsidP="00F131B4">
      <w:pPr>
        <w:spacing w:line="276" w:lineRule="auto"/>
        <w:jc w:val="both"/>
        <w:rPr>
          <w:rFonts w:ascii="Arial" w:hAnsi="Arial" w:cs="Arial"/>
          <w:b/>
          <w:bCs/>
          <w:sz w:val="20"/>
          <w:szCs w:val="20"/>
          <w:u w:val="single"/>
          <w:lang w:val="pt-PT"/>
        </w:rPr>
      </w:pPr>
    </w:p>
    <w:p w14:paraId="7A6A89C9" w14:textId="77777777" w:rsidR="00F131B4" w:rsidRPr="00156342" w:rsidRDefault="00F131B4" w:rsidP="00F131B4">
      <w:pPr>
        <w:spacing w:line="276" w:lineRule="auto"/>
        <w:jc w:val="both"/>
        <w:rPr>
          <w:rFonts w:ascii="Arial" w:hAnsi="Arial" w:cs="Arial"/>
          <w:b/>
          <w:bCs/>
          <w:sz w:val="20"/>
          <w:szCs w:val="20"/>
          <w:lang w:val="pt-PT"/>
        </w:rPr>
      </w:pPr>
      <w:r w:rsidRPr="00156342">
        <w:rPr>
          <w:rFonts w:ascii="Arial" w:hAnsi="Arial" w:cs="Arial"/>
          <w:b/>
          <w:bCs/>
          <w:sz w:val="20"/>
          <w:szCs w:val="20"/>
          <w:lang w:val="pt-PT"/>
        </w:rPr>
        <w:t>Para mais informação contacte:    </w:t>
      </w:r>
    </w:p>
    <w:p w14:paraId="6434F0A8" w14:textId="77777777" w:rsidR="00F131B4" w:rsidRPr="00433E6E" w:rsidRDefault="00F131B4" w:rsidP="00F131B4">
      <w:pPr>
        <w:spacing w:line="276" w:lineRule="auto"/>
        <w:jc w:val="both"/>
        <w:rPr>
          <w:rFonts w:ascii="Arial" w:hAnsi="Arial" w:cs="Arial"/>
          <w:b/>
          <w:bCs/>
          <w:sz w:val="20"/>
          <w:szCs w:val="20"/>
          <w:lang w:val="pt-PT"/>
        </w:rPr>
      </w:pPr>
      <w:r w:rsidRPr="00433E6E">
        <w:rPr>
          <w:rFonts w:ascii="Arial" w:hAnsi="Arial" w:cs="Arial"/>
          <w:b/>
          <w:bCs/>
          <w:sz w:val="20"/>
          <w:szCs w:val="20"/>
          <w:lang w:val="pt-PT"/>
        </w:rPr>
        <w:t>  </w:t>
      </w:r>
    </w:p>
    <w:p w14:paraId="5E015AFC" w14:textId="77777777" w:rsidR="00F131B4" w:rsidRPr="00433E6E" w:rsidRDefault="00F131B4" w:rsidP="00F131B4">
      <w:pPr>
        <w:spacing w:line="276" w:lineRule="auto"/>
        <w:jc w:val="center"/>
        <w:rPr>
          <w:rFonts w:ascii="Arial" w:hAnsi="Arial" w:cs="Arial"/>
          <w:b/>
          <w:bCs/>
          <w:sz w:val="20"/>
          <w:szCs w:val="20"/>
          <w:lang w:val="pt-PT"/>
        </w:rPr>
      </w:pPr>
      <w:proofErr w:type="spellStart"/>
      <w:r w:rsidRPr="00433E6E">
        <w:rPr>
          <w:rFonts w:ascii="Arial" w:hAnsi="Arial" w:cs="Arial"/>
          <w:b/>
          <w:bCs/>
          <w:sz w:val="20"/>
          <w:szCs w:val="20"/>
          <w:lang w:val="pt-PT"/>
        </w:rPr>
        <w:t>Lift</w:t>
      </w:r>
      <w:proofErr w:type="spellEnd"/>
      <w:r w:rsidRPr="00433E6E">
        <w:rPr>
          <w:rFonts w:ascii="Arial" w:hAnsi="Arial" w:cs="Arial"/>
          <w:b/>
          <w:bCs/>
          <w:sz w:val="20"/>
          <w:szCs w:val="20"/>
          <w:lang w:val="pt-PT"/>
        </w:rPr>
        <w:t xml:space="preserve"> </w:t>
      </w:r>
      <w:proofErr w:type="spellStart"/>
      <w:r w:rsidRPr="00433E6E">
        <w:rPr>
          <w:rFonts w:ascii="Arial" w:hAnsi="Arial" w:cs="Arial"/>
          <w:b/>
          <w:bCs/>
          <w:sz w:val="20"/>
          <w:szCs w:val="20"/>
          <w:lang w:val="pt-PT"/>
        </w:rPr>
        <w:t>Consulting</w:t>
      </w:r>
      <w:proofErr w:type="spellEnd"/>
      <w:r w:rsidRPr="00433E6E">
        <w:rPr>
          <w:rFonts w:ascii="Arial" w:hAnsi="Arial" w:cs="Arial"/>
          <w:b/>
          <w:bCs/>
          <w:sz w:val="20"/>
          <w:szCs w:val="20"/>
          <w:lang w:val="pt-PT"/>
        </w:rPr>
        <w:t> </w:t>
      </w:r>
    </w:p>
    <w:p w14:paraId="7322A24A" w14:textId="77777777" w:rsidR="006040CD" w:rsidRPr="00156342" w:rsidRDefault="006040CD" w:rsidP="006040CD">
      <w:pPr>
        <w:spacing w:line="276" w:lineRule="auto"/>
        <w:jc w:val="center"/>
        <w:rPr>
          <w:rFonts w:ascii="Arial" w:hAnsi="Arial" w:cs="Arial"/>
          <w:sz w:val="18"/>
          <w:szCs w:val="18"/>
          <w:lang w:val="pt-PT"/>
        </w:rPr>
      </w:pPr>
      <w:r w:rsidRPr="00156342">
        <w:rPr>
          <w:rFonts w:ascii="Arial" w:hAnsi="Arial" w:cs="Arial"/>
          <w:sz w:val="18"/>
          <w:szCs w:val="18"/>
          <w:lang w:val="pt-PT"/>
        </w:rPr>
        <w:t xml:space="preserve">Bruna Rocha | </w:t>
      </w:r>
      <w:hyperlink r:id="rId17" w:history="1">
        <w:r w:rsidRPr="00156342">
          <w:rPr>
            <w:rFonts w:ascii="Arial" w:hAnsi="Arial" w:cs="Arial"/>
            <w:sz w:val="18"/>
            <w:szCs w:val="18"/>
            <w:lang w:val="pt-PT"/>
          </w:rPr>
          <w:t>bruna.rocha@lift.com.pt</w:t>
        </w:r>
      </w:hyperlink>
      <w:r w:rsidRPr="00156342">
        <w:rPr>
          <w:rFonts w:ascii="Arial" w:hAnsi="Arial" w:cs="Arial"/>
          <w:sz w:val="18"/>
          <w:szCs w:val="18"/>
          <w:lang w:val="pt-PT"/>
        </w:rPr>
        <w:t xml:space="preserve"> | 910 751 944</w:t>
      </w:r>
    </w:p>
    <w:p w14:paraId="750C5C58" w14:textId="77777777" w:rsidR="00F131B4" w:rsidRPr="00156342" w:rsidRDefault="00F131B4" w:rsidP="00F131B4">
      <w:pPr>
        <w:pStyle w:val="NormalWeb"/>
        <w:spacing w:before="0" w:beforeAutospacing="0" w:after="0" w:afterAutospacing="0"/>
        <w:jc w:val="center"/>
        <w:rPr>
          <w:sz w:val="22"/>
          <w:szCs w:val="22"/>
        </w:rPr>
      </w:pPr>
      <w:r w:rsidRPr="00156342">
        <w:rPr>
          <w:rFonts w:ascii="Arial" w:hAnsi="Arial" w:cs="Arial"/>
          <w:sz w:val="18"/>
          <w:szCs w:val="18"/>
        </w:rPr>
        <w:t xml:space="preserve">Beatriz </w:t>
      </w:r>
      <w:proofErr w:type="spellStart"/>
      <w:r w:rsidRPr="00156342">
        <w:rPr>
          <w:rFonts w:ascii="Arial" w:hAnsi="Arial" w:cs="Arial"/>
          <w:sz w:val="18"/>
          <w:szCs w:val="18"/>
        </w:rPr>
        <w:t>Santanita</w:t>
      </w:r>
      <w:proofErr w:type="spellEnd"/>
      <w:r w:rsidRPr="00156342">
        <w:rPr>
          <w:rFonts w:ascii="Arial" w:hAnsi="Arial" w:cs="Arial"/>
          <w:sz w:val="18"/>
          <w:szCs w:val="18"/>
        </w:rPr>
        <w:t xml:space="preserve"> | </w:t>
      </w:r>
      <w:hyperlink r:id="rId18" w:history="1">
        <w:r w:rsidRPr="00156342">
          <w:rPr>
            <w:rFonts w:ascii="Arial" w:hAnsi="Arial" w:cs="Arial"/>
            <w:sz w:val="18"/>
            <w:szCs w:val="18"/>
          </w:rPr>
          <w:t>beatriz.santanita@lift.com.pt</w:t>
        </w:r>
      </w:hyperlink>
      <w:r w:rsidRPr="00156342">
        <w:rPr>
          <w:rFonts w:ascii="Arial" w:hAnsi="Arial" w:cs="Arial"/>
          <w:sz w:val="18"/>
          <w:szCs w:val="18"/>
        </w:rPr>
        <w:t xml:space="preserve"> | </w:t>
      </w:r>
      <w:r w:rsidRPr="00156342">
        <w:rPr>
          <w:rFonts w:ascii="Arial" w:hAnsi="Arial" w:cs="Arial"/>
          <w:sz w:val="18"/>
          <w:szCs w:val="18"/>
          <w:lang w:eastAsia="en-US"/>
        </w:rPr>
        <w:t>918 186 584</w:t>
      </w:r>
    </w:p>
    <w:p w14:paraId="62B09888" w14:textId="61025180" w:rsidR="00AC61A1" w:rsidRPr="00156342" w:rsidRDefault="00AC61A1" w:rsidP="00CD4FEA">
      <w:pPr>
        <w:shd w:val="clear" w:color="auto" w:fill="FFFFFF"/>
        <w:jc w:val="both"/>
        <w:rPr>
          <w:rFonts w:ascii="Arial" w:hAnsi="Arial" w:cs="Arial"/>
          <w:color w:val="212B35"/>
          <w:kern w:val="0"/>
          <w:sz w:val="18"/>
          <w:szCs w:val="18"/>
          <w:lang w:val="pt-PT" w:eastAsia="pt-PT"/>
        </w:rPr>
      </w:pPr>
    </w:p>
    <w:sectPr w:rsidR="00AC61A1" w:rsidRPr="00156342">
      <w:headerReference w:type="default" r:id="rId19"/>
      <w:footerReference w:type="default" r:id="rId20"/>
      <w:pgSz w:w="12240" w:h="15840"/>
      <w:pgMar w:top="855" w:right="1215" w:bottom="855" w:left="90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D282C" w14:textId="77777777" w:rsidR="00CE36FC" w:rsidRDefault="00CE36FC">
      <w:r>
        <w:separator/>
      </w:r>
    </w:p>
  </w:endnote>
  <w:endnote w:type="continuationSeparator" w:id="0">
    <w:p w14:paraId="14E72384" w14:textId="77777777" w:rsidR="00CE36FC" w:rsidRDefault="00CE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DA2D0" w14:textId="77777777" w:rsidR="00AC61A1" w:rsidRDefault="00AC61A1">
    <w:pPr>
      <w:spacing w:line="288" w:lineRule="auto"/>
      <w:ind w:left="-810" w:right="-90"/>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0B338" w14:textId="77777777" w:rsidR="00CE36FC" w:rsidRDefault="00CE36FC">
      <w:r>
        <w:separator/>
      </w:r>
    </w:p>
  </w:footnote>
  <w:footnote w:type="continuationSeparator" w:id="0">
    <w:p w14:paraId="193BD9FA" w14:textId="77777777" w:rsidR="00CE36FC" w:rsidRDefault="00CE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C7F3" w14:textId="37272210" w:rsidR="00AC61A1" w:rsidRPr="00925A32" w:rsidRDefault="00925A32" w:rsidP="00925A32">
    <w:pPr>
      <w:pStyle w:val="Cabealho"/>
    </w:pPr>
    <w:r>
      <w:rPr>
        <w:noProof/>
        <w:lang w:val="pt-PT" w:eastAsia="pt-PT"/>
      </w:rPr>
      <w:drawing>
        <wp:anchor distT="0" distB="0" distL="114300" distR="114300" simplePos="0" relativeHeight="251658240" behindDoc="0" locked="0" layoutInCell="1" allowOverlap="1" wp14:anchorId="66E8BE0D" wp14:editId="66E958E3">
          <wp:simplePos x="0" y="0"/>
          <wp:positionH relativeFrom="margin">
            <wp:align>left</wp:align>
          </wp:positionH>
          <wp:positionV relativeFrom="paragraph">
            <wp:posOffset>659958</wp:posOffset>
          </wp:positionV>
          <wp:extent cx="1704975" cy="236162"/>
          <wp:effectExtent l="0" t="0" r="0" b="0"/>
          <wp:wrapTopAndBottom/>
          <wp:docPr id="128864" name="Picture 1">
            <a:extLst xmlns:a="http://schemas.openxmlformats.org/drawingml/2006/main">
              <a:ext uri="{FF2B5EF4-FFF2-40B4-BE49-F238E27FC236}">
                <a16:creationId xmlns:a16="http://schemas.microsoft.com/office/drawing/2014/main" id="{ED0E3028-D8BA-4F96-8868-FA05D46ADA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4975" cy="236162"/>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bulletasterisk"/>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15:restartNumberingAfterBreak="0">
    <w:nsid w:val="00000002"/>
    <w:multiLevelType w:val="multilevel"/>
    <w:tmpl w:val="00000002"/>
    <w:styleLink w:val="bulletcircl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2" w15:restartNumberingAfterBreak="0">
    <w:nsid w:val="00000003"/>
    <w:multiLevelType w:val="multilevel"/>
    <w:tmpl w:val="00000003"/>
    <w:styleLink w:val="bulletdagger"/>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3" w15:restartNumberingAfterBreak="0">
    <w:nsid w:val="00000004"/>
    <w:multiLevelType w:val="multilevel"/>
    <w:tmpl w:val="00000004"/>
    <w:styleLink w:val="bulletdash"/>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4" w15:restartNumberingAfterBreak="0">
    <w:nsid w:val="00000005"/>
    <w:multiLevelType w:val="multilevel"/>
    <w:tmpl w:val="00000005"/>
    <w:styleLink w:val="bulletlargebox"/>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5" w15:restartNumberingAfterBreak="0">
    <w:nsid w:val="00000006"/>
    <w:multiLevelType w:val="multilevel"/>
    <w:tmpl w:val="00000006"/>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6" w15:restartNumberingAfterBreak="0">
    <w:nsid w:val="00000007"/>
    <w:multiLevelType w:val="multilevel"/>
    <w:tmpl w:val="00000007"/>
    <w:styleLink w:val="bulletsquar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7" w15:restartNumberingAfterBreak="0">
    <w:nsid w:val="00000008"/>
    <w:multiLevelType w:val="multilevel"/>
    <w:tmpl w:val="00000008"/>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styleLink w:val="listlatinlowercas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9" w15:restartNumberingAfterBreak="0">
    <w:nsid w:val="0000000A"/>
    <w:multiLevelType w:val="multilevel"/>
    <w:tmpl w:val="0000000A"/>
    <w:styleLink w:val="listlatinuppercase"/>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styleLink w:val="listromanlowercase"/>
    <w:lvl w:ilvl="0">
      <w:start w:val="1"/>
      <w:numFmt w:val="lowerRoman"/>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11" w15:restartNumberingAfterBreak="0">
    <w:nsid w:val="0000000C"/>
    <w:multiLevelType w:val="multilevel"/>
    <w:tmpl w:val="0000000C"/>
    <w:styleLink w:val="listromanuppercase"/>
    <w:lvl w:ilvl="0">
      <w:start w:val="1"/>
      <w:numFmt w:val="upperRoman"/>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12" w15:restartNumberingAfterBreak="0">
    <w:nsid w:val="0000000D"/>
    <w:multiLevelType w:val="multilevel"/>
    <w:tmpl w:val="0000000D"/>
    <w:styleLink w:val="outlinearabi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180"/>
      </w:pPr>
    </w:lvl>
  </w:abstractNum>
  <w:abstractNum w:abstractNumId="13" w15:restartNumberingAfterBreak="0">
    <w:nsid w:val="0F4F0313"/>
    <w:multiLevelType w:val="hybridMultilevel"/>
    <w:tmpl w:val="2B1A061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F0C25A9"/>
    <w:multiLevelType w:val="hybridMultilevel"/>
    <w:tmpl w:val="6E2C004E"/>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5" w15:restartNumberingAfterBreak="0">
    <w:nsid w:val="3F991607"/>
    <w:multiLevelType w:val="hybridMultilevel"/>
    <w:tmpl w:val="78F86034"/>
    <w:lvl w:ilvl="0" w:tplc="0C6251E6">
      <w:start w:val="1"/>
      <w:numFmt w:val="bullet"/>
      <w:lvlText w:val=""/>
      <w:lvlJc w:val="left"/>
      <w:pPr>
        <w:ind w:left="1080" w:hanging="360"/>
      </w:pPr>
      <w:rPr>
        <w:rFonts w:ascii="Symbol" w:hAnsi="Symbol"/>
      </w:rPr>
    </w:lvl>
    <w:lvl w:ilvl="1" w:tplc="3CD62F20">
      <w:start w:val="1"/>
      <w:numFmt w:val="bullet"/>
      <w:lvlText w:val=""/>
      <w:lvlJc w:val="left"/>
      <w:pPr>
        <w:ind w:left="1080" w:hanging="360"/>
      </w:pPr>
      <w:rPr>
        <w:rFonts w:ascii="Symbol" w:hAnsi="Symbol"/>
      </w:rPr>
    </w:lvl>
    <w:lvl w:ilvl="2" w:tplc="595A5F82">
      <w:start w:val="1"/>
      <w:numFmt w:val="bullet"/>
      <w:lvlText w:val=""/>
      <w:lvlJc w:val="left"/>
      <w:pPr>
        <w:ind w:left="1080" w:hanging="360"/>
      </w:pPr>
      <w:rPr>
        <w:rFonts w:ascii="Symbol" w:hAnsi="Symbol"/>
      </w:rPr>
    </w:lvl>
    <w:lvl w:ilvl="3" w:tplc="9D904630">
      <w:start w:val="1"/>
      <w:numFmt w:val="bullet"/>
      <w:lvlText w:val=""/>
      <w:lvlJc w:val="left"/>
      <w:pPr>
        <w:ind w:left="1080" w:hanging="360"/>
      </w:pPr>
      <w:rPr>
        <w:rFonts w:ascii="Symbol" w:hAnsi="Symbol"/>
      </w:rPr>
    </w:lvl>
    <w:lvl w:ilvl="4" w:tplc="FBD022C6">
      <w:start w:val="1"/>
      <w:numFmt w:val="bullet"/>
      <w:lvlText w:val=""/>
      <w:lvlJc w:val="left"/>
      <w:pPr>
        <w:ind w:left="1080" w:hanging="360"/>
      </w:pPr>
      <w:rPr>
        <w:rFonts w:ascii="Symbol" w:hAnsi="Symbol"/>
      </w:rPr>
    </w:lvl>
    <w:lvl w:ilvl="5" w:tplc="8C947862">
      <w:start w:val="1"/>
      <w:numFmt w:val="bullet"/>
      <w:lvlText w:val=""/>
      <w:lvlJc w:val="left"/>
      <w:pPr>
        <w:ind w:left="1080" w:hanging="360"/>
      </w:pPr>
      <w:rPr>
        <w:rFonts w:ascii="Symbol" w:hAnsi="Symbol"/>
      </w:rPr>
    </w:lvl>
    <w:lvl w:ilvl="6" w:tplc="E3B64710">
      <w:start w:val="1"/>
      <w:numFmt w:val="bullet"/>
      <w:lvlText w:val=""/>
      <w:lvlJc w:val="left"/>
      <w:pPr>
        <w:ind w:left="1080" w:hanging="360"/>
      </w:pPr>
      <w:rPr>
        <w:rFonts w:ascii="Symbol" w:hAnsi="Symbol"/>
      </w:rPr>
    </w:lvl>
    <w:lvl w:ilvl="7" w:tplc="BF94427E">
      <w:start w:val="1"/>
      <w:numFmt w:val="bullet"/>
      <w:lvlText w:val=""/>
      <w:lvlJc w:val="left"/>
      <w:pPr>
        <w:ind w:left="1080" w:hanging="360"/>
      </w:pPr>
      <w:rPr>
        <w:rFonts w:ascii="Symbol" w:hAnsi="Symbol"/>
      </w:rPr>
    </w:lvl>
    <w:lvl w:ilvl="8" w:tplc="5F6E75C0">
      <w:start w:val="1"/>
      <w:numFmt w:val="bullet"/>
      <w:lvlText w:val=""/>
      <w:lvlJc w:val="left"/>
      <w:pPr>
        <w:ind w:left="1080" w:hanging="360"/>
      </w:pPr>
      <w:rPr>
        <w:rFonts w:ascii="Symbol" w:hAnsi="Symbol"/>
      </w:rPr>
    </w:lvl>
  </w:abstractNum>
  <w:abstractNum w:abstractNumId="16" w15:restartNumberingAfterBreak="0">
    <w:nsid w:val="50C6112C"/>
    <w:multiLevelType w:val="hybridMultilevel"/>
    <w:tmpl w:val="142097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74761F68"/>
    <w:multiLevelType w:val="hybridMultilevel"/>
    <w:tmpl w:val="280A79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77C22A13"/>
    <w:multiLevelType w:val="multilevel"/>
    <w:tmpl w:val="B20C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48401A"/>
    <w:multiLevelType w:val="hybridMultilevel"/>
    <w:tmpl w:val="CDD287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23988519">
    <w:abstractNumId w:val="18"/>
  </w:num>
  <w:num w:numId="2" w16cid:durableId="907493080">
    <w:abstractNumId w:val="12"/>
  </w:num>
  <w:num w:numId="3" w16cid:durableId="1216308593">
    <w:abstractNumId w:val="4"/>
  </w:num>
  <w:num w:numId="4" w16cid:durableId="1077828602">
    <w:abstractNumId w:val="2"/>
  </w:num>
  <w:num w:numId="5" w16cid:durableId="499389351">
    <w:abstractNumId w:val="1"/>
  </w:num>
  <w:num w:numId="6" w16cid:durableId="788359499">
    <w:abstractNumId w:val="5"/>
  </w:num>
  <w:num w:numId="7" w16cid:durableId="1673095549">
    <w:abstractNumId w:val="10"/>
  </w:num>
  <w:num w:numId="8" w16cid:durableId="1469589505">
    <w:abstractNumId w:val="13"/>
  </w:num>
  <w:num w:numId="9" w16cid:durableId="1031225800">
    <w:abstractNumId w:val="6"/>
  </w:num>
  <w:num w:numId="10" w16cid:durableId="2001738564">
    <w:abstractNumId w:val="0"/>
  </w:num>
  <w:num w:numId="11" w16cid:durableId="1967268815">
    <w:abstractNumId w:val="9"/>
  </w:num>
  <w:num w:numId="12" w16cid:durableId="532501330">
    <w:abstractNumId w:val="15"/>
  </w:num>
  <w:num w:numId="13" w16cid:durableId="978654797">
    <w:abstractNumId w:val="14"/>
  </w:num>
  <w:num w:numId="14" w16cid:durableId="1152143298">
    <w:abstractNumId w:val="3"/>
  </w:num>
  <w:num w:numId="15" w16cid:durableId="940261455">
    <w:abstractNumId w:val="8"/>
  </w:num>
  <w:num w:numId="16" w16cid:durableId="299455555">
    <w:abstractNumId w:val="7"/>
  </w:num>
  <w:num w:numId="17" w16cid:durableId="738329074">
    <w:abstractNumId w:val="19"/>
  </w:num>
  <w:num w:numId="18" w16cid:durableId="1700427522">
    <w:abstractNumId w:val="17"/>
  </w:num>
  <w:num w:numId="19" w16cid:durableId="1421289310">
    <w:abstractNumId w:val="11"/>
  </w:num>
  <w:num w:numId="20" w16cid:durableId="427653947">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15F5D"/>
    <w:rsid w:val="000242F7"/>
    <w:rsid w:val="000378D0"/>
    <w:rsid w:val="00047F9F"/>
    <w:rsid w:val="000505FF"/>
    <w:rsid w:val="00050852"/>
    <w:rsid w:val="000709EC"/>
    <w:rsid w:val="00071FD6"/>
    <w:rsid w:val="00076961"/>
    <w:rsid w:val="000A3BAD"/>
    <w:rsid w:val="000B24D0"/>
    <w:rsid w:val="000C487F"/>
    <w:rsid w:val="000D10A6"/>
    <w:rsid w:val="00106F08"/>
    <w:rsid w:val="00113633"/>
    <w:rsid w:val="00117E5B"/>
    <w:rsid w:val="001234FE"/>
    <w:rsid w:val="00125A07"/>
    <w:rsid w:val="0013113F"/>
    <w:rsid w:val="00141EFE"/>
    <w:rsid w:val="00142396"/>
    <w:rsid w:val="001502A7"/>
    <w:rsid w:val="00156342"/>
    <w:rsid w:val="001568C5"/>
    <w:rsid w:val="001631ED"/>
    <w:rsid w:val="00164404"/>
    <w:rsid w:val="0017090A"/>
    <w:rsid w:val="0017189C"/>
    <w:rsid w:val="00172251"/>
    <w:rsid w:val="00180C11"/>
    <w:rsid w:val="00186C45"/>
    <w:rsid w:val="0019223E"/>
    <w:rsid w:val="001A1D58"/>
    <w:rsid w:val="001D1A62"/>
    <w:rsid w:val="001E1CE0"/>
    <w:rsid w:val="001F16A7"/>
    <w:rsid w:val="002036E3"/>
    <w:rsid w:val="0020785B"/>
    <w:rsid w:val="00210D0B"/>
    <w:rsid w:val="00213BBC"/>
    <w:rsid w:val="00226133"/>
    <w:rsid w:val="00273604"/>
    <w:rsid w:val="00277F99"/>
    <w:rsid w:val="00280732"/>
    <w:rsid w:val="002824BD"/>
    <w:rsid w:val="00284D91"/>
    <w:rsid w:val="002902E1"/>
    <w:rsid w:val="002C0915"/>
    <w:rsid w:val="002C0F5D"/>
    <w:rsid w:val="002D31E6"/>
    <w:rsid w:val="002D57F2"/>
    <w:rsid w:val="002F37C4"/>
    <w:rsid w:val="002F591D"/>
    <w:rsid w:val="002F5FD5"/>
    <w:rsid w:val="003324AA"/>
    <w:rsid w:val="003403EA"/>
    <w:rsid w:val="00373E0A"/>
    <w:rsid w:val="00376B92"/>
    <w:rsid w:val="00377333"/>
    <w:rsid w:val="00386C8B"/>
    <w:rsid w:val="003A7201"/>
    <w:rsid w:val="003A7D04"/>
    <w:rsid w:val="003E010C"/>
    <w:rsid w:val="003E1E42"/>
    <w:rsid w:val="003E57EB"/>
    <w:rsid w:val="003F264A"/>
    <w:rsid w:val="00410674"/>
    <w:rsid w:val="004212B3"/>
    <w:rsid w:val="0043604B"/>
    <w:rsid w:val="00442434"/>
    <w:rsid w:val="0045239A"/>
    <w:rsid w:val="00457DBF"/>
    <w:rsid w:val="00461C36"/>
    <w:rsid w:val="004647B1"/>
    <w:rsid w:val="0047306C"/>
    <w:rsid w:val="00475AFF"/>
    <w:rsid w:val="00475FE5"/>
    <w:rsid w:val="00493E7D"/>
    <w:rsid w:val="004A13AF"/>
    <w:rsid w:val="004A3563"/>
    <w:rsid w:val="004B1A23"/>
    <w:rsid w:val="004B5981"/>
    <w:rsid w:val="004F0DBB"/>
    <w:rsid w:val="004F48E8"/>
    <w:rsid w:val="0050678F"/>
    <w:rsid w:val="0051300D"/>
    <w:rsid w:val="00515BE6"/>
    <w:rsid w:val="005176A3"/>
    <w:rsid w:val="00517A71"/>
    <w:rsid w:val="00523D85"/>
    <w:rsid w:val="00530819"/>
    <w:rsid w:val="00537EE2"/>
    <w:rsid w:val="00543521"/>
    <w:rsid w:val="00543568"/>
    <w:rsid w:val="00557344"/>
    <w:rsid w:val="00557F9D"/>
    <w:rsid w:val="005704DE"/>
    <w:rsid w:val="0057475E"/>
    <w:rsid w:val="00591A01"/>
    <w:rsid w:val="00591EF4"/>
    <w:rsid w:val="00595155"/>
    <w:rsid w:val="005A0395"/>
    <w:rsid w:val="005A2A24"/>
    <w:rsid w:val="005B0E5D"/>
    <w:rsid w:val="005B0E9B"/>
    <w:rsid w:val="005D1744"/>
    <w:rsid w:val="005E39F9"/>
    <w:rsid w:val="006040CD"/>
    <w:rsid w:val="00612BDE"/>
    <w:rsid w:val="00622B2A"/>
    <w:rsid w:val="00640554"/>
    <w:rsid w:val="00650061"/>
    <w:rsid w:val="00655745"/>
    <w:rsid w:val="00664864"/>
    <w:rsid w:val="006828B4"/>
    <w:rsid w:val="006C688A"/>
    <w:rsid w:val="0070742E"/>
    <w:rsid w:val="00720427"/>
    <w:rsid w:val="00743021"/>
    <w:rsid w:val="007622CB"/>
    <w:rsid w:val="0076618D"/>
    <w:rsid w:val="00774C09"/>
    <w:rsid w:val="00780833"/>
    <w:rsid w:val="00781384"/>
    <w:rsid w:val="00785370"/>
    <w:rsid w:val="00786B48"/>
    <w:rsid w:val="007B0D08"/>
    <w:rsid w:val="007B522E"/>
    <w:rsid w:val="007C7E6A"/>
    <w:rsid w:val="007D5ACB"/>
    <w:rsid w:val="007E4CCC"/>
    <w:rsid w:val="007F0D64"/>
    <w:rsid w:val="00801D73"/>
    <w:rsid w:val="00806CF4"/>
    <w:rsid w:val="00811D83"/>
    <w:rsid w:val="00811ED8"/>
    <w:rsid w:val="008154C3"/>
    <w:rsid w:val="0081576C"/>
    <w:rsid w:val="00836E21"/>
    <w:rsid w:val="008448C6"/>
    <w:rsid w:val="00845C62"/>
    <w:rsid w:val="00846423"/>
    <w:rsid w:val="00853C5E"/>
    <w:rsid w:val="00860D9C"/>
    <w:rsid w:val="0087335E"/>
    <w:rsid w:val="00877B97"/>
    <w:rsid w:val="00884ACF"/>
    <w:rsid w:val="008A18D0"/>
    <w:rsid w:val="008B1743"/>
    <w:rsid w:val="008D5C4C"/>
    <w:rsid w:val="008E1FA4"/>
    <w:rsid w:val="008E1FA8"/>
    <w:rsid w:val="008E31FF"/>
    <w:rsid w:val="008F3716"/>
    <w:rsid w:val="009009E6"/>
    <w:rsid w:val="00911EEB"/>
    <w:rsid w:val="00925A32"/>
    <w:rsid w:val="009261F4"/>
    <w:rsid w:val="0093242A"/>
    <w:rsid w:val="009405D9"/>
    <w:rsid w:val="009443D0"/>
    <w:rsid w:val="00962C2C"/>
    <w:rsid w:val="00963786"/>
    <w:rsid w:val="009B731A"/>
    <w:rsid w:val="009C2B87"/>
    <w:rsid w:val="009C3BC6"/>
    <w:rsid w:val="009D04E2"/>
    <w:rsid w:val="009D332A"/>
    <w:rsid w:val="009D542E"/>
    <w:rsid w:val="009E444F"/>
    <w:rsid w:val="009F24B1"/>
    <w:rsid w:val="00A24571"/>
    <w:rsid w:val="00A25F9D"/>
    <w:rsid w:val="00A367D0"/>
    <w:rsid w:val="00A42A2E"/>
    <w:rsid w:val="00A53EFE"/>
    <w:rsid w:val="00A53F13"/>
    <w:rsid w:val="00A767E4"/>
    <w:rsid w:val="00A77B3E"/>
    <w:rsid w:val="00A80CB9"/>
    <w:rsid w:val="00A86E1A"/>
    <w:rsid w:val="00A92389"/>
    <w:rsid w:val="00A97B17"/>
    <w:rsid w:val="00AB22B0"/>
    <w:rsid w:val="00AC226B"/>
    <w:rsid w:val="00AC3E44"/>
    <w:rsid w:val="00AC61A1"/>
    <w:rsid w:val="00AD42FA"/>
    <w:rsid w:val="00AD4FF8"/>
    <w:rsid w:val="00AD6F3E"/>
    <w:rsid w:val="00AF03CC"/>
    <w:rsid w:val="00AF2344"/>
    <w:rsid w:val="00AF3531"/>
    <w:rsid w:val="00B00D86"/>
    <w:rsid w:val="00B10146"/>
    <w:rsid w:val="00B23F24"/>
    <w:rsid w:val="00B23FD2"/>
    <w:rsid w:val="00B268BB"/>
    <w:rsid w:val="00B34006"/>
    <w:rsid w:val="00B3699D"/>
    <w:rsid w:val="00B60A3B"/>
    <w:rsid w:val="00B717BA"/>
    <w:rsid w:val="00B71AC5"/>
    <w:rsid w:val="00B802CA"/>
    <w:rsid w:val="00B94A28"/>
    <w:rsid w:val="00B9745A"/>
    <w:rsid w:val="00BA54CC"/>
    <w:rsid w:val="00BB50DE"/>
    <w:rsid w:val="00BE7E9C"/>
    <w:rsid w:val="00BF1FB8"/>
    <w:rsid w:val="00BF5D5A"/>
    <w:rsid w:val="00C0426E"/>
    <w:rsid w:val="00C05AB9"/>
    <w:rsid w:val="00C05C5A"/>
    <w:rsid w:val="00C17DC4"/>
    <w:rsid w:val="00C30C00"/>
    <w:rsid w:val="00C668B2"/>
    <w:rsid w:val="00C81454"/>
    <w:rsid w:val="00C87923"/>
    <w:rsid w:val="00C91B45"/>
    <w:rsid w:val="00C93A0B"/>
    <w:rsid w:val="00C97965"/>
    <w:rsid w:val="00CA2A55"/>
    <w:rsid w:val="00CD0881"/>
    <w:rsid w:val="00CD1BFF"/>
    <w:rsid w:val="00CD433C"/>
    <w:rsid w:val="00CD4FEA"/>
    <w:rsid w:val="00CD5971"/>
    <w:rsid w:val="00CE36FC"/>
    <w:rsid w:val="00CE581C"/>
    <w:rsid w:val="00D00B8C"/>
    <w:rsid w:val="00D02250"/>
    <w:rsid w:val="00D12A63"/>
    <w:rsid w:val="00D15A6E"/>
    <w:rsid w:val="00D42C13"/>
    <w:rsid w:val="00D5732A"/>
    <w:rsid w:val="00D71AB5"/>
    <w:rsid w:val="00D8387E"/>
    <w:rsid w:val="00DA44B8"/>
    <w:rsid w:val="00DB244A"/>
    <w:rsid w:val="00DB4D34"/>
    <w:rsid w:val="00DB52A0"/>
    <w:rsid w:val="00DD052E"/>
    <w:rsid w:val="00DD1FCB"/>
    <w:rsid w:val="00DD5255"/>
    <w:rsid w:val="00DE1C82"/>
    <w:rsid w:val="00DF3F3B"/>
    <w:rsid w:val="00DF6838"/>
    <w:rsid w:val="00E136AC"/>
    <w:rsid w:val="00E143DA"/>
    <w:rsid w:val="00E15564"/>
    <w:rsid w:val="00E4500F"/>
    <w:rsid w:val="00E46513"/>
    <w:rsid w:val="00E541C9"/>
    <w:rsid w:val="00E66909"/>
    <w:rsid w:val="00E750D0"/>
    <w:rsid w:val="00E80425"/>
    <w:rsid w:val="00E97535"/>
    <w:rsid w:val="00EA48A2"/>
    <w:rsid w:val="00EA4931"/>
    <w:rsid w:val="00EB136A"/>
    <w:rsid w:val="00ED33F9"/>
    <w:rsid w:val="00ED4D04"/>
    <w:rsid w:val="00ED6C07"/>
    <w:rsid w:val="00EF20B6"/>
    <w:rsid w:val="00EF3C26"/>
    <w:rsid w:val="00F131B4"/>
    <w:rsid w:val="00F22B6F"/>
    <w:rsid w:val="00F25ED7"/>
    <w:rsid w:val="00F33A13"/>
    <w:rsid w:val="00F501DC"/>
    <w:rsid w:val="00F84DD7"/>
    <w:rsid w:val="00F85842"/>
    <w:rsid w:val="00F97F1D"/>
    <w:rsid w:val="00FA326F"/>
    <w:rsid w:val="00FA37A7"/>
    <w:rsid w:val="00FB21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D7C9FE"/>
  <w15:docId w15:val="{9B788F0A-2E68-465F-9949-98433B9B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25A32"/>
    <w:rPr>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bulletasterisk">
    <w:name w:val="bullet.asterisk"/>
    <w:pPr>
      <w:numPr>
        <w:numId w:val="10"/>
      </w:numPr>
    </w:pPr>
  </w:style>
  <w:style w:type="numbering" w:customStyle="1" w:styleId="bulletcircle">
    <w:name w:val="bullet.circle"/>
    <w:pPr>
      <w:numPr>
        <w:numId w:val="5"/>
      </w:numPr>
    </w:pPr>
  </w:style>
  <w:style w:type="numbering" w:customStyle="1" w:styleId="bulletdagger">
    <w:name w:val="bullet.dagger"/>
    <w:pPr>
      <w:numPr>
        <w:numId w:val="4"/>
      </w:numPr>
    </w:pPr>
  </w:style>
  <w:style w:type="numbering" w:customStyle="1" w:styleId="bulletdash">
    <w:name w:val="bullet.dash"/>
    <w:pPr>
      <w:numPr>
        <w:numId w:val="14"/>
      </w:numPr>
    </w:pPr>
  </w:style>
  <w:style w:type="numbering" w:customStyle="1" w:styleId="bulletlargebox">
    <w:name w:val="bullet.largebox"/>
    <w:pPr>
      <w:numPr>
        <w:numId w:val="3"/>
      </w:numPr>
    </w:pPr>
  </w:style>
  <w:style w:type="numbering" w:customStyle="1" w:styleId="bulletround">
    <w:name w:val="bullet.round"/>
    <w:pPr>
      <w:numPr>
        <w:numId w:val="6"/>
      </w:numPr>
    </w:pPr>
  </w:style>
  <w:style w:type="numbering" w:customStyle="1" w:styleId="bulletsquare">
    <w:name w:val="bullet.square"/>
    <w:pPr>
      <w:numPr>
        <w:numId w:val="9"/>
      </w:numPr>
    </w:pPr>
  </w:style>
  <w:style w:type="numbering" w:customStyle="1" w:styleId="listarabic">
    <w:name w:val="list.arabic"/>
    <w:pPr>
      <w:numPr>
        <w:numId w:val="16"/>
      </w:numPr>
    </w:pPr>
  </w:style>
  <w:style w:type="numbering" w:customStyle="1" w:styleId="listlatinlowercase">
    <w:name w:val="list.latin.lowercase"/>
    <w:pPr>
      <w:numPr>
        <w:numId w:val="15"/>
      </w:numPr>
    </w:pPr>
  </w:style>
  <w:style w:type="numbering" w:customStyle="1" w:styleId="listlatinuppercase">
    <w:name w:val="list.latin.uppercase"/>
    <w:pPr>
      <w:numPr>
        <w:numId w:val="11"/>
      </w:numPr>
    </w:pPr>
  </w:style>
  <w:style w:type="numbering" w:customStyle="1" w:styleId="listromanlowercase">
    <w:name w:val="list.roman.lowercase"/>
    <w:pPr>
      <w:numPr>
        <w:numId w:val="7"/>
      </w:numPr>
    </w:pPr>
  </w:style>
  <w:style w:type="numbering" w:customStyle="1" w:styleId="listromanuppercase">
    <w:name w:val="list.roman.uppercase"/>
    <w:pPr>
      <w:numPr>
        <w:numId w:val="19"/>
      </w:numPr>
    </w:pPr>
  </w:style>
  <w:style w:type="numbering" w:customStyle="1" w:styleId="outlinearabic">
    <w:name w:val="outline.arabic"/>
    <w:pPr>
      <w:numPr>
        <w:numId w:val="2"/>
      </w:numPr>
    </w:pPr>
  </w:style>
  <w:style w:type="character" w:styleId="Hiperligao">
    <w:name w:val="Hyperlink"/>
    <w:basedOn w:val="Tipodeletrapredefinidodopargrafo"/>
    <w:uiPriority w:val="99"/>
    <w:unhideWhenUsed/>
    <w:rsid w:val="00A53EFE"/>
    <w:rPr>
      <w:color w:val="0000FF"/>
      <w:u w:val="single"/>
    </w:rPr>
  </w:style>
  <w:style w:type="paragraph" w:customStyle="1" w:styleId="pr-story--text-small">
    <w:name w:val="pr-story--text-small"/>
    <w:basedOn w:val="Normal"/>
    <w:rsid w:val="00A53EFE"/>
    <w:pPr>
      <w:spacing w:before="100" w:beforeAutospacing="1" w:after="100" w:afterAutospacing="1"/>
    </w:pPr>
    <w:rPr>
      <w:kern w:val="0"/>
      <w:lang w:val="pt-PT" w:eastAsia="pt-PT"/>
    </w:rPr>
  </w:style>
  <w:style w:type="paragraph" w:styleId="PargrafodaLista">
    <w:name w:val="List Paragraph"/>
    <w:basedOn w:val="Normal"/>
    <w:uiPriority w:val="34"/>
    <w:qFormat/>
    <w:rsid w:val="000378D0"/>
    <w:pPr>
      <w:ind w:left="720"/>
      <w:contextualSpacing/>
    </w:pPr>
  </w:style>
  <w:style w:type="paragraph" w:styleId="Reviso">
    <w:name w:val="Revision"/>
    <w:hidden/>
    <w:uiPriority w:val="99"/>
    <w:semiHidden/>
    <w:rsid w:val="009C3BC6"/>
    <w:rPr>
      <w:sz w:val="24"/>
      <w:szCs w:val="24"/>
    </w:rPr>
  </w:style>
  <w:style w:type="character" w:styleId="Refdecomentrio">
    <w:name w:val="annotation reference"/>
    <w:basedOn w:val="Tipodeletrapredefinidodopargrafo"/>
    <w:rsid w:val="009C3BC6"/>
    <w:rPr>
      <w:sz w:val="16"/>
      <w:szCs w:val="16"/>
    </w:rPr>
  </w:style>
  <w:style w:type="paragraph" w:styleId="NormalWeb">
    <w:name w:val="Normal (Web)"/>
    <w:basedOn w:val="Normal"/>
    <w:uiPriority w:val="99"/>
    <w:unhideWhenUsed/>
    <w:rsid w:val="00F131B4"/>
    <w:pPr>
      <w:spacing w:before="100" w:beforeAutospacing="1" w:after="100" w:afterAutospacing="1"/>
    </w:pPr>
    <w:rPr>
      <w:kern w:val="0"/>
      <w:lang w:val="pt-PT" w:eastAsia="pt-PT"/>
    </w:rPr>
  </w:style>
  <w:style w:type="paragraph" w:styleId="Cabealho">
    <w:name w:val="header"/>
    <w:basedOn w:val="Normal"/>
    <w:link w:val="CabealhoCarter"/>
    <w:rsid w:val="00925A32"/>
    <w:pPr>
      <w:tabs>
        <w:tab w:val="center" w:pos="4252"/>
        <w:tab w:val="right" w:pos="8504"/>
      </w:tabs>
    </w:pPr>
  </w:style>
  <w:style w:type="character" w:customStyle="1" w:styleId="CabealhoCarter">
    <w:name w:val="Cabeçalho Caráter"/>
    <w:basedOn w:val="Tipodeletrapredefinidodopargrafo"/>
    <w:link w:val="Cabealho"/>
    <w:rsid w:val="00B23F24"/>
    <w:rPr>
      <w:sz w:val="24"/>
      <w:szCs w:val="24"/>
    </w:rPr>
  </w:style>
  <w:style w:type="paragraph" w:styleId="Rodap">
    <w:name w:val="footer"/>
    <w:basedOn w:val="Normal"/>
    <w:link w:val="RodapCarter"/>
    <w:rsid w:val="00925A32"/>
    <w:pPr>
      <w:tabs>
        <w:tab w:val="center" w:pos="4252"/>
        <w:tab w:val="right" w:pos="8504"/>
      </w:tabs>
    </w:pPr>
  </w:style>
  <w:style w:type="character" w:customStyle="1" w:styleId="RodapCarter">
    <w:name w:val="Rodapé Caráter"/>
    <w:basedOn w:val="Tipodeletrapredefinidodopargrafo"/>
    <w:link w:val="Rodap"/>
    <w:rsid w:val="00B23F24"/>
    <w:rPr>
      <w:sz w:val="24"/>
      <w:szCs w:val="24"/>
    </w:rPr>
  </w:style>
  <w:style w:type="paragraph" w:styleId="Textodebalo">
    <w:name w:val="Balloon Text"/>
    <w:basedOn w:val="Normal"/>
    <w:link w:val="TextodebaloCarter"/>
    <w:rsid w:val="007622CB"/>
    <w:rPr>
      <w:rFonts w:ascii="Segoe UI" w:hAnsi="Segoe UI" w:cs="Segoe UI"/>
      <w:sz w:val="18"/>
      <w:szCs w:val="18"/>
    </w:rPr>
  </w:style>
  <w:style w:type="character" w:customStyle="1" w:styleId="TextodebaloCarter">
    <w:name w:val="Texto de balão Caráter"/>
    <w:basedOn w:val="Tipodeletrapredefinidodopargrafo"/>
    <w:link w:val="Textodebalo"/>
    <w:rsid w:val="007622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ortinet.com/fortiguard/labs?utm_source=pr&amp;utm_campaign=fortiguardlabs%22%20\t%20%22_blank" TargetMode="External"/><Relationship Id="rId18" Type="http://schemas.openxmlformats.org/officeDocument/2006/relationships/hyperlink" Target="mailto:beatriz.santanita@lift.com.p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fortinet.com/nse-training?utm_source=pr&amp;utm_campaign=nse-training%22%20\t%20%22_blank" TargetMode="External"/><Relationship Id="rId17" Type="http://schemas.openxmlformats.org/officeDocument/2006/relationships/hyperlink" Target="mailto:bruna.rocha@lift.com.pt" TargetMode="External"/><Relationship Id="rId2" Type="http://schemas.openxmlformats.org/officeDocument/2006/relationships/customXml" Target="../customXml/item2.xml"/><Relationship Id="rId16" Type="http://schemas.openxmlformats.org/officeDocument/2006/relationships/hyperlink" Target="https://www.fortinet.com/fortiguard/labs?utm_source=pr&amp;utm_medium=pr&amp;utm_campaign=fglabs%22%20\t%20%22_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rtinet.com/blog?utm_source=pr&amp;utm_medium=pr&amp;utm_campaign=boiler%22%20\t%20%22_blank" TargetMode="External"/><Relationship Id="rId5" Type="http://schemas.openxmlformats.org/officeDocument/2006/relationships/styles" Target="styles.xml"/><Relationship Id="rId15" Type="http://schemas.openxmlformats.org/officeDocument/2006/relationships/hyperlink" Target="https://www.fortinet.com/blog?utm_source=blog&amp;utm_medium=blog&amp;utm_campaign=blog%22%20\t%20%22_blank" TargetMode="External"/><Relationship Id="rId10" Type="http://schemas.openxmlformats.org/officeDocument/2006/relationships/hyperlink" Target="https://www.fortinet.com/corporate/about-us/newsroom/press-releases/2026/fortinet-reports-third-quarter-2026-financial-result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ortinet.com/%22%20/t%20%22_blan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9363ea2-65e9-4440-afce-4044abea9e5e" xsi:nil="true"/>
    <lcf76f155ced4ddcb4097134ff3c332f xmlns="374261de-0397-44e3-9141-cc7e773f2c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ACBC8C2C1DA5341A3C6ED71497F6BCB" ma:contentTypeVersion="11" ma:contentTypeDescription="Criar um novo documento." ma:contentTypeScope="" ma:versionID="9e5a43e4c2424c04477a1e1e59ceccb3">
  <xsd:schema xmlns:xsd="http://www.w3.org/2001/XMLSchema" xmlns:xs="http://www.w3.org/2001/XMLSchema" xmlns:p="http://schemas.microsoft.com/office/2006/metadata/properties" xmlns:ns2="374261de-0397-44e3-9141-cc7e773f2c63" xmlns:ns3="89363ea2-65e9-4440-afce-4044abea9e5e" targetNamespace="http://schemas.microsoft.com/office/2006/metadata/properties" ma:root="true" ma:fieldsID="7bb750668ff71b6de4ca109649c2c2b7" ns2:_="" ns3:_="">
    <xsd:import namespace="374261de-0397-44e3-9141-cc7e773f2c63"/>
    <xsd:import namespace="89363ea2-65e9-4440-afce-4044abea9e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4261de-0397-44e3-9141-cc7e773f2c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ddcb7503-4b75-4e84-976f-67b56c43c8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363ea2-65e9-4440-afce-4044abea9e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a2588d-7bd2-4293-96d8-3e76af92bc65}" ma:internalName="TaxCatchAll" ma:showField="CatchAllData" ma:web="89363ea2-65e9-4440-afce-4044abea9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6D8DC8-A5D0-44A8-97D8-CFDE0A064E93}">
  <ds:schemaRefs>
    <ds:schemaRef ds:uri="http://schemas.microsoft.com/office/2006/metadata/properties"/>
    <ds:schemaRef ds:uri="http://schemas.microsoft.com/office/infopath/2007/PartnerControls"/>
    <ds:schemaRef ds:uri="89363ea2-65e9-4440-afce-4044abea9e5e"/>
    <ds:schemaRef ds:uri="374261de-0397-44e3-9141-cc7e773f2c63"/>
  </ds:schemaRefs>
</ds:datastoreItem>
</file>

<file path=customXml/itemProps2.xml><?xml version="1.0" encoding="utf-8"?>
<ds:datastoreItem xmlns:ds="http://schemas.openxmlformats.org/officeDocument/2006/customXml" ds:itemID="{FE7C5AD0-B22D-403D-B3CE-32A285694B8B}">
  <ds:schemaRefs>
    <ds:schemaRef ds:uri="http://schemas.microsoft.com/sharepoint/v3/contenttype/forms"/>
  </ds:schemaRefs>
</ds:datastoreItem>
</file>

<file path=customXml/itemProps3.xml><?xml version="1.0" encoding="utf-8"?>
<ds:datastoreItem xmlns:ds="http://schemas.openxmlformats.org/officeDocument/2006/customXml" ds:itemID="{D4991A21-A4D8-4026-B382-BE192CBD1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4261de-0397-44e3-9141-cc7e773f2c63"/>
    <ds:schemaRef ds:uri="89363ea2-65e9-4440-afce-4044abea9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708</Words>
  <Characters>3825</Characters>
  <Application>Microsoft Office Word</Application>
  <DocSecurity>0</DocSecurity>
  <Lines>31</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FTNT Q1-2024 EX 99.1</vt:lpstr>
      <vt:lpstr>FTNT Q1-2024 EX 99.1</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FTNT Q1-2024 EX 99.1</dc:title>
  <dc:subject/>
  <dc:creator>Irene Yang</dc:creator>
  <cp:keywords/>
  <cp:lastModifiedBy>Bruna Rocha</cp:lastModifiedBy>
  <cp:revision>45</cp:revision>
  <dcterms:created xsi:type="dcterms:W3CDTF">2026-05-07T13:49:00Z</dcterms:created>
  <dcterms:modified xsi:type="dcterms:W3CDTF">2026-11-02T09:34:00Z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0x010100DACBC8C2C1DA5341A3C6ED71497F6BCB</vt:lpwstr>
  </property>
</Properties>
</file>