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D2A78" w14:textId="25C5B564" w:rsidR="001467B9" w:rsidRPr="00701F42" w:rsidRDefault="001467B9" w:rsidP="00701F42">
      <w:pPr>
        <w:rPr>
          <w:sz w:val="22"/>
        </w:rPr>
      </w:pPr>
    </w:p>
    <w:p w14:paraId="24990051" w14:textId="77777777" w:rsidR="00701F42" w:rsidRPr="00701F42" w:rsidRDefault="00701F42" w:rsidP="00701F42">
      <w:pPr>
        <w:pStyle w:val="Heading1"/>
        <w:rPr>
          <w:rFonts w:ascii="Greed Condensed Medium" w:eastAsia="Times New Roman" w:hAnsi="Greed Condensed Medium"/>
          <w:sz w:val="56"/>
          <w:szCs w:val="56"/>
        </w:rPr>
      </w:pPr>
      <w:r w:rsidRPr="00701F42">
        <w:rPr>
          <w:rFonts w:ascii="Greed Condensed Medium" w:hAnsi="Greed Condensed Medium"/>
          <w:sz w:val="56"/>
          <w:szCs w:val="56"/>
          <w:lang w:val="fr-FR"/>
        </w:rPr>
        <w:t>De la nature reflétée à l’énergie qu’elle offre : ÖÖD dévoile Solar House</w:t>
      </w:r>
    </w:p>
    <w:p w14:paraId="1CADE870" w14:textId="77777777" w:rsidR="00701F42" w:rsidRPr="00701F42" w:rsidRDefault="00701F42" w:rsidP="00701F42">
      <w:pPr>
        <w:pStyle w:val="NormalWeb"/>
        <w:rPr>
          <w:rFonts w:ascii="Public Sans" w:hAnsi="Public Sans"/>
          <w:sz w:val="22"/>
          <w:szCs w:val="22"/>
        </w:rPr>
      </w:pPr>
      <w:r w:rsidRPr="00701F42">
        <w:rPr>
          <w:rStyle w:val="Strong"/>
          <w:rFonts w:ascii="Public Sans" w:hAnsi="Public Sans"/>
          <w:sz w:val="22"/>
          <w:szCs w:val="22"/>
          <w:lang w:val="fr-FR"/>
        </w:rPr>
        <w:t>Le fabricant primé de maisons aux façades miroirs donne une nouvelle dimension à son architecture vitrée emblématique, en intégrant un vitrage solaire transparent conçu pour transformer une partie de la lumière du soleil en électricité.</w:t>
      </w:r>
    </w:p>
    <w:p w14:paraId="56BACF54" w14:textId="77777777" w:rsidR="00701F42" w:rsidRPr="00701F42" w:rsidRDefault="00701F42" w:rsidP="00701F42">
      <w:pPr>
        <w:pStyle w:val="NormalWeb"/>
        <w:rPr>
          <w:rFonts w:ascii="Public Sans" w:hAnsi="Public Sans"/>
          <w:sz w:val="22"/>
          <w:szCs w:val="22"/>
        </w:rPr>
      </w:pPr>
      <w:r w:rsidRPr="00701F42">
        <w:rPr>
          <w:rStyle w:val="Emphasis"/>
          <w:rFonts w:ascii="Public Sans" w:hAnsi="Public Sans"/>
          <w:sz w:val="22"/>
          <w:szCs w:val="22"/>
          <w:lang w:val="fr-FR"/>
        </w:rPr>
        <w:t>Présenté pour la première fois au public au SETT Montpellier, du 3 au 5 novembre 2026, le concept expérimental Solar House ouvre une fenêtre sur l’avenir de l’hôtellerie en pleine nature, portée par le design.</w:t>
      </w:r>
    </w:p>
    <w:p w14:paraId="57B09DA9" w14:textId="36FE10BF"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lang w:val="fr-FR"/>
        </w:rPr>
        <w:t>TALLINN, ESTONIE | OCTOBRE 2026</w:t>
      </w:r>
      <w:r w:rsidRPr="00701F42">
        <w:rPr>
          <w:rFonts w:ascii="Public Sans" w:hAnsi="Public Sans"/>
          <w:sz w:val="18"/>
          <w:szCs w:val="18"/>
          <w:lang w:val="fr-FR"/>
        </w:rPr>
        <w:t xml:space="preserve"> </w:t>
      </w:r>
      <w:r>
        <w:rPr>
          <w:rFonts w:ascii="Public Sans" w:hAnsi="Public Sans"/>
          <w:sz w:val="18"/>
          <w:szCs w:val="18"/>
          <w:lang w:val="fr-FR"/>
        </w:rPr>
        <w:t>-</w:t>
      </w:r>
      <w:r w:rsidRPr="00701F42">
        <w:rPr>
          <w:rFonts w:ascii="Public Sans" w:hAnsi="Public Sans"/>
          <w:sz w:val="18"/>
          <w:szCs w:val="18"/>
          <w:lang w:val="fr-FR"/>
        </w:rPr>
        <w:t xml:space="preserve"> Et si les parois vitrées d’une maison pouvaient faire davantage qu’encadrer un beau paysage ? Et si elles pouvaient aussi contribuer à alimenter en énergie les espaces intérieurs ?</w:t>
      </w:r>
    </w:p>
    <w:p w14:paraId="2D9D3590"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Pour ÖÖD, connue pour ses maisons aux façades miroirs implantées dans des lieux d’exception à travers le monde, cette question est à l’origine de sa dernière innovation.</w:t>
      </w:r>
    </w:p>
    <w:p w14:paraId="031C8EA3"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Voici </w:t>
      </w:r>
      <w:r w:rsidRPr="00701F42">
        <w:rPr>
          <w:rStyle w:val="Strong"/>
          <w:rFonts w:ascii="Public Sans" w:hAnsi="Public Sans"/>
          <w:sz w:val="18"/>
          <w:szCs w:val="18"/>
          <w:lang w:val="fr-FR"/>
        </w:rPr>
        <w:t>ÖÖD Solar House</w:t>
      </w:r>
      <w:r w:rsidRPr="00701F42">
        <w:rPr>
          <w:rFonts w:ascii="Public Sans" w:hAnsi="Public Sans"/>
          <w:sz w:val="18"/>
          <w:szCs w:val="18"/>
          <w:lang w:val="fr-FR"/>
        </w:rPr>
        <w:t>, un nouveau concept expérimental qui donne une fonction inédite à l’un des éléments les plus reconnaissables des créations de la marque : ses parois vitrées, désormais conçues pour contribuer à produire de l’électricité.</w:t>
      </w:r>
    </w:p>
    <w:p w14:paraId="7998B4F7"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Présenté pour la première fois au public au </w:t>
      </w:r>
      <w:r w:rsidRPr="00701F42">
        <w:rPr>
          <w:rStyle w:val="Strong"/>
          <w:rFonts w:ascii="Public Sans" w:hAnsi="Public Sans"/>
          <w:sz w:val="18"/>
          <w:szCs w:val="18"/>
          <w:lang w:val="fr-FR"/>
        </w:rPr>
        <w:t>SETT Montpellier, du 3 au 5 novembre 2026</w:t>
      </w:r>
      <w:r w:rsidRPr="00701F42">
        <w:rPr>
          <w:rFonts w:ascii="Public Sans" w:hAnsi="Public Sans"/>
          <w:sz w:val="18"/>
          <w:szCs w:val="18"/>
          <w:lang w:val="fr-FR"/>
        </w:rPr>
        <w:t>, Solar House marque une nouvelle étape dans la volonté d’ÖÖD de remettre en question les conventions architecturales et d’explorer sans cesse de nouvelles possibilités pour l’hôtellerie en pleine nature.</w:t>
      </w:r>
    </w:p>
    <w:p w14:paraId="726358F2"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lang w:val="fr-FR"/>
        </w:rPr>
        <w:t>Du reflet du paysage à la captation de son énergie</w:t>
      </w:r>
    </w:p>
    <w:p w14:paraId="68583E5D"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Depuis le lancement de son concept initial de maison miroir en 2016, ÖÖD a construit son identité autour d’une expérience architecturale singulière : des bâtiments qui reflètent leur environnement et rapprochent leurs occupants de la nature grâce à un design épuré et réfléchi.</w:t>
      </w:r>
    </w:p>
    <w:p w14:paraId="1C5D58C5"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Aujourd’hui, l’entreprise explore comment ces mêmes surfaces architecturales peuvent aller encore plus loin.</w:t>
      </w:r>
    </w:p>
    <w:p w14:paraId="44232F05"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Solar House remplace la façade miroir emblématique d’ÖÖD par un vitrage photovoltaïque transparent innovant, capable de capter une partie de l’énergie solaire tout en préservant le lien visuel avec le paysage.</w:t>
      </w:r>
    </w:p>
    <w:p w14:paraId="14CFA82A"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Développée par le spécialiste polonais des technologies solaires </w:t>
      </w:r>
      <w:r w:rsidRPr="00701F42">
        <w:rPr>
          <w:rStyle w:val="Strong"/>
          <w:rFonts w:ascii="Public Sans" w:hAnsi="Public Sans"/>
          <w:sz w:val="18"/>
          <w:szCs w:val="18"/>
          <w:lang w:val="fr-FR"/>
        </w:rPr>
        <w:t>ML System</w:t>
      </w:r>
      <w:r w:rsidRPr="00701F42">
        <w:rPr>
          <w:rFonts w:ascii="Public Sans" w:hAnsi="Public Sans"/>
          <w:sz w:val="18"/>
          <w:szCs w:val="18"/>
          <w:lang w:val="fr-FR"/>
        </w:rPr>
        <w:t>, la technologie QGlass intègre un revêtement transparent à points quantiques, conçu pour contribuer à convertir la lumière solaire captée en électricité.</w:t>
      </w:r>
    </w:p>
    <w:p w14:paraId="7D730276"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Contrairement aux panneaux solaires classiques, généralement ajoutés sur les bâtiments, cette technologie permet d’intégrer la production d’énergie à l’enveloppe même du bâtiment.</w:t>
      </w:r>
    </w:p>
    <w:p w14:paraId="40325357" w14:textId="690BC518" w:rsidR="00701F42" w:rsidRDefault="00701F42" w:rsidP="00701F42">
      <w:pPr>
        <w:pStyle w:val="NormalWeb"/>
        <w:rPr>
          <w:rFonts w:ascii="Public Sans" w:hAnsi="Public Sans"/>
          <w:sz w:val="18"/>
          <w:szCs w:val="18"/>
        </w:rPr>
      </w:pPr>
      <w:r w:rsidRPr="00701F42">
        <w:rPr>
          <w:rFonts w:ascii="Public Sans" w:hAnsi="Public Sans"/>
          <w:sz w:val="18"/>
          <w:szCs w:val="18"/>
          <w:lang w:val="fr-FR"/>
        </w:rPr>
        <w:t>Une possibilité enthousiasmante se dessine : une architecture qui ne se contente pas de s’inscrire dans la nature, mais commence à fonctionner avec elle.</w:t>
      </w:r>
    </w:p>
    <w:p w14:paraId="04987D4E" w14:textId="77777777" w:rsidR="00701F42" w:rsidRPr="00701F42" w:rsidRDefault="00701F42" w:rsidP="00701F42">
      <w:pPr>
        <w:pStyle w:val="NormalWeb"/>
        <w:rPr>
          <w:rFonts w:ascii="Public Sans" w:hAnsi="Public Sans"/>
          <w:sz w:val="18"/>
          <w:szCs w:val="18"/>
        </w:rPr>
      </w:pPr>
    </w:p>
    <w:p w14:paraId="65B40ECA"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 Chaque jour, d’énormes quantités d’énergie solaire atteignent les surfaces de nos bâtiments sans être exploitées. Ce qui me passionne, c’est la possibilité d’en capter une partie directement grâce au verre lui-même », explique </w:t>
      </w:r>
      <w:r w:rsidRPr="00701F42">
        <w:rPr>
          <w:rStyle w:val="Strong"/>
          <w:rFonts w:ascii="Public Sans" w:hAnsi="Public Sans"/>
          <w:sz w:val="18"/>
          <w:szCs w:val="18"/>
          <w:lang w:val="fr-FR"/>
        </w:rPr>
        <w:t>Jaak Tiik, cofondateur d’ÖÖD</w:t>
      </w:r>
      <w:r w:rsidRPr="00701F42">
        <w:rPr>
          <w:rFonts w:ascii="Public Sans" w:hAnsi="Public Sans"/>
          <w:sz w:val="18"/>
          <w:szCs w:val="18"/>
          <w:lang w:val="fr-FR"/>
        </w:rPr>
        <w:t>.</w:t>
      </w:r>
    </w:p>
    <w:p w14:paraId="47A84196"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Nous ne concevons pas seulement des maisons qui rapprochent les gens de la nature. Nous explorons aussi la façon dont la nature pourrait contribuer à alimenter l’expérience que nous proposons. »</w:t>
      </w:r>
    </w:p>
    <w:p w14:paraId="1CE8E80B"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lang w:val="fr-FR"/>
        </w:rPr>
        <w:t>Un nouveau chapitre de l’innovation chez ÖÖD</w:t>
      </w:r>
    </w:p>
    <w:p w14:paraId="2E1AAB97" w14:textId="5BE12CE6"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De ses maisons miroirs emblématiques à une gamme croissante d’hébergements, d’espaces de travail et de produits de bien-être, ÖÖD explore constamment comment le design et la construction préfabriquée peuvent créer des expériences remarquables dans des lieux d’exception.</w:t>
      </w:r>
      <w:r>
        <w:rPr>
          <w:rFonts w:ascii="Public Sans" w:hAnsi="Public Sans"/>
          <w:sz w:val="18"/>
          <w:szCs w:val="18"/>
          <w:lang w:val="fr-FR"/>
        </w:rPr>
      </w:r>
      <w:r w:rsidRPr="00701F42">
        <w:rPr>
          <w:rFonts w:ascii="Public Sans" w:hAnsi="Public Sans"/>
          <w:sz w:val="18"/>
          <w:szCs w:val="18"/>
          <w:lang w:val="fr-FR"/>
        </w:rPr>
      </w:r>
    </w:p>
    <w:p w14:paraId="50357F2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Désignée « </w:t>
      </w:r>
      <w:r w:rsidRPr="00701F42">
        <w:rPr>
          <w:rStyle w:val="Strong"/>
          <w:rFonts w:ascii="Public Sans" w:hAnsi="Public Sans"/>
          <w:sz w:val="18"/>
          <w:szCs w:val="18"/>
          <w:lang w:val="fr-FR"/>
        </w:rPr>
        <w:t>Manufacturer of the Year » lors des American Glamping Awards 2025</w:t>
      </w:r>
      <w:r w:rsidRPr="00701F42">
        <w:rPr>
          <w:rFonts w:ascii="Public Sans" w:hAnsi="Public Sans"/>
          <w:sz w:val="18"/>
          <w:szCs w:val="18"/>
          <w:lang w:val="fr-FR"/>
        </w:rPr>
        <w:t>, l’entreprise continue de remettre en question les codes de l’hébergement contemporain en pleine nature.</w:t>
      </w:r>
    </w:p>
    <w:p w14:paraId="2F5C811E"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Solar House s’inscrit dans cette ambition.</w:t>
      </w:r>
    </w:p>
    <w:p w14:paraId="0AD23657"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 Depuis nos débuts, notre philosophie consiste à remettre en question les idées reçues sur ce que peut être un bâtiment et sur la façon dont on le vit », déclare </w:t>
      </w:r>
      <w:r w:rsidRPr="00701F42">
        <w:rPr>
          <w:rStyle w:val="Strong"/>
          <w:rFonts w:ascii="Public Sans" w:hAnsi="Public Sans"/>
          <w:sz w:val="18"/>
          <w:szCs w:val="18"/>
          <w:lang w:val="fr-FR"/>
        </w:rPr>
        <w:t>Robin Böhringer, président d’ÖÖD</w:t>
      </w:r>
      <w:r w:rsidRPr="00701F42">
        <w:rPr>
          <w:rFonts w:ascii="Public Sans" w:hAnsi="Public Sans"/>
          <w:sz w:val="18"/>
          <w:szCs w:val="18"/>
          <w:lang w:val="fr-FR"/>
        </w:rPr>
        <w:t>.</w:t>
      </w:r>
    </w:p>
    <w:p w14:paraId="3D7B644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Nos maisons miroirs ont créé une manière singulière de vivre la nature. Aujourd’hui, nous explorons comment le verre lui-même peut jouer un rôle actif dans les systèmes énergétiques de nos bâtiments. C’est cela qui nous enthousiasme dans l’innovation : il ne s’agit pas simplement de créer quelque chose de différent, mais de chercher constamment à améliorer l’expérience. »</w:t>
      </w:r>
    </w:p>
    <w:p w14:paraId="41C39665"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lang w:val="fr-FR"/>
        </w:rPr>
        <w:t>Un format compact. De grandes possibilités.</w:t>
      </w:r>
    </w:p>
    <w:p w14:paraId="076D71E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Le premier Solar House a été conçu comme un bureau compact, associant un vitrage solaire transparent, des panneaux solaires classiques en toiture et un système de stockage par batterie.</w:t>
      </w:r>
    </w:p>
    <w:p w14:paraId="0CB7F3F4" w14:textId="2276A891"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La configuration envisagée pour ce pilote comprend environ </w:t>
      </w:r>
      <w:r w:rsidRPr="00701F42">
        <w:rPr>
          <w:rStyle w:val="Strong"/>
          <w:rFonts w:ascii="Public Sans" w:hAnsi="Public Sans"/>
          <w:sz w:val="18"/>
          <w:szCs w:val="18"/>
          <w:lang w:val="fr-FR"/>
        </w:rPr>
        <w:t>500 watts de puissance crête provenant du vitrage</w:t>
      </w:r>
      <w:r w:rsidRPr="00701F42">
        <w:rPr>
          <w:rFonts w:ascii="Public Sans" w:hAnsi="Public Sans"/>
          <w:sz w:val="18"/>
          <w:szCs w:val="18"/>
          <w:lang w:val="fr-FR"/>
        </w:rPr>
        <w:t xml:space="preserve">, trois panneaux photovoltaïques supplémentaires de 465 watts chacun en toiture et une batterie de </w:t>
      </w:r>
      <w:r w:rsidRPr="00701F42">
        <w:rPr>
          <w:rFonts w:ascii="Public Sans" w:hAnsi="Public Sans"/>
          <w:sz w:val="18"/>
          <w:szCs w:val="18"/>
          <w:lang w:val="fr-FR"/>
        </w:rPr>
        <w:t>5 kWh</w:t>
      </w:r>
      <w:r w:rsidRPr="00701F42">
        <w:rPr>
          <w:rFonts w:ascii="Public Sans" w:hAnsi="Public Sans"/>
          <w:sz w:val="18"/>
          <w:szCs w:val="18"/>
          <w:lang w:val="fr-FR"/>
        </w:rPr>
        <w:t>.</w:t>
      </w:r>
    </w:p>
    <w:p w14:paraId="0816983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Ensemble, les composants photovoltaïques représentent une </w:t>
      </w:r>
      <w:r w:rsidRPr="00701F42">
        <w:rPr>
          <w:rStyle w:val="Strong"/>
          <w:rFonts w:ascii="Public Sans" w:hAnsi="Public Sans"/>
          <w:sz w:val="18"/>
          <w:szCs w:val="18"/>
          <w:lang w:val="fr-FR"/>
        </w:rPr>
        <w:t>puissance crête nominale totale d’environ 1,9 kW</w:t>
      </w:r>
      <w:r w:rsidRPr="00701F42">
        <w:rPr>
          <w:rFonts w:ascii="Public Sans" w:hAnsi="Public Sans"/>
          <w:sz w:val="18"/>
          <w:szCs w:val="18"/>
          <w:lang w:val="fr-FR"/>
        </w:rPr>
        <w:t>, sous réserve d’une confirmation technique définitive.</w:t>
      </w:r>
    </w:p>
    <w:p w14:paraId="65DAD8F0"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Mais l’enjeu principal ne réside pas simplement dans la quantité d’électricité que ce module pourrait produire.</w:t>
      </w:r>
    </w:p>
    <w:p w14:paraId="17C1504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Il réside dans la possibilité que les surfaces mêmes d’un bâtiment contribuent à l’énergie nécessaire à son fonctionnement.</w:t>
      </w:r>
    </w:p>
    <w:p w14:paraId="6E3236A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Pour les exploitants qui développent des hébergements dans des sites naturels remarquables, parfois isolés, les technologies intégrant directement la production d’énergie au bâti pourraient à terme ouvrir de nouvelles perspectives pour concevoir et proposer des expériences aux clients.</w:t>
      </w:r>
    </w:p>
    <w:p w14:paraId="17682DC4"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ÖÖD envisage que cette technologie évolue au rythme des progrès en matière de rendement, de fabrication et de coût, ouvrant ainsi la voie à de futures applications dans sa gamme de produits.</w:t>
      </w:r>
    </w:p>
    <w:p w14:paraId="12B0848F" w14:textId="03B6CF10"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lang w:val="fr-FR"/>
        </w:rPr>
        <w:t>Une expérimentation aujourd’hui. Une ambition pour demain.</w:t>
      </w:r>
    </w:p>
    <w:p w14:paraId="18DA18F3"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ÖÖD tient à le préciser : Solar House est un projet pilote en cours d’expérimentation, et non un produit actuellement commercialisé.</w:t>
      </w:r>
    </w:p>
    <w:p w14:paraId="01FBE232"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Le vitrage photovoltaïque transparent demeure une technologie émergente, dont les coûts sont plus élevés et le rendement énergétique plus faible que ceux des panneaux solaires conventionnels. Des progrès importants restent nécessaires pour qu’il devienne une solution pratique dans un plus grand nombre de bâtiments.</w:t>
      </w:r>
    </w:p>
    <w:p w14:paraId="37214951"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C’est précisément pour cette raison qu’ÖÖD a choisi de l’explorer dès aujourd’hui.</w:t>
      </w:r>
    </w:p>
    <w:p w14:paraId="13068844"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Plutôt que d’attendre que la technologie arrive à maturité, l’entreprise souhaite en étudier les performances dans un bâtiment réel, en évaluer le potentiel et comprendre comment elle pourrait contribuer aux futures générations de produits ÖÖD.</w:t>
      </w:r>
    </w:p>
    <w:p w14:paraId="7CA64907"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Nous ne prétendons pas avoir toutes les réponses aujourd’hui et nous ne suggérons certainement pas que le vitrage solaire soit prêt à remplacer les panneaux solaires conventionnels », ajoute Böhringer.</w:t>
      </w:r>
    </w:p>
    <w:p w14:paraId="124C97D1"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Mais cette perspective est passionnante. Nous pensons que l’avenir de l’hôtellerie sera façonné par les entreprises prêtes à explorer de nouvelles idées, à tester des technologies émergentes et à repousser les limites du design. Solar House est une petite expérimentation portée par une ambition bien plus vaste. »</w:t>
      </w:r>
    </w:p>
    <w:p w14:paraId="1F68F396" w14:textId="77777777" w:rsidR="00701F42" w:rsidRPr="00701F42" w:rsidRDefault="00701F42" w:rsidP="00701F42">
      <w:pPr>
        <w:pStyle w:val="Heading3"/>
        <w:spacing w:before="120"/>
        <w:rPr>
          <w:rFonts w:ascii="Greed Condensed Medium" w:hAnsi="Greed Condensed Medium"/>
          <w:sz w:val="40"/>
          <w:szCs w:val="40"/>
        </w:rPr>
      </w:pPr>
      <w:r w:rsidRPr="00701F42">
        <w:rPr>
          <w:rFonts w:ascii="Greed Condensed Medium" w:hAnsi="Greed Condensed Medium"/>
          <w:sz w:val="40"/>
          <w:szCs w:val="40"/>
          <w:lang w:val="fr-FR"/>
        </w:rPr>
        <w:t>Découvrez Solar House au SETT Montpellier</w:t>
      </w:r>
    </w:p>
    <w:p w14:paraId="18557FFC" w14:textId="77777777" w:rsidR="00701F42" w:rsidRPr="00701F42" w:rsidRDefault="00701F42" w:rsidP="00701F42">
      <w:pPr>
        <w:pStyle w:val="NormalWeb"/>
        <w:spacing w:before="60" w:after="60"/>
        <w:rPr>
          <w:rFonts w:ascii="Public Sans" w:hAnsi="Public Sans"/>
          <w:sz w:val="18"/>
          <w:szCs w:val="18"/>
        </w:rPr>
      </w:pPr>
      <w:r w:rsidRPr="00701F42">
        <w:rPr>
          <w:rFonts w:ascii="Public Sans" w:hAnsi="Public Sans"/>
          <w:sz w:val="18"/>
          <w:szCs w:val="18"/>
          <w:lang w:val="fr-FR"/>
        </w:rPr>
        <w:t xml:space="preserve">Les visiteurs du </w:t>
      </w:r>
      <w:r w:rsidRPr="00701F42">
        <w:rPr>
          <w:rStyle w:val="Strong"/>
          <w:rFonts w:ascii="Public Sans" w:hAnsi="Public Sans"/>
          <w:sz w:val="18"/>
          <w:szCs w:val="18"/>
          <w:lang w:val="fr-FR"/>
        </w:rPr>
        <w:t>SETT Montpellier, du 3 au 5 novembre 2026</w:t>
      </w:r>
      <w:r w:rsidRPr="00701F42">
        <w:rPr>
          <w:rFonts w:ascii="Public Sans" w:hAnsi="Public Sans"/>
          <w:sz w:val="18"/>
          <w:szCs w:val="18"/>
          <w:lang w:val="fr-FR"/>
        </w:rPr>
        <w:t xml:space="preserve">, pourront découvrir Solar House dans la </w:t>
      </w:r>
      <w:r w:rsidRPr="00701F42">
        <w:rPr>
          <w:rStyle w:val="Strong"/>
          <w:rFonts w:ascii="Public Sans" w:hAnsi="Public Sans"/>
          <w:sz w:val="18"/>
          <w:szCs w:val="18"/>
          <w:lang w:val="fr-FR"/>
        </w:rPr>
        <w:t>zone d’exposition extérieure</w:t>
      </w:r>
      <w:r w:rsidRPr="00701F42">
        <w:rPr>
          <w:rFonts w:ascii="Public Sans" w:hAnsi="Public Sans"/>
          <w:sz w:val="18"/>
          <w:szCs w:val="18"/>
          <w:lang w:val="fr-FR"/>
        </w:rPr>
        <w:t xml:space="preserve">. Le stand ÖÖD se trouvera dans le </w:t>
      </w:r>
      <w:r>
        <w:rPr>
          <w:rStyle w:val="Strong"/>
          <w:sz w:val="18"/>
          <w:lang w:val="fr-FR"/>
        </w:rPr>
        <w:t>hall A4, stand A4B22</w:t>
      </w:r>
      <w:r>
        <w:rPr>
          <w:sz w:val="18"/>
          <w:lang w:val="fr-FR"/>
        </w:rPr>
        <w:t>.</w:t>
      </w:r>
    </w:p>
    <w:p w14:paraId="231BACC2" w14:textId="77777777" w:rsidR="00701F42" w:rsidRPr="00701F42" w:rsidRDefault="00701F42" w:rsidP="00701F42">
      <w:pPr>
        <w:pStyle w:val="NormalWeb"/>
        <w:spacing w:before="60" w:after="60"/>
        <w:rPr>
          <w:rFonts w:ascii="Public Sans" w:hAnsi="Public Sans"/>
          <w:sz w:val="18"/>
          <w:szCs w:val="18"/>
        </w:rPr>
      </w:pPr>
      <w:r w:rsidRPr="00701F42">
        <w:rPr>
          <w:rFonts w:ascii="Public Sans" w:hAnsi="Public Sans"/>
          <w:sz w:val="18"/>
          <w:szCs w:val="18"/>
          <w:lang w:val="fr-FR"/>
        </w:rPr>
        <w:t>Le concept sera présenté aux côtés de la Signature House et du Mini Sauna d’ÖÖD, illustrant l’approche élargie de l’entreprise en matière d’hôtellerie axée sur le design, de bien-être et d’espaces de vie polyvalents.</w:t>
      </w:r>
    </w:p>
    <w:p w14:paraId="77BF4984" w14:textId="77777777" w:rsidR="00701F42" w:rsidRPr="00701F42" w:rsidRDefault="00701F42" w:rsidP="00701F42">
      <w:pPr>
        <w:pStyle w:val="NormalWeb"/>
        <w:spacing w:before="60" w:after="60"/>
        <w:rPr>
          <w:rFonts w:ascii="Public Sans" w:hAnsi="Public Sans"/>
          <w:sz w:val="18"/>
          <w:szCs w:val="18"/>
        </w:rPr>
      </w:pPr>
      <w:r w:rsidRPr="00701F42">
        <w:rPr>
          <w:rFonts w:ascii="Public Sans" w:hAnsi="Public Sans"/>
          <w:sz w:val="18"/>
          <w:szCs w:val="18"/>
          <w:lang w:val="fr-FR"/>
        </w:rPr>
        <w:t>De l’architecture miroir au vitrage producteur d’énergie, ÖÖD poursuit ses explorations pour rapprocher les personnes de la nature tout en ouvrant de nouvelles possibilités pour les espaces que nous construisons.</w:t>
      </w:r>
    </w:p>
    <w:p w14:paraId="00745241" w14:textId="77777777" w:rsidR="00701F42" w:rsidRPr="00701F42" w:rsidRDefault="00701F42" w:rsidP="00701F42">
      <w:pPr>
        <w:pStyle w:val="NormalWeb"/>
        <w:spacing w:before="60" w:after="60"/>
        <w:rPr>
          <w:rFonts w:ascii="Public Sans" w:hAnsi="Public Sans"/>
          <w:sz w:val="18"/>
          <w:szCs w:val="18"/>
        </w:rPr>
      </w:pPr>
      <w:r w:rsidRPr="00701F42">
        <w:rPr>
          <w:rStyle w:val="Strong"/>
          <w:rFonts w:ascii="Public Sans" w:hAnsi="Public Sans"/>
          <w:sz w:val="18"/>
          <w:szCs w:val="18"/>
          <w:lang w:val="fr-FR"/>
        </w:rPr>
        <w:t>Solar House n’est peut-être qu’un projet pilote aujourd’hui, mais l’ambition qui l’anime va bien au-delà.</w:t>
      </w:r>
    </w:p>
    <w:p w14:paraId="0984407D" w14:textId="77777777" w:rsidR="00701F42" w:rsidRPr="00701F42" w:rsidRDefault="00110716" w:rsidP="00701F42">
      <w:pPr>
        <w:rPr>
          <w:sz w:val="18"/>
          <w:szCs w:val="18"/>
        </w:rPr>
      </w:pPr>
      <w:r w:rsidRPr="00110716">
        <w:rPr>
          <w:noProof/>
          <w:sz w:val="18"/>
          <w:szCs w:val="18"/>
          <w:lang w:val="fr-FR"/>
        </w:rPr>
        <w:pict w14:anchorId="6EF17FCE">
          <v:rect id="_x0000_i1025" alt="" style="width:468pt;height:.05pt;mso-width-percent:0;mso-height-percent:0;mso-width-percent:0;mso-height-percent:0" o:hralign="center" o:hrstd="t" o:hr="t" fillcolor="#a0a0a0" stroked="f"/>
        </w:pict>
      </w:r>
    </w:p>
    <w:p w14:paraId="31AAA9B8" w14:textId="707F13D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lang w:val="fr-FR"/>
        </w:rPr>
        <w:t>ÖÖD Solar House | Chiffres clés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6"/>
        <w:gridCol w:w="5054"/>
      </w:tblGrid>
      <w:tr w:rsidR="00701F42" w:rsidRPr="00701F42" w14:paraId="2BE3DE4C" w14:textId="77777777">
        <w:trPr>
          <w:tblCellSpacing w:w="15" w:type="dxa"/>
        </w:trPr>
        <w:tc>
          <w:tcPr>
            <w:tcW w:w="0" w:type="auto"/>
            <w:vAlign w:val="center"/>
            <w:hideMark/>
          </w:tcPr>
          <w:p w14:paraId="7B3DC08F" w14:textId="77777777" w:rsidR="00701F42" w:rsidRPr="00701F42" w:rsidRDefault="00701F42">
            <w:pPr>
              <w:jc w:val="center"/>
              <w:rPr>
                <w:b/>
                <w:bCs/>
                <w:sz w:val="18"/>
                <w:szCs w:val="18"/>
              </w:rPr>
            </w:pPr>
            <w:r>
              <w:rPr>
                <w:lang w:val="fr-FR"/>
              </w:rPr>
            </w:r>
          </w:p>
        </w:tc>
        <w:tc>
          <w:tcPr>
            <w:tcW w:w="0" w:type="auto"/>
            <w:vAlign w:val="center"/>
            <w:hideMark/>
          </w:tcPr>
          <w:p w14:paraId="0B1125CD" w14:textId="77777777" w:rsidR="00701F42" w:rsidRPr="00701F42" w:rsidRDefault="00701F42">
            <w:pPr>
              <w:jc w:val="center"/>
              <w:rPr>
                <w:b/>
                <w:bCs/>
                <w:sz w:val="18"/>
                <w:szCs w:val="18"/>
              </w:rPr>
            </w:pPr>
            <w:r>
              <w:rPr>
                <w:lang w:val="fr-FR"/>
              </w:rPr>
            </w:r>
          </w:p>
        </w:tc>
      </w:tr>
      <w:tr w:rsidR="00701F42" w:rsidRPr="00701F42" w14:paraId="71E507FE" w14:textId="77777777">
        <w:trPr>
          <w:tblCellSpacing w:w="15" w:type="dxa"/>
        </w:trPr>
        <w:tc>
          <w:tcPr>
            <w:tcW w:w="0" w:type="auto"/>
            <w:vAlign w:val="center"/>
            <w:hideMark/>
          </w:tcPr>
          <w:p w14:paraId="5FD3E59F" w14:textId="77777777" w:rsidR="00701F42" w:rsidRPr="00701F42" w:rsidRDefault="00701F42">
            <w:pPr>
              <w:rPr>
                <w:sz w:val="18"/>
                <w:szCs w:val="18"/>
              </w:rPr>
            </w:pPr>
            <w:r w:rsidRPr="00701F42">
              <w:rPr>
                <w:sz w:val="18"/>
                <w:szCs w:val="18"/>
                <w:lang w:val="fr-FR"/>
              </w:rPr>
              <w:t>Concept</w:t>
            </w:r>
          </w:p>
        </w:tc>
        <w:tc>
          <w:tcPr>
            <w:tcW w:w="0" w:type="auto"/>
            <w:vAlign w:val="center"/>
            <w:hideMark/>
          </w:tcPr>
          <w:p w14:paraId="5F1CE0B2" w14:textId="77777777" w:rsidR="00701F42" w:rsidRPr="00701F42" w:rsidRDefault="00701F42">
            <w:pPr>
              <w:rPr>
                <w:sz w:val="18"/>
                <w:szCs w:val="18"/>
              </w:rPr>
            </w:pPr>
            <w:r w:rsidRPr="00701F42">
              <w:rPr>
                <w:sz w:val="18"/>
                <w:szCs w:val="18"/>
                <w:lang w:val="fr-FR"/>
              </w:rPr>
              <w:t>Bureau compact / projet pilote expérimental</w:t>
            </w:r>
          </w:p>
        </w:tc>
      </w:tr>
      <w:tr w:rsidR="00701F42" w:rsidRPr="00701F42" w14:paraId="2E506EB4" w14:textId="77777777">
        <w:trPr>
          <w:tblCellSpacing w:w="15" w:type="dxa"/>
        </w:trPr>
        <w:tc>
          <w:tcPr>
            <w:tcW w:w="0" w:type="auto"/>
            <w:vAlign w:val="center"/>
            <w:hideMark/>
          </w:tcPr>
          <w:p w14:paraId="7A709AB9" w14:textId="77777777" w:rsidR="00701F42" w:rsidRPr="00701F42" w:rsidRDefault="00701F42">
            <w:pPr>
              <w:rPr>
                <w:sz w:val="18"/>
                <w:szCs w:val="18"/>
              </w:rPr>
            </w:pPr>
            <w:r w:rsidRPr="00701F42">
              <w:rPr>
                <w:sz w:val="18"/>
                <w:szCs w:val="18"/>
                <w:lang w:val="fr-FR"/>
              </w:rPr>
              <w:t>Technologie du vitrage</w:t>
            </w:r>
          </w:p>
        </w:tc>
        <w:tc>
          <w:tcPr>
            <w:tcW w:w="0" w:type="auto"/>
            <w:vAlign w:val="center"/>
            <w:hideMark/>
          </w:tcPr>
          <w:p w14:paraId="4CECAA5C" w14:textId="77777777" w:rsidR="00701F42" w:rsidRPr="00701F42" w:rsidRDefault="00701F42">
            <w:pPr>
              <w:rPr>
                <w:sz w:val="18"/>
                <w:szCs w:val="18"/>
              </w:rPr>
            </w:pPr>
            <w:r w:rsidRPr="00701F42">
              <w:rPr>
                <w:sz w:val="18"/>
                <w:szCs w:val="18"/>
                <w:lang w:val="fr-FR"/>
              </w:rPr>
              <w:t>ML System QGlass</w:t>
            </w:r>
          </w:p>
        </w:tc>
      </w:tr>
      <w:tr w:rsidR="00701F42" w:rsidRPr="00701F42" w14:paraId="46A40775" w14:textId="77777777">
        <w:trPr>
          <w:tblCellSpacing w:w="15" w:type="dxa"/>
        </w:trPr>
        <w:tc>
          <w:tcPr>
            <w:tcW w:w="0" w:type="auto"/>
            <w:vAlign w:val="center"/>
            <w:hideMark/>
          </w:tcPr>
          <w:p w14:paraId="5EB3BCB7" w14:textId="77777777" w:rsidR="00701F42" w:rsidRPr="00701F42" w:rsidRDefault="00701F42">
            <w:pPr>
              <w:rPr>
                <w:sz w:val="18"/>
                <w:szCs w:val="18"/>
              </w:rPr>
            </w:pPr>
            <w:r w:rsidRPr="00701F42">
              <w:rPr>
                <w:sz w:val="18"/>
                <w:szCs w:val="18"/>
                <w:lang w:val="fr-FR"/>
              </w:rPr>
              <w:t>Type de technologie</w:t>
            </w:r>
          </w:p>
        </w:tc>
        <w:tc>
          <w:tcPr>
            <w:tcW w:w="0" w:type="auto"/>
            <w:vAlign w:val="center"/>
            <w:hideMark/>
          </w:tcPr>
          <w:p w14:paraId="305BA3B4" w14:textId="77777777" w:rsidR="00701F42" w:rsidRPr="00701F42" w:rsidRDefault="00701F42">
            <w:pPr>
              <w:rPr>
                <w:sz w:val="18"/>
                <w:szCs w:val="18"/>
              </w:rPr>
            </w:pPr>
            <w:r w:rsidRPr="00701F42">
              <w:rPr>
                <w:sz w:val="18"/>
                <w:szCs w:val="18"/>
                <w:lang w:val="fr-FR"/>
              </w:rPr>
              <w:t>Vitrage photovoltaïque transparent intégrant des points quantiques</w:t>
            </w:r>
          </w:p>
        </w:tc>
      </w:tr>
      <w:tr w:rsidR="00701F42" w:rsidRPr="00701F42" w14:paraId="17F8EF41" w14:textId="77777777">
        <w:trPr>
          <w:tblCellSpacing w:w="15" w:type="dxa"/>
        </w:trPr>
        <w:tc>
          <w:tcPr>
            <w:tcW w:w="0" w:type="auto"/>
            <w:vAlign w:val="center"/>
            <w:hideMark/>
          </w:tcPr>
          <w:p w14:paraId="1DBEEFE5" w14:textId="77777777" w:rsidR="00701F42" w:rsidRPr="00701F42" w:rsidRDefault="00701F42">
            <w:pPr>
              <w:rPr>
                <w:sz w:val="18"/>
                <w:szCs w:val="18"/>
              </w:rPr>
            </w:pPr>
            <w:r w:rsidRPr="00701F42">
              <w:rPr>
                <w:sz w:val="18"/>
                <w:szCs w:val="18"/>
                <w:lang w:val="fr-FR"/>
              </w:rPr>
              <w:t>Puissance du vitrage solaire</w:t>
            </w:r>
          </w:p>
        </w:tc>
        <w:tc>
          <w:tcPr>
            <w:tcW w:w="0" w:type="auto"/>
            <w:vAlign w:val="center"/>
            <w:hideMark/>
          </w:tcPr>
          <w:p w14:paraId="4105D63E" w14:textId="77777777" w:rsidR="00701F42" w:rsidRPr="00701F42" w:rsidRDefault="00701F42">
            <w:pPr>
              <w:rPr>
                <w:sz w:val="18"/>
                <w:szCs w:val="18"/>
              </w:rPr>
            </w:pPr>
            <w:r w:rsidRPr="00701F42">
              <w:rPr>
                <w:sz w:val="18"/>
                <w:szCs w:val="18"/>
                <w:lang w:val="fr-FR"/>
              </w:rPr>
              <w:t>Environ 500 W crête</w:t>
            </w:r>
          </w:p>
        </w:tc>
      </w:tr>
      <w:tr w:rsidR="00701F42" w:rsidRPr="00701F42" w14:paraId="64CF324A" w14:textId="77777777">
        <w:trPr>
          <w:tblCellSpacing w:w="15" w:type="dxa"/>
        </w:trPr>
        <w:tc>
          <w:tcPr>
            <w:tcW w:w="0" w:type="auto"/>
            <w:vAlign w:val="center"/>
            <w:hideMark/>
          </w:tcPr>
          <w:p w14:paraId="43FF4537" w14:textId="77777777" w:rsidR="00701F42" w:rsidRPr="00701F42" w:rsidRDefault="00701F42">
            <w:pPr>
              <w:rPr>
                <w:sz w:val="18"/>
                <w:szCs w:val="18"/>
              </w:rPr>
            </w:pPr>
            <w:r w:rsidRPr="00701F42">
              <w:rPr>
                <w:sz w:val="18"/>
                <w:szCs w:val="18"/>
                <w:lang w:val="fr-FR"/>
              </w:rPr>
              <w:t>Panneaux solaires en toiture</w:t>
            </w:r>
          </w:p>
        </w:tc>
        <w:tc>
          <w:tcPr>
            <w:tcW w:w="0" w:type="auto"/>
            <w:vAlign w:val="center"/>
            <w:hideMark/>
          </w:tcPr>
          <w:p w14:paraId="330F1617" w14:textId="77777777" w:rsidR="00701F42" w:rsidRPr="00701F42" w:rsidRDefault="00701F42">
            <w:pPr>
              <w:rPr>
                <w:sz w:val="18"/>
                <w:szCs w:val="18"/>
              </w:rPr>
            </w:pPr>
            <w:r w:rsidRPr="00701F42">
              <w:rPr>
                <w:sz w:val="18"/>
                <w:szCs w:val="18"/>
                <w:lang w:val="fr-FR"/>
              </w:rPr>
              <w:t>3 × 465 W</w:t>
            </w:r>
          </w:p>
        </w:tc>
      </w:tr>
      <w:tr w:rsidR="00701F42" w:rsidRPr="00701F42" w14:paraId="234ECE0C" w14:textId="77777777">
        <w:trPr>
          <w:tblCellSpacing w:w="15" w:type="dxa"/>
        </w:trPr>
        <w:tc>
          <w:tcPr>
            <w:tcW w:w="0" w:type="auto"/>
            <w:vAlign w:val="center"/>
            <w:hideMark/>
          </w:tcPr>
          <w:p w14:paraId="7BC93B16" w14:textId="77777777" w:rsidR="00701F42" w:rsidRPr="00701F42" w:rsidRDefault="00701F42">
            <w:pPr>
              <w:rPr>
                <w:sz w:val="18"/>
                <w:szCs w:val="18"/>
              </w:rPr>
            </w:pPr>
            <w:r w:rsidRPr="00701F42">
              <w:rPr>
                <w:sz w:val="18"/>
                <w:szCs w:val="18"/>
                <w:lang w:val="fr-FR"/>
              </w:rPr>
              <w:t>Puissance PV combinée</w:t>
            </w:r>
          </w:p>
        </w:tc>
        <w:tc>
          <w:tcPr>
            <w:tcW w:w="0" w:type="auto"/>
            <w:vAlign w:val="center"/>
            <w:hideMark/>
          </w:tcPr>
          <w:p w14:paraId="71ECC502" w14:textId="77777777" w:rsidR="00701F42" w:rsidRPr="00701F42" w:rsidRDefault="00701F42">
            <w:pPr>
              <w:rPr>
                <w:sz w:val="18"/>
                <w:szCs w:val="18"/>
              </w:rPr>
            </w:pPr>
            <w:r w:rsidRPr="00701F42">
              <w:rPr>
                <w:sz w:val="18"/>
                <w:szCs w:val="18"/>
                <w:lang w:val="fr-FR"/>
              </w:rPr>
              <w:t>Environ 1,9 kW crête nominale</w:t>
            </w:r>
          </w:p>
        </w:tc>
      </w:tr>
      <w:tr w:rsidR="00701F42" w:rsidRPr="00701F42" w14:paraId="6A578027" w14:textId="77777777">
        <w:trPr>
          <w:tblCellSpacing w:w="15" w:type="dxa"/>
        </w:trPr>
        <w:tc>
          <w:tcPr>
            <w:tcW w:w="0" w:type="auto"/>
            <w:vAlign w:val="center"/>
            <w:hideMark/>
          </w:tcPr>
          <w:p w14:paraId="214360A1" w14:textId="77777777" w:rsidR="00701F42" w:rsidRPr="00701F42" w:rsidRDefault="00701F42">
            <w:pPr>
              <w:rPr>
                <w:sz w:val="18"/>
                <w:szCs w:val="18"/>
              </w:rPr>
            </w:pPr>
            <w:r w:rsidRPr="00701F42">
              <w:rPr>
                <w:sz w:val="18"/>
                <w:szCs w:val="18"/>
                <w:lang w:val="fr-FR"/>
              </w:rPr>
              <w:t>Batterie</w:t>
            </w:r>
          </w:p>
        </w:tc>
        <w:tc>
          <w:tcPr>
            <w:tcW w:w="0" w:type="auto"/>
            <w:vAlign w:val="center"/>
            <w:hideMark/>
          </w:tcPr>
          <w:p w14:paraId="30DEB1CB" w14:textId="77777777" w:rsidR="00701F42" w:rsidRPr="00701F42" w:rsidRDefault="00701F42">
            <w:pPr>
              <w:rPr>
                <w:sz w:val="18"/>
                <w:szCs w:val="18"/>
              </w:rPr>
            </w:pPr>
            <w:r w:rsidRPr="00701F42">
              <w:rPr>
                <w:sz w:val="18"/>
                <w:szCs w:val="18"/>
                <w:lang w:val="fr-FR"/>
              </w:rPr>
              <w:t>5 kWh</w:t>
            </w:r>
          </w:p>
        </w:tc>
      </w:tr>
      <w:tr w:rsidR="00701F42" w:rsidRPr="00701F42" w14:paraId="02B536A7" w14:textId="77777777">
        <w:trPr>
          <w:tblCellSpacing w:w="15" w:type="dxa"/>
        </w:trPr>
        <w:tc>
          <w:tcPr>
            <w:tcW w:w="0" w:type="auto"/>
            <w:vAlign w:val="center"/>
            <w:hideMark/>
          </w:tcPr>
          <w:p w14:paraId="39DC35FB" w14:textId="77777777" w:rsidR="00701F42" w:rsidRPr="00701F42" w:rsidRDefault="00701F42">
            <w:pPr>
              <w:rPr>
                <w:sz w:val="18"/>
                <w:szCs w:val="18"/>
              </w:rPr>
            </w:pPr>
            <w:r w:rsidRPr="00701F42">
              <w:rPr>
                <w:sz w:val="18"/>
                <w:szCs w:val="18"/>
                <w:lang w:val="fr-FR"/>
              </w:rPr>
              <w:t>Disponibilité commerciale</w:t>
            </w:r>
          </w:p>
        </w:tc>
        <w:tc>
          <w:tcPr>
            <w:tcW w:w="0" w:type="auto"/>
            <w:vAlign w:val="center"/>
            <w:hideMark/>
          </w:tcPr>
          <w:p w14:paraId="500FA18B" w14:textId="77777777" w:rsidR="00701F42" w:rsidRPr="00701F42" w:rsidRDefault="00701F42">
            <w:pPr>
              <w:rPr>
                <w:sz w:val="18"/>
                <w:szCs w:val="18"/>
              </w:rPr>
            </w:pPr>
            <w:r w:rsidRPr="00701F42">
              <w:rPr>
                <w:sz w:val="18"/>
                <w:szCs w:val="18"/>
                <w:lang w:val="fr-FR"/>
              </w:rPr>
              <w:t>Projet pilote expérimental ; pas actuellement proposé à la vente</w:t>
            </w:r>
          </w:p>
        </w:tc>
      </w:tr>
      <w:tr w:rsidR="00701F42" w:rsidRPr="00701F42" w14:paraId="1F77A9FA" w14:textId="77777777">
        <w:trPr>
          <w:tblCellSpacing w:w="15" w:type="dxa"/>
        </w:trPr>
        <w:tc>
          <w:tcPr>
            <w:tcW w:w="0" w:type="auto"/>
            <w:vAlign w:val="center"/>
            <w:hideMark/>
          </w:tcPr>
          <w:p w14:paraId="7CFE6062" w14:textId="77777777" w:rsidR="00701F42" w:rsidRPr="00701F42" w:rsidRDefault="00701F42">
            <w:pPr>
              <w:rPr>
                <w:sz w:val="18"/>
                <w:szCs w:val="18"/>
              </w:rPr>
            </w:pPr>
            <w:r w:rsidRPr="00701F42">
              <w:rPr>
                <w:sz w:val="18"/>
                <w:szCs w:val="18"/>
                <w:lang w:val="fr-FR"/>
              </w:rPr>
              <w:t>Présentation au public</w:t>
            </w:r>
          </w:p>
        </w:tc>
        <w:tc>
          <w:tcPr>
            <w:tcW w:w="0" w:type="auto"/>
            <w:vAlign w:val="center"/>
            <w:hideMark/>
          </w:tcPr>
          <w:p w14:paraId="45C486E4" w14:textId="77777777" w:rsidR="00701F42" w:rsidRPr="00701F42" w:rsidRDefault="00701F42">
            <w:pPr>
              <w:rPr>
                <w:sz w:val="18"/>
                <w:szCs w:val="18"/>
              </w:rPr>
            </w:pPr>
            <w:r w:rsidRPr="00701F42">
              <w:rPr>
                <w:sz w:val="18"/>
                <w:szCs w:val="18"/>
                <w:lang w:val="fr-FR"/>
              </w:rPr>
              <w:t>Du 3 au 5 novembre 2026</w:t>
            </w:r>
          </w:p>
        </w:tc>
      </w:tr>
      <w:tr w:rsidR="00701F42" w:rsidRPr="00701F42" w14:paraId="3F75F96B" w14:textId="77777777">
        <w:trPr>
          <w:tblCellSpacing w:w="15" w:type="dxa"/>
        </w:trPr>
        <w:tc>
          <w:tcPr>
            <w:tcW w:w="0" w:type="auto"/>
            <w:vAlign w:val="center"/>
            <w:hideMark/>
          </w:tcPr>
          <w:p w14:paraId="4CC0AACB" w14:textId="77777777" w:rsidR="00701F42" w:rsidRPr="00701F42" w:rsidRDefault="00701F42">
            <w:pPr>
              <w:rPr>
                <w:sz w:val="18"/>
                <w:szCs w:val="18"/>
              </w:rPr>
            </w:pPr>
            <w:r w:rsidRPr="00701F42">
              <w:rPr>
                <w:sz w:val="18"/>
                <w:szCs w:val="18"/>
                <w:lang w:val="fr-FR"/>
              </w:rPr>
              <w:t>Exposition</w:t>
            </w:r>
          </w:p>
        </w:tc>
        <w:tc>
          <w:tcPr>
            <w:tcW w:w="0" w:type="auto"/>
            <w:vAlign w:val="center"/>
            <w:hideMark/>
          </w:tcPr>
          <w:p w14:paraId="166518D2" w14:textId="77777777" w:rsidR="00701F42" w:rsidRPr="00701F42" w:rsidRDefault="00701F42">
            <w:pPr>
              <w:rPr>
                <w:sz w:val="18"/>
                <w:szCs w:val="18"/>
              </w:rPr>
            </w:pPr>
            <w:r w:rsidRPr="00701F42">
              <w:rPr>
                <w:sz w:val="18"/>
                <w:szCs w:val="18"/>
                <w:lang w:val="fr-FR"/>
              </w:rPr>
              <w:t>SETT Montpellier</w:t>
              <w:br/>
              <w:t>Solar House : zone d’exposition extérieure</w:t>
              <w:br/>
              <w:t>Stand ÖÖD : hall A4, stand A4B22</w:t>
            </w:r>
          </w:p>
        </w:tc>
      </w:tr>
    </w:tbl>
    <w:p w14:paraId="2BEE6280" w14:textId="77777777" w:rsidR="00701F42" w:rsidRPr="00701F42" w:rsidRDefault="00701F42" w:rsidP="00701F42">
      <w:pPr>
        <w:pStyle w:val="NormalWeb"/>
        <w:rPr>
          <w:rFonts w:ascii="Public Sans" w:hAnsi="Public Sans"/>
          <w:sz w:val="18"/>
          <w:szCs w:val="18"/>
        </w:rPr>
      </w:pPr>
      <w:r w:rsidRPr="00701F42">
        <w:rPr>
          <w:rStyle w:val="Emphasis"/>
          <w:rFonts w:ascii="Public Sans" w:hAnsi="Public Sans"/>
          <w:sz w:val="18"/>
          <w:szCs w:val="18"/>
          <w:lang w:val="fr-FR"/>
        </w:rPr>
        <w:t>Solar House est un projet expérimental. Les caractéristiques techniques décrivent l’installation envisagée et ne correspondent pas à une production d’énergie mesurée, ni à une autonomie énergétique ou à des performances garanties.</w:t>
      </w:r>
    </w:p>
    <w:p w14:paraId="7345A02A" w14:textId="77777777" w:rsidR="00701F42" w:rsidRPr="00701F42" w:rsidRDefault="00701F42" w:rsidP="00701F42">
      <w:pPr>
        <w:pStyle w:val="Heading3"/>
        <w:pageBreakBefore/>
        <w:rPr>
          <w:rFonts w:ascii="Greed Condensed Medium" w:hAnsi="Greed Condensed Medium"/>
          <w:sz w:val="40"/>
          <w:szCs w:val="40"/>
        </w:rPr>
      </w:pPr>
      <w:r w:rsidRPr="00701F42">
        <w:rPr>
          <w:rFonts w:ascii="Greed Condensed Medium" w:hAnsi="Greed Condensed Medium"/>
          <w:sz w:val="40"/>
          <w:szCs w:val="40"/>
          <w:lang w:val="fr-FR"/>
        </w:rPr>
        <w:t>À propos d’ÖÖD</w:t>
      </w:r>
    </w:p>
    <w:p w14:paraId="511E5907" w14:textId="36E7C90C" w:rsidR="00701F42" w:rsidRPr="00701F42" w:rsidRDefault="00701F42" w:rsidP="00701F42">
      <w:pPr>
        <w:pStyle w:val="NormalWeb"/>
        <w:rPr>
          <w:rFonts w:ascii="Greed Condensed Medium" w:hAnsi="Greed Condensed Medium"/>
          <w:sz w:val="32"/>
          <w:szCs w:val="32"/>
        </w:rPr>
      </w:pPr>
      <w:r w:rsidRPr="00701F42">
        <w:rPr>
          <w:rStyle w:val="Strong"/>
          <w:rFonts w:ascii="Greed Condensed Medium" w:hAnsi="Greed Condensed Medium"/>
          <w:sz w:val="32"/>
          <w:szCs w:val="32"/>
          <w:lang w:val="fr-FR"/>
        </w:rPr>
        <w:t>ÖÖD crée des espaces extraordinaires dans des lieux extraordinaires.</w:t>
      </w:r>
      <w:r w:rsidRPr="00701F42">
        <w:rPr>
          <w:rStyle w:val="Strong"/>
          <w:rFonts w:ascii="Greed Condensed Medium" w:hAnsi="Greed Condensed Medium"/>
          <w:sz w:val="32"/>
          <w:szCs w:val="32"/>
          <w:lang w:val="fr-FR"/>
        </w:rPr>
      </w:r>
      <w:r>
        <w:rPr>
          <w:rStyle w:val="Strong"/>
          <w:rFonts w:ascii="Greed Condensed Medium" w:hAnsi="Greed Condensed Medium"/>
          <w:sz w:val="32"/>
          <w:szCs w:val="32"/>
          <w:lang w:val="fr-FR"/>
        </w:rPr>
      </w:r>
      <w:r w:rsidRPr="00701F42">
        <w:rPr>
          <w:rStyle w:val="Strong"/>
          <w:rFonts w:ascii="Greed Condensed Medium" w:hAnsi="Greed Condensed Medium"/>
          <w:sz w:val="32"/>
          <w:szCs w:val="32"/>
          <w:lang w:val="fr-FR"/>
        </w:rPr>
      </w:r>
      <w:r>
        <w:rPr>
          <w:rStyle w:val="Strong"/>
          <w:rFonts w:ascii="Greed Condensed Medium" w:hAnsi="Greed Condensed Medium"/>
          <w:sz w:val="32"/>
          <w:szCs w:val="32"/>
          <w:lang w:val="fr-FR"/>
        </w:rPr>
      </w:r>
      <w:r w:rsidRPr="00701F42">
        <w:rPr>
          <w:rStyle w:val="Strong"/>
          <w:rFonts w:ascii="Greed Condensed Medium" w:hAnsi="Greed Condensed Medium"/>
          <w:sz w:val="32"/>
          <w:szCs w:val="32"/>
          <w:lang w:val="fr-FR"/>
        </w:rPr>
      </w:r>
    </w:p>
    <w:p w14:paraId="144A3F6E"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Fondée en Estonie en 2016 par les frères Jaak et Andreas Tiik, ÖÖD est passée de son concept initial de maison miroir à une marque internationale de design et de fabrication, qui repense les possibilités de l’hôtellerie en pleine nature.</w:t>
      </w:r>
    </w:p>
    <w:p w14:paraId="7F702949"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Des refuges miroirs emblématiques aux hébergements haut de gamme, en passant par les espaces de travail privés et les expériences de bien-être, ÖÖD associe design soigné, matériaux innovants et fabrication de précision pour créer des expériences remarquables dans des lieux uniques.</w:t>
      </w:r>
    </w:p>
    <w:p w14:paraId="0CECDCE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lang w:val="fr-FR"/>
        </w:rPr>
        <w:t xml:space="preserve">Désignée « </w:t>
      </w:r>
      <w:r w:rsidRPr="00701F42">
        <w:rPr>
          <w:rStyle w:val="Strong"/>
          <w:rFonts w:ascii="Public Sans" w:hAnsi="Public Sans"/>
          <w:sz w:val="18"/>
          <w:szCs w:val="18"/>
          <w:lang w:val="fr-FR"/>
        </w:rPr>
        <w:t>Manufacturer of the Year » lors des American Glamping Awards 2025</w:t>
      </w:r>
      <w:r w:rsidRPr="00701F42">
        <w:rPr>
          <w:rFonts w:ascii="Public Sans" w:hAnsi="Public Sans"/>
          <w:sz w:val="18"/>
          <w:szCs w:val="18"/>
          <w:lang w:val="fr-FR"/>
        </w:rPr>
        <w:t>, ÖÖD continue de remettre en question nos façons de construire, de séjourner et de nous connecter à la nature.</w:t>
      </w:r>
    </w:p>
    <w:p w14:paraId="75E3DF89" w14:textId="77777777"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lang w:val="fr-FR"/>
        </w:rPr>
        <w:t>oodhouse.com | stayood.com</w:t>
      </w:r>
    </w:p>
    <w:p w14:paraId="42038581" w14:textId="77777777" w:rsidR="00701F42" w:rsidRPr="00701F42" w:rsidRDefault="00701F42" w:rsidP="00701F42">
      <w:pPr>
        <w:pStyle w:val="NormalWeb"/>
        <w:rPr>
          <w:rFonts w:ascii="Public Sans" w:hAnsi="Public Sans"/>
          <w:sz w:val="18"/>
          <w:szCs w:val="18"/>
        </w:rPr>
      </w:pPr>
      <w:r w:rsidRPr="00701F42">
        <w:rPr>
          <w:rStyle w:val="Emphasis"/>
          <w:rFonts w:ascii="Public Sans" w:hAnsi="Public Sans"/>
          <w:sz w:val="18"/>
          <w:szCs w:val="18"/>
          <w:lang w:val="fr-FR"/>
        </w:rPr>
        <w:t>Ce projet est cofinancé par l’Union européenne.</w:t>
      </w:r>
    </w:p>
    <w:p w14:paraId="1C256DB9" w14:textId="77777777" w:rsidR="00701F42" w:rsidRPr="00701F42" w:rsidRDefault="00701F42" w:rsidP="00701F42">
      <w:pPr>
        <w:pStyle w:val="Heading3"/>
        <w:rPr>
          <w:rFonts w:ascii="Public Sans" w:hAnsi="Public Sans"/>
          <w:sz w:val="18"/>
          <w:szCs w:val="18"/>
        </w:rPr>
      </w:pPr>
      <w:r w:rsidRPr="00701F42">
        <w:rPr>
          <w:rFonts w:ascii="Public Sans" w:hAnsi="Public Sans"/>
          <w:sz w:val="18"/>
          <w:szCs w:val="18"/>
          <w:lang w:val="fr-FR"/>
        </w:rPr>
        <w:t>Contact presse</w:t>
      </w:r>
    </w:p>
    <w:p w14:paraId="62EF0D19" w14:textId="5C3A1807"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lang w:val="fr-FR"/>
        </w:rPr>
        <w:t>Gertrud Ots</w:t>
      </w:r>
      <w:r w:rsidRPr="00701F42">
        <w:rPr>
          <w:rFonts w:ascii="Public Sans" w:hAnsi="Public Sans"/>
          <w:sz w:val="18"/>
          <w:szCs w:val="18"/>
          <w:lang w:val="fr-FR"/>
        </w:rPr>
        <w:br/>
        <w:t>Responsable marketing, ÖÖD</w:t>
      </w:r>
      <w:r w:rsidRPr="00701F42">
        <w:rPr>
          <w:rFonts w:ascii="Public Sans" w:hAnsi="Public Sans"/>
          <w:sz w:val="18"/>
          <w:szCs w:val="18"/>
          <w:lang w:val="fr-FR"/>
        </w:rPr>
        <w:br/>
      </w:r>
      <w:hyperlink r:id="rId8" w:history="1">
        <w:r w:rsidRPr="00701F42">
          <w:rPr>
            <w:rStyle w:val="Hyperlink"/>
            <w:rFonts w:ascii="Public Sans" w:hAnsi="Public Sans"/>
            <w:sz w:val="18"/>
            <w:szCs w:val="18"/>
          </w:rPr>
          <w:t>gertrud@oodhouse.com</w:t>
        </w:r>
      </w:hyperlink>
      <w:r w:rsidRPr="00701F42">
        <w:rPr>
          <w:rFonts w:ascii="Public Sans" w:hAnsi="Public Sans"/>
          <w:sz w:val="18"/>
          <w:szCs w:val="18"/>
          <w:lang w:val="fr-FR"/>
        </w:rPr>
        <w:br/>
        <w:t>+372 5556 5009</w:t>
      </w:r>
    </w:p>
    <w:sectPr w:rsidR="00701F42" w:rsidRPr="00701F42" w:rsidSect="00034616">
      <w:headerReference w:type="default" r:id="rId9"/>
      <w:footerReference w:type="default" r:id="rId10"/>
      <w:pgSz w:w="12240" w:h="15840"/>
      <w:pgMar w:top="792" w:right="907" w:bottom="778"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7BCB97" w14:textId="77777777" w:rsidR="00110716" w:rsidRDefault="00110716">
      <w:pPr>
        <w:spacing w:after="0" w:line="240" w:lineRule="auto"/>
      </w:pPr>
      <w:r>
        <w:separator/>
      </w:r>
    </w:p>
  </w:endnote>
  <w:endnote w:type="continuationSeparator" w:id="0">
    <w:p w14:paraId="2754F20B" w14:textId="77777777" w:rsidR="00110716" w:rsidRDefault="0011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ublic Sans">
    <w:panose1 w:val="00000000000000000000"/>
    <w:charset w:val="4D"/>
    <w:family w:val="auto"/>
    <w:pitch w:val="variable"/>
    <w:sig w:usb0="A00000FF" w:usb1="4000205B" w:usb2="00000000" w:usb3="00000000" w:csb0="00000193"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Greed Condensed Medium">
    <w:panose1 w:val="020B0608060107020204"/>
    <w:charset w:val="4D"/>
    <w:family w:val="swiss"/>
    <w:pitch w:val="variable"/>
    <w:sig w:usb0="A10000FF" w:usb1="1200A47B" w:usb2="04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0E714" w14:textId="23587335" w:rsidR="001467B9" w:rsidRDefault="00000000">
    <w:pPr>
      <w:pStyle w:val="Footer"/>
      <w:pBdr>
        <w:top w:val="single" w:sz="6" w:space="1" w:color="000000"/>
      </w:pBdr>
      <w:tabs>
        <w:tab w:val="right" w:pos="10296"/>
      </w:tabs>
      <w:spacing w:before="60"/>
    </w:pPr>
    <w:r>
      <w:rPr>
        <w:color w:val="65727A"/>
        <w:sz w:val="12"/>
      </w:rPr>
      <w:t xml:space="preserve">ÖÖD HOUSE | </w:t>
    </w:r>
    <w:r w:rsidR="00366F25">
      <w:rPr>
        <w:color w:val="65727A"/>
        <w:sz w:val="12"/>
      </w:rPr>
      <w:t>COMMUNIQUÉ DE PRESSE - DIFFUSION IMMÉDIATE</w:t>
    </w:r>
    <w:r>
      <w:tab/>
    </w:r>
    <w:r>
      <w:rPr>
        <w:color w:val="65727A"/>
        <w:sz w:val="12"/>
      </w:rPr>
      <w:t>Page</w:t>
    </w:r>
    <w:r w:rsidR="00366F25">
      <w:rPr>
        <w:color w:val="65727A"/>
        <w:sz w:val="12"/>
      </w:rPr>
      <w:t xml:space="preserve"> </w:t>
    </w:r>
    <w:r>
      <w:fldChar w:fldCharType="begin"/>
    </w:r>
    <w:r>
      <w:instrText>PAGE</w:instrText>
    </w:r>
    <w:r>
      <w:fldChar w:fldCharType="separate"/>
    </w:r>
    <w:r w:rsidR="00F429F0">
      <w:rPr>
        <w:noProof/>
      </w:rPr>
      <w:t>1</w:t>
    </w:r>
    <w:r>
      <w:fldChar w:fldCharType="end"/>
    </w:r>
    <w:r w:rsidR="00366F25">
      <w:t xml:space="preserve"> </w:t>
    </w:r>
    <w:r>
      <w:rPr>
        <w:color w:val="65727A"/>
        <w:sz w:val="12"/>
      </w:rPr>
      <w:t>sur</w:t>
    </w:r>
    <w:r w:rsidR="00366F25">
      <w:rPr>
        <w:color w:val="65727A"/>
        <w:sz w:val="12"/>
      </w:rPr>
      <w:t xml:space="preserve"> </w:t>
    </w:r>
    <w:r>
      <w:fldChar w:fldCharType="begin"/>
    </w:r>
    <w:r>
      <w:instrText>NUMPAGES</w:instrText>
    </w:r>
    <w:r>
      <w:fldChar w:fldCharType="separate"/>
    </w:r>
    <w:r w:rsidR="00F429F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DAB424" w14:textId="77777777" w:rsidR="00110716" w:rsidRDefault="00110716">
      <w:pPr>
        <w:spacing w:after="0" w:line="240" w:lineRule="auto"/>
      </w:pPr>
      <w:r>
        <w:separator/>
      </w:r>
    </w:p>
  </w:footnote>
  <w:footnote w:type="continuationSeparator" w:id="0">
    <w:p w14:paraId="0F9D85B5" w14:textId="77777777" w:rsidR="00110716" w:rsidRDefault="00110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453CC2" w14:textId="08377607" w:rsidR="001467B9" w:rsidRDefault="00000000">
    <w:pPr>
      <w:pStyle w:val="Header"/>
      <w:pBdr>
        <w:bottom w:val="single" w:sz="6" w:space="1" w:color="000000"/>
      </w:pBdr>
      <w:spacing w:after="60"/>
      <w:jc w:val="center"/>
    </w:pPr>
    <w:r>
      <w:rPr>
        <w:noProof/>
      </w:rPr>
      <w:drawing>
        <wp:inline distT="0" distB="0" distL="0" distR="0" wp14:anchorId="4E22B650" wp14:editId="24B8EA7D">
          <wp:extent cx="429768" cy="349135"/>
          <wp:effectExtent l="0" t="0" r="0" b="0"/>
          <wp:docPr id="233239034" name="Picture 233239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D-logo_black.png"/>
                  <pic:cNvPicPr/>
                </pic:nvPicPr>
                <pic:blipFill>
                  <a:blip r:embed="rId1"/>
                  <a:stretch>
                    <a:fillRect/>
                  </a:stretch>
                </pic:blipFill>
                <pic:spPr>
                  <a:xfrm>
                    <a:off x="0" y="0"/>
                    <a:ext cx="429768" cy="349135"/>
                  </a:xfrm>
                  <a:prstGeom prst="rect">
                    <a:avLst/>
                  </a:prstGeom>
                </pic:spPr>
              </pic:pic>
            </a:graphicData>
          </a:graphic>
        </wp:inline>
      </w:drawing>
    </w:r>
  </w:p>
  <w:p w14:paraId="3C547ACB" w14:textId="77777777" w:rsidR="0034596A" w:rsidRDefault="0034596A">
    <w:pPr>
      <w:pStyle w:val="Header"/>
      <w:pBdr>
        <w:bottom w:val="single" w:sz="6" w:space="1" w:color="000000"/>
      </w:pBdr>
      <w:spacing w:after="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7690134">
    <w:abstractNumId w:val="8"/>
  </w:num>
  <w:num w:numId="2" w16cid:durableId="1728652361">
    <w:abstractNumId w:val="6"/>
  </w:num>
  <w:num w:numId="3" w16cid:durableId="1407075145">
    <w:abstractNumId w:val="5"/>
  </w:num>
  <w:num w:numId="4" w16cid:durableId="851148259">
    <w:abstractNumId w:val="4"/>
  </w:num>
  <w:num w:numId="5" w16cid:durableId="2043632972">
    <w:abstractNumId w:val="7"/>
  </w:num>
  <w:num w:numId="6" w16cid:durableId="2011635084">
    <w:abstractNumId w:val="3"/>
  </w:num>
  <w:num w:numId="7" w16cid:durableId="1446584409">
    <w:abstractNumId w:val="2"/>
  </w:num>
  <w:num w:numId="8" w16cid:durableId="760224412">
    <w:abstractNumId w:val="1"/>
  </w:num>
  <w:num w:numId="9" w16cid:durableId="285341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510"/>
    <w:rsid w:val="00110716"/>
    <w:rsid w:val="001467B9"/>
    <w:rsid w:val="0015074B"/>
    <w:rsid w:val="001F74B0"/>
    <w:rsid w:val="0029639D"/>
    <w:rsid w:val="00326F90"/>
    <w:rsid w:val="0034596A"/>
    <w:rsid w:val="00366F25"/>
    <w:rsid w:val="00517194"/>
    <w:rsid w:val="006E3108"/>
    <w:rsid w:val="00701F42"/>
    <w:rsid w:val="008413C5"/>
    <w:rsid w:val="00AA1D8D"/>
    <w:rsid w:val="00B47730"/>
    <w:rsid w:val="00CB0664"/>
    <w:rsid w:val="00F429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E84000"/>
  <w14:defaultImageDpi w14:val="300"/>
  <w15:docId w15:val="{669BDA5A-4D39-C745-AD36-C2BB8385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Public Sans" w:eastAsia="Public Sans" w:hAnsi="Public Sans"/>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01F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1F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trud@oodhous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ÖÖD Solar House - Communiqué de presse</dc:title>
  <dc:subject>Présentation de Solar House au SETT Montpellier 2026</dc:subject>
  <dc:creator>python-docx</dc:creator>
  <cp:keywords/>
  <dc:description>generated by python-docx</dc:description>
  <cp:lastModifiedBy>Laura Hale</cp:lastModifiedBy>
  <cp:revision>2</cp:revision>
  <dcterms:created xsi:type="dcterms:W3CDTF">2026-10-28T22:11:00Z</dcterms:created>
  <dcterms:modified xsi:type="dcterms:W3CDTF">2026-10-28T22:11:00Z</dcterms:modified>
  <cp:category/>
</cp:coreProperties>
</file>