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DE81D" w14:textId="77777777" w:rsidR="004B1B66" w:rsidRDefault="00875B06">
      <w:pPr>
        <w:ind w:left="708" w:right="-427" w:hanging="708"/>
        <w:jc w:val="center"/>
        <w:rPr>
          <w:rFonts w:ascii="Arial" w:hAnsi="Arial" w:cs="Arial"/>
          <w:b/>
          <w:bCs/>
          <w:sz w:val="40"/>
          <w:szCs w:val="40"/>
        </w:rPr>
      </w:pPr>
      <w:r>
        <w:rPr>
          <w:rFonts w:ascii="Arial" w:hAnsi="Arial" w:cs="Arial"/>
          <w:b/>
          <w:bCs/>
          <w:noProof/>
          <w:sz w:val="40"/>
          <w:szCs w:val="40"/>
        </w:rPr>
        <w:drawing>
          <wp:anchor distT="0" distB="0" distL="0" distR="0" simplePos="0" relativeHeight="2" behindDoc="0" locked="0" layoutInCell="0" allowOverlap="1" wp14:anchorId="06263260" wp14:editId="02673F28">
            <wp:simplePos x="0" y="0"/>
            <wp:positionH relativeFrom="margin">
              <wp:posOffset>1727200</wp:posOffset>
            </wp:positionH>
            <wp:positionV relativeFrom="paragraph">
              <wp:posOffset>635</wp:posOffset>
            </wp:positionV>
            <wp:extent cx="1927860" cy="996950"/>
            <wp:effectExtent l="0" t="0" r="0" b="0"/>
            <wp:wrapTight wrapText="largest">
              <wp:wrapPolygon edited="0">
                <wp:start x="5764" y="0"/>
                <wp:lineTo x="4484" y="2063"/>
                <wp:lineTo x="4269" y="3655"/>
                <wp:lineTo x="4695" y="6530"/>
                <wp:lineTo x="638" y="9856"/>
                <wp:lineTo x="213" y="10728"/>
                <wp:lineTo x="428" y="16057"/>
                <wp:lineTo x="3629" y="19812"/>
                <wp:lineTo x="7044" y="21050"/>
                <wp:lineTo x="14512" y="21050"/>
                <wp:lineTo x="14942" y="20637"/>
                <wp:lineTo x="15367" y="19812"/>
                <wp:lineTo x="21343" y="16057"/>
                <wp:lineTo x="21343" y="14030"/>
                <wp:lineTo x="20489" y="13182"/>
                <wp:lineTo x="20703" y="11141"/>
                <wp:lineTo x="18354" y="8985"/>
                <wp:lineTo x="12592" y="6530"/>
                <wp:lineTo x="16862" y="4541"/>
                <wp:lineTo x="16222" y="0"/>
                <wp:lineTo x="7685" y="0"/>
                <wp:lineTo x="5764" y="0"/>
              </wp:wrapPolygon>
            </wp:wrapTight>
            <wp:docPr id="1" name="Image1" descr="Uma imagem com Gráficos, texto, Tipo de letra, design gráfi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Uma imagem com Gráficos, texto, Tipo de letra, design gráfico&#10;&#10;Os conteúdos gerados por IA podem estar incorretos."/>
                    <pic:cNvPicPr>
                      <a:picLocks noChangeAspect="1" noChangeArrowheads="1"/>
                    </pic:cNvPicPr>
                  </pic:nvPicPr>
                  <pic:blipFill>
                    <a:blip r:embed="rId5"/>
                    <a:srcRect t="4680" b="-1292"/>
                    <a:stretch>
                      <a:fillRect/>
                    </a:stretch>
                  </pic:blipFill>
                  <pic:spPr bwMode="auto">
                    <a:xfrm>
                      <a:off x="0" y="0"/>
                      <a:ext cx="1927860" cy="996950"/>
                    </a:xfrm>
                    <a:prstGeom prst="rect">
                      <a:avLst/>
                    </a:prstGeom>
                    <a:noFill/>
                  </pic:spPr>
                </pic:pic>
              </a:graphicData>
            </a:graphic>
          </wp:anchor>
        </w:drawing>
      </w:r>
    </w:p>
    <w:p w14:paraId="18FE5716" w14:textId="77777777" w:rsidR="004B1B66" w:rsidRDefault="004B1B66">
      <w:pPr>
        <w:pStyle w:val="Standard"/>
        <w:jc w:val="center"/>
        <w:rPr>
          <w:rFonts w:ascii="Arial" w:eastAsia="Arial-BoldMT" w:hAnsi="Arial" w:cs="Arial"/>
          <w:b/>
          <w:bCs/>
          <w:color w:val="000000"/>
          <w:lang w:val="pt-PT"/>
        </w:rPr>
      </w:pPr>
    </w:p>
    <w:p w14:paraId="705FA375" w14:textId="77777777" w:rsidR="004B1B66" w:rsidRDefault="004B1B66">
      <w:pPr>
        <w:pStyle w:val="Standard"/>
        <w:jc w:val="center"/>
        <w:rPr>
          <w:rFonts w:ascii="Arial" w:eastAsia="Arial-BoldMT" w:hAnsi="Arial" w:cs="Arial"/>
          <w:b/>
          <w:bCs/>
          <w:color w:val="000000"/>
          <w:lang w:val="pt-PT"/>
        </w:rPr>
      </w:pPr>
    </w:p>
    <w:p w14:paraId="200EAFC0" w14:textId="77777777" w:rsidR="004B1B66" w:rsidRDefault="004B1B66">
      <w:pPr>
        <w:pStyle w:val="Standard"/>
        <w:jc w:val="center"/>
        <w:rPr>
          <w:rFonts w:ascii="Arial" w:eastAsia="Arial-BoldMT" w:hAnsi="Arial" w:cs="Arial"/>
          <w:b/>
          <w:bCs/>
          <w:color w:val="000000"/>
          <w:lang w:val="pt-PT"/>
        </w:rPr>
      </w:pPr>
    </w:p>
    <w:p w14:paraId="6E79101F" w14:textId="77777777" w:rsidR="004B1B66" w:rsidRDefault="004B1B66">
      <w:pPr>
        <w:pStyle w:val="Standard"/>
        <w:jc w:val="center"/>
        <w:rPr>
          <w:rFonts w:ascii="Arial" w:eastAsia="Arial-BoldMT" w:hAnsi="Arial" w:cs="Arial"/>
          <w:b/>
          <w:bCs/>
          <w:color w:val="000000"/>
          <w:lang w:val="pt-PT"/>
        </w:rPr>
      </w:pPr>
    </w:p>
    <w:p w14:paraId="356C5805" w14:textId="77777777" w:rsidR="004B1B66" w:rsidRDefault="004B1B66">
      <w:pPr>
        <w:pStyle w:val="Standard"/>
        <w:jc w:val="center"/>
        <w:rPr>
          <w:rFonts w:ascii="Arial" w:eastAsia="Arial-BoldMT" w:hAnsi="Arial" w:cs="Arial"/>
          <w:b/>
          <w:bCs/>
          <w:color w:val="000000"/>
          <w:lang w:val="pt-PT"/>
        </w:rPr>
      </w:pPr>
    </w:p>
    <w:p w14:paraId="18797AE1" w14:textId="77777777" w:rsidR="004B1B66" w:rsidRDefault="00875B06">
      <w:pPr>
        <w:pStyle w:val="Standard"/>
        <w:jc w:val="center"/>
        <w:rPr>
          <w:rFonts w:ascii="Arial" w:eastAsia="Arial-BoldMT" w:hAnsi="Arial" w:cs="Arial"/>
          <w:b/>
          <w:bCs/>
          <w:color w:val="000000"/>
          <w:lang w:val="pt-PT"/>
        </w:rPr>
      </w:pPr>
      <w:r>
        <w:rPr>
          <w:rFonts w:ascii="Arial" w:eastAsia="Arial-BoldMT" w:hAnsi="Arial" w:cs="Arial"/>
          <w:b/>
          <w:bCs/>
          <w:color w:val="000000"/>
          <w:lang w:val="pt-PT"/>
        </w:rPr>
        <w:t>NOTA DE IMPRENSA</w:t>
      </w:r>
    </w:p>
    <w:p w14:paraId="076BD306" w14:textId="77777777" w:rsidR="004B1B66" w:rsidRDefault="004B1B66">
      <w:pPr>
        <w:pStyle w:val="Standard"/>
        <w:jc w:val="center"/>
        <w:rPr>
          <w:rFonts w:ascii="Arial" w:hAnsi="Arial" w:cs="Arial"/>
          <w:sz w:val="22"/>
          <w:szCs w:val="22"/>
          <w:lang w:val="pt-PT"/>
        </w:rPr>
      </w:pPr>
    </w:p>
    <w:p w14:paraId="4E8B3305" w14:textId="77777777" w:rsidR="004B1B66" w:rsidRDefault="00875B06">
      <w:pPr>
        <w:ind w:right="-427"/>
        <w:jc w:val="center"/>
        <w:rPr>
          <w:rFonts w:ascii="Arial" w:hAnsi="Arial" w:cs="Arial"/>
          <w:b/>
          <w:bCs/>
          <w:sz w:val="36"/>
          <w:szCs w:val="36"/>
        </w:rPr>
      </w:pPr>
      <w:r>
        <w:rPr>
          <w:rFonts w:ascii="Arial" w:hAnsi="Arial" w:cs="Arial"/>
          <w:b/>
          <w:bCs/>
          <w:sz w:val="36"/>
          <w:szCs w:val="36"/>
        </w:rPr>
        <w:t>Tartaruga Molly regressa ao oceano após reabilitação no Zoomarine</w:t>
      </w:r>
    </w:p>
    <w:p w14:paraId="4D31163D" w14:textId="77777777" w:rsidR="004B1B66" w:rsidRDefault="00875B06">
      <w:pPr>
        <w:pStyle w:val="PargrafodaLista"/>
        <w:numPr>
          <w:ilvl w:val="0"/>
          <w:numId w:val="1"/>
        </w:numPr>
        <w:ind w:left="0" w:right="-425" w:hanging="357"/>
        <w:contextualSpacing w:val="0"/>
        <w:jc w:val="both"/>
        <w:rPr>
          <w:rFonts w:ascii="Arial" w:hAnsi="Arial" w:cs="Arial"/>
          <w:b/>
          <w:bCs/>
        </w:rPr>
      </w:pPr>
      <w:r>
        <w:rPr>
          <w:rFonts w:ascii="Arial" w:hAnsi="Arial" w:cs="Arial"/>
          <w:b/>
          <w:bCs/>
        </w:rPr>
        <w:t xml:space="preserve">A Molly, uma tartaruga-marinha da espécie </w:t>
      </w:r>
      <w:r>
        <w:rPr>
          <w:rFonts w:ascii="Arial" w:hAnsi="Arial" w:cs="Arial"/>
          <w:b/>
          <w:bCs/>
          <w:i/>
          <w:iCs/>
        </w:rPr>
        <w:t>Caretta caretta</w:t>
      </w:r>
      <w:r>
        <w:rPr>
          <w:rFonts w:ascii="Arial" w:hAnsi="Arial" w:cs="Arial"/>
          <w:b/>
          <w:bCs/>
        </w:rPr>
        <w:t xml:space="preserve">, com cerca de 120 quilos, regressou ao oceano após duas décadas de ter sido resgatada na Irlanda </w:t>
      </w:r>
      <w:r>
        <w:rPr>
          <w:rFonts w:ascii="Arial" w:eastAsia="Arial Unicode MS" w:hAnsi="Arial" w:cs="Arial"/>
          <w:b/>
          <w:bCs/>
        </w:rPr>
        <w:t>com lesões nas duas barbatanas anteriores</w:t>
      </w:r>
      <w:r>
        <w:rPr>
          <w:rFonts w:ascii="Arial" w:hAnsi="Arial" w:cs="Arial"/>
          <w:b/>
          <w:bCs/>
        </w:rPr>
        <w:t>;</w:t>
      </w:r>
    </w:p>
    <w:p w14:paraId="7B9FB9F9" w14:textId="7732B264" w:rsidR="004B1B66" w:rsidRPr="00897F99" w:rsidRDefault="00875B06" w:rsidP="00897F99">
      <w:pPr>
        <w:pStyle w:val="PargrafodaLista"/>
        <w:numPr>
          <w:ilvl w:val="0"/>
          <w:numId w:val="1"/>
        </w:numPr>
        <w:ind w:left="0" w:right="-425" w:hanging="357"/>
        <w:contextualSpacing w:val="0"/>
        <w:jc w:val="both"/>
        <w:rPr>
          <w:rFonts w:ascii="Arial" w:hAnsi="Arial" w:cs="Arial"/>
          <w:b/>
          <w:bCs/>
        </w:rPr>
      </w:pPr>
      <w:r>
        <w:rPr>
          <w:rFonts w:ascii="Arial" w:hAnsi="Arial" w:cs="Arial"/>
          <w:b/>
          <w:bCs/>
        </w:rPr>
        <w:t xml:space="preserve">Numa operação realizada com o apoio da Marinha Portuguesa, a devolução ao habitat natural foi possível graças à colaboração entre o Zoomarine Algarve, </w:t>
      </w:r>
      <w:r w:rsidRPr="00897F99">
        <w:rPr>
          <w:rFonts w:ascii="Arial" w:hAnsi="Arial" w:cs="Arial"/>
          <w:b/>
          <w:bCs/>
        </w:rPr>
        <w:t>TAP Cargo</w:t>
      </w:r>
      <w:r>
        <w:rPr>
          <w:rFonts w:ascii="Arial" w:hAnsi="Arial" w:cs="Arial"/>
          <w:b/>
          <w:bCs/>
        </w:rPr>
        <w:t xml:space="preserve"> e o Dingle Oceanworld Aquarium, na Irlanda, e a um processo de reabilitação comportamental desenvolvido no Porto d’Abrigo.</w:t>
      </w:r>
    </w:p>
    <w:p w14:paraId="39AE92D9" w14:textId="77777777" w:rsidR="004B1B66" w:rsidRDefault="00875B06">
      <w:pPr>
        <w:ind w:left="-567" w:right="-568"/>
        <w:jc w:val="both"/>
        <w:rPr>
          <w:rFonts w:ascii="Arial" w:hAnsi="Arial"/>
        </w:rPr>
      </w:pPr>
      <w:r w:rsidRPr="00897F99">
        <w:rPr>
          <w:rFonts w:ascii="Arial" w:eastAsia="Arial Unicode MS" w:hAnsi="Arial" w:cs="Arial"/>
          <w:b/>
          <w:bCs/>
        </w:rPr>
        <w:t xml:space="preserve">Guia, 28 de outubro de 2026 - </w:t>
      </w:r>
      <w:r w:rsidRPr="00897F99">
        <w:rPr>
          <w:rFonts w:ascii="Arial" w:eastAsia="Arial Unicode MS" w:hAnsi="Arial" w:cs="Arial"/>
        </w:rPr>
        <w:t xml:space="preserve">Depois de ter sido resgatada na Irlanda, a tartaruga-marinha Molly regressou esta quarta-feira, 28 de outubro, ao seu habitat natural, numa operação realizada ao largo da costa algarvia, com o apoio da Marinha Portuguesa. Com cerca de 120 quilos, a tartaruga da espécie </w:t>
      </w:r>
      <w:r w:rsidRPr="00897F99">
        <w:rPr>
          <w:rFonts w:ascii="Arial" w:eastAsia="Arial Unicode MS" w:hAnsi="Arial" w:cs="Arial"/>
          <w:i/>
          <w:iCs/>
        </w:rPr>
        <w:t>Caretta caretta</w:t>
      </w:r>
      <w:r w:rsidRPr="00897F99">
        <w:rPr>
          <w:rFonts w:ascii="Arial" w:eastAsia="Arial Unicode MS" w:hAnsi="Arial" w:cs="Arial"/>
        </w:rPr>
        <w:t xml:space="preserve"> foi devolvida ao oceano após um processo de reabilitação comportamental desenvolvido no Porto d’Abrigo do Zoomarine Algarve, que procurou reforçar competências essenciais para a sua sobrevivência em ambiente selvagem.</w:t>
      </w:r>
    </w:p>
    <w:p w14:paraId="79445F60" w14:textId="71EB2C2A" w:rsidR="004B1B66" w:rsidRDefault="00875B06">
      <w:pPr>
        <w:ind w:left="-567" w:right="-568"/>
        <w:jc w:val="both"/>
        <w:rPr>
          <w:rFonts w:ascii="Arial" w:hAnsi="Arial"/>
        </w:rPr>
      </w:pPr>
      <w:r w:rsidRPr="00897F99">
        <w:rPr>
          <w:rFonts w:ascii="Arial" w:eastAsia="Arial Unicode MS" w:hAnsi="Arial" w:cs="Arial"/>
        </w:rPr>
        <w:t>A operação decorreu a bordo d</w:t>
      </w:r>
      <w:r>
        <w:rPr>
          <w:rFonts w:ascii="Arial" w:eastAsia="Arial Unicode MS" w:hAnsi="Arial" w:cs="Arial"/>
        </w:rPr>
        <w:t xml:space="preserve">o </w:t>
      </w:r>
      <w:r w:rsidRPr="00897F99">
        <w:rPr>
          <w:rFonts w:ascii="Arial" w:eastAsia="Arial Unicode MS" w:hAnsi="Arial" w:cs="Arial"/>
        </w:rPr>
        <w:t>NRP Oríon, um Navio da Marinha Portuguesa</w:t>
      </w:r>
      <w:r w:rsidR="00724B37">
        <w:rPr>
          <w:rFonts w:ascii="Arial" w:eastAsia="Arial Unicode MS" w:hAnsi="Arial" w:cs="Arial"/>
        </w:rPr>
        <w:t xml:space="preserve"> </w:t>
      </w:r>
      <w:r w:rsidRPr="00897F99">
        <w:rPr>
          <w:rFonts w:ascii="Arial" w:eastAsia="Arial Unicode MS" w:hAnsi="Arial" w:cs="Arial"/>
        </w:rPr>
        <w:t>que partiu durante a manhã do Ponto de Apoio Naval de Portimão, tendo a devolução sido realizada a cerca de 1</w:t>
      </w:r>
      <w:r>
        <w:rPr>
          <w:rFonts w:ascii="Arial" w:eastAsia="Arial Unicode MS" w:hAnsi="Arial" w:cs="Arial"/>
        </w:rPr>
        <w:t>0</w:t>
      </w:r>
      <w:r w:rsidRPr="00897F99">
        <w:rPr>
          <w:rFonts w:ascii="Arial" w:eastAsia="Arial Unicode MS" w:hAnsi="Arial" w:cs="Arial"/>
        </w:rPr>
        <w:t xml:space="preserve"> milhas náuticas da costa.</w:t>
      </w:r>
    </w:p>
    <w:p w14:paraId="4F0BF031" w14:textId="77777777" w:rsidR="004B1B66" w:rsidRDefault="00875B06">
      <w:pPr>
        <w:ind w:left="-567" w:right="-568"/>
        <w:jc w:val="both"/>
        <w:rPr>
          <w:rFonts w:ascii="Arial" w:hAnsi="Arial"/>
        </w:rPr>
      </w:pPr>
      <w:r w:rsidRPr="00897F99">
        <w:rPr>
          <w:rFonts w:ascii="Arial" w:eastAsia="Arial Unicode MS" w:hAnsi="Arial" w:cs="Arial"/>
        </w:rPr>
        <w:t>Resgatada há cerca de duas décadas na Irlanda, com lesões nas duas barbatanas anteriores, a Molly permaneceu sob cuidado humano no Dingle Oceanworld Aquarium, uma vez que o seu regresso ao oceano foi inicialmente considerado inviável. No entanto, a evolução do conhecimento científico e novas avaliações veterinárias permitiram rever o seu caso e considerar a possibilidade de regressar ao habitat natural. Foi neste contexto que a Molly chegou ao Porto d’Abrigo do Zoomarine, em maio de 2026.</w:t>
      </w:r>
    </w:p>
    <w:p w14:paraId="180A6DA2" w14:textId="77777777" w:rsidR="004B1B66" w:rsidRDefault="00875B06">
      <w:pPr>
        <w:ind w:left="-567" w:right="-568"/>
        <w:jc w:val="both"/>
        <w:rPr>
          <w:rFonts w:ascii="Arial" w:hAnsi="Arial"/>
        </w:rPr>
      </w:pPr>
      <w:r w:rsidRPr="00897F99">
        <w:rPr>
          <w:rFonts w:ascii="Arial" w:eastAsia="Arial Unicode MS" w:hAnsi="Arial" w:cs="Arial"/>
          <w:i/>
          <w:iCs/>
        </w:rPr>
        <w:t xml:space="preserve">“A reabilitação da Molly foi um processo acompanhado de perto pela nossa equipa, com especial atenção à avaliação e ao reforço de comportamentos naturais essenciais à sua sobrevivência no oceano. Ao longo destes meses, procurámos garantir que reunia as condições necessárias para regressar ao seu habitat natural, respeitando sempre as suas características e necessidades individuais. Este momento demonstra a importância da ciência, do acompanhamento especializado e da cooperação entre instituições na </w:t>
      </w:r>
      <w:r w:rsidRPr="00897F99">
        <w:rPr>
          <w:rFonts w:ascii="Arial" w:eastAsia="Arial Unicode MS" w:hAnsi="Arial" w:cs="Arial"/>
          <w:i/>
          <w:iCs/>
        </w:rPr>
        <w:lastRenderedPageBreak/>
        <w:t>conservação das espécies marinhas”</w:t>
      </w:r>
      <w:r w:rsidRPr="00897F99">
        <w:rPr>
          <w:rFonts w:ascii="Arial" w:eastAsia="Arial Unicode MS" w:hAnsi="Arial" w:cs="Arial"/>
        </w:rPr>
        <w:t xml:space="preserve">, afirma </w:t>
      </w:r>
      <w:r w:rsidRPr="00897F99">
        <w:rPr>
          <w:rFonts w:ascii="Arial" w:eastAsia="Arial Unicode MS" w:hAnsi="Arial" w:cs="Arial"/>
          <w:b/>
          <w:bCs/>
        </w:rPr>
        <w:t>João Neves, Diretor de Ciência e Conservação do Zoomarine Algarve</w:t>
      </w:r>
      <w:r w:rsidRPr="00897F99">
        <w:rPr>
          <w:rFonts w:ascii="Arial" w:eastAsia="Arial Unicode MS" w:hAnsi="Arial" w:cs="Arial"/>
        </w:rPr>
        <w:t>.</w:t>
      </w:r>
    </w:p>
    <w:p w14:paraId="631C8D8E" w14:textId="77777777" w:rsidR="004B1B66" w:rsidRDefault="00875B06">
      <w:pPr>
        <w:ind w:left="-567" w:right="-568"/>
        <w:jc w:val="both"/>
        <w:rPr>
          <w:rFonts w:ascii="Arial" w:hAnsi="Arial"/>
        </w:rPr>
      </w:pPr>
      <w:r w:rsidRPr="00897F99">
        <w:rPr>
          <w:rFonts w:ascii="Arial" w:eastAsia="Arial Unicode MS" w:hAnsi="Arial" w:cs="Arial"/>
          <w:b/>
          <w:bCs/>
        </w:rPr>
        <w:t>Uma reabilitação centrada na autonomia e nos comportamentos naturais</w:t>
      </w:r>
    </w:p>
    <w:p w14:paraId="596F7925" w14:textId="70EE2855" w:rsidR="004B1B66" w:rsidRDefault="00875B06">
      <w:pPr>
        <w:ind w:left="-567" w:right="-568"/>
        <w:jc w:val="both"/>
        <w:rPr>
          <w:rFonts w:ascii="Arial" w:hAnsi="Arial"/>
        </w:rPr>
      </w:pPr>
      <w:r w:rsidRPr="00897F99">
        <w:rPr>
          <w:rFonts w:ascii="Arial" w:eastAsia="Arial Unicode MS" w:hAnsi="Arial" w:cs="Arial"/>
        </w:rPr>
        <w:t xml:space="preserve">Durante a sua permanência no Porto d’Abrigo, a Molly foi acompanhada por uma equipa multidisciplinar, que desenvolveu um processo de reabilitação comportamental centrado na recuperação e no reforço de competências essenciais à sua sobrevivência no oceano. </w:t>
      </w:r>
      <w:r w:rsidRPr="00897F99">
        <w:rPr>
          <w:rFonts w:ascii="Arial" w:hAnsi="Arial"/>
        </w:rPr>
        <w:t>A decisão de devolver a Molly ao oceano teve por base uma avaliação clínica favorável, uma condição corporal adequada, e uma aptidão física e comportamental compatível com a vida no oceano. Entre os vários critérios avaliados, destaca-se uma exploração ativa do ambiente, uma alimentação autónoma, movimentos</w:t>
      </w:r>
      <w:r w:rsidR="00724B37">
        <w:rPr>
          <w:rFonts w:ascii="Arial" w:hAnsi="Arial"/>
        </w:rPr>
        <w:t xml:space="preserve"> </w:t>
      </w:r>
      <w:r w:rsidRPr="00897F99">
        <w:rPr>
          <w:rFonts w:ascii="Arial" w:hAnsi="Arial"/>
        </w:rPr>
        <w:t>natatórios coordenados, distanciamento de rotinas e cuidados humanos, e um comportamento natural para a espécie. A devolução da Molly foi também sustentada pelo conhecimento científico disponível sobre tartarugas marinhas com lesões nas barbatanas, incluindo registos animais que regressam às praias de Cabo Verde para nidificar, realizando desovas bem-sucedidas e contribuindo assim para a preservação das respetivas populações na natureza. Adicionalmente, existem evidências que animais com este tipo de lesões podem sobreviver com sucesso na natureza após processos de reabilitação e devolução ao oceano, conhecimento para o qual Porto d’Abrigo tem contribuído. Entre os vários casos, destaca-se o caso da Cat, que com uma barbatana amputada, viajou até desde o Algarve até à costa da Brasil, após ter sido devolvida ao oceano juntamente com a Calantha e Tartaruga – duas tartarugas marinhas que prosperaram no oceano, após terem estado longos períodos sob cuidados humanos.</w:t>
      </w:r>
    </w:p>
    <w:p w14:paraId="791D9CA0" w14:textId="1C68EE96" w:rsidR="004B1B66" w:rsidRDefault="00875B06">
      <w:pPr>
        <w:ind w:left="-567" w:right="-568"/>
        <w:jc w:val="both"/>
        <w:rPr>
          <w:rFonts w:ascii="Arial" w:hAnsi="Arial"/>
        </w:rPr>
      </w:pPr>
      <w:r w:rsidRPr="00897F99">
        <w:rPr>
          <w:rFonts w:ascii="Arial" w:eastAsia="Arial Unicode MS" w:hAnsi="Arial" w:cs="Arial"/>
          <w:b/>
          <w:bCs/>
        </w:rPr>
        <w:t>Maria Foley, Head Animal Manager do Dingle Oceanworld Aquarium,</w:t>
      </w:r>
      <w:r w:rsidRPr="00897F99">
        <w:rPr>
          <w:rFonts w:ascii="Arial" w:eastAsia="Arial Unicode MS" w:hAnsi="Arial" w:cs="Arial"/>
        </w:rPr>
        <w:t xml:space="preserve"> destaca que</w:t>
      </w:r>
      <w:r w:rsidRPr="00897F99">
        <w:rPr>
          <w:rFonts w:ascii="Arial" w:eastAsia="Arial Unicode MS" w:hAnsi="Arial" w:cs="Arial"/>
          <w:i/>
          <w:iCs/>
        </w:rPr>
        <w:t xml:space="preserve"> “a Molly fez parte da história do Dingle Oceanworld Aquarium durante cerca de duas décadas e recebeu, ao longo de todos estes anos, a dedicação e os cuidados da nossa equipa. Durante muito tempo, o regresso ao oceano parecia não ser uma possibilidade. Poder agora acompanhar esta nova etapa, graças à colaboração com o Zoomarine, é motivo de enorme satisfação e um momento muito especial para toda a nossa equipa”</w:t>
      </w:r>
      <w:r w:rsidRPr="00897F99">
        <w:rPr>
          <w:rFonts w:ascii="Arial" w:eastAsia="Arial Unicode MS" w:hAnsi="Arial" w:cs="Arial"/>
        </w:rPr>
        <w:t>.</w:t>
      </w:r>
    </w:p>
    <w:p w14:paraId="000E9ADE" w14:textId="69DDCFEA" w:rsidR="004B1B66" w:rsidRDefault="00875B06">
      <w:pPr>
        <w:tabs>
          <w:tab w:val="left" w:pos="2051"/>
        </w:tabs>
        <w:ind w:left="-567" w:right="-568"/>
        <w:jc w:val="both"/>
        <w:rPr>
          <w:rFonts w:ascii="Arial" w:hAnsi="Arial"/>
        </w:rPr>
      </w:pPr>
      <w:r>
        <w:t>“</w:t>
      </w:r>
      <w:r w:rsidRPr="00897F99">
        <w:rPr>
          <w:rFonts w:ascii="Arial" w:hAnsi="Arial"/>
          <w:i/>
          <w:iCs/>
        </w:rPr>
        <w:t xml:space="preserve">A Marinha Portuguesa associa-se, com orgulho, a esta missão de conservação marinha, reforçando uma colaboração de longa data com o Zoomarine Algarve em prol da proteção da biodiversidade. O regresso da Molly ao seu habitat natural constitui um exemplo notável de como a ciência, a dedicação das equipas técnicas e a cooperação entre instituições podem contribuir para a preservação das espécies marinhas. A proteção do oceano é uma responsabilidade coletiva e, através dos seus meios e capacidades, a Marinha continuará empenhada em apoiar iniciativas que promovam a sustentabilidade e a conservação dos ecossistemas marinhos.”, </w:t>
      </w:r>
      <w:r w:rsidRPr="00897F99">
        <w:rPr>
          <w:rFonts w:ascii="Arial" w:hAnsi="Arial"/>
        </w:rPr>
        <w:t xml:space="preserve">afirma o </w:t>
      </w:r>
      <w:r w:rsidRPr="00897F99">
        <w:rPr>
          <w:rFonts w:ascii="Arial" w:hAnsi="Arial"/>
          <w:b/>
          <w:bCs/>
        </w:rPr>
        <w:t>Capitão-de-mar-e-guerra Conceição Duarte, Comandante da Zona Marítima do Sul.</w:t>
      </w:r>
    </w:p>
    <w:p w14:paraId="4B57EA20" w14:textId="77777777" w:rsidR="004B1B66" w:rsidRDefault="00875B06">
      <w:pPr>
        <w:tabs>
          <w:tab w:val="left" w:pos="2051"/>
        </w:tabs>
        <w:ind w:left="-567" w:right="-568"/>
        <w:jc w:val="both"/>
        <w:rPr>
          <w:rFonts w:ascii="Arial" w:hAnsi="Arial"/>
        </w:rPr>
      </w:pPr>
      <w:r w:rsidRPr="00897F99">
        <w:rPr>
          <w:rFonts w:ascii="Arial" w:eastAsia="Arial Unicode MS" w:hAnsi="Arial" w:cs="Arial"/>
        </w:rPr>
        <w:t xml:space="preserve">Fundado em 2002, o Porto d’Abrigo do Zoomarine foi o primeiro centro de reabilitação de espécies marinhas em Portugal, tendo realizado mais de 742 intervenções até ao final de 2025. Em 2026, foi alvo de um investimento de cerca de um milhão de euros na modernização das suas infraestruturas, reforçando a capacidade de resposta a processos </w:t>
      </w:r>
      <w:r w:rsidRPr="00897F99">
        <w:rPr>
          <w:rFonts w:ascii="Arial" w:eastAsia="Arial Unicode MS" w:hAnsi="Arial" w:cs="Arial"/>
        </w:rPr>
        <w:lastRenderedPageBreak/>
        <w:t>de reabilitação mais complexos, como o da Molly. A sua devolução ao oceano representa mais um marco no trabalho desenvolvido pelo Zoomarine em prol da conservação da biodiversidade marinha.</w:t>
      </w:r>
    </w:p>
    <w:p w14:paraId="06BD9F4D" w14:textId="77777777" w:rsidR="004B1B66" w:rsidRDefault="004B1B66">
      <w:pPr>
        <w:ind w:right="-568"/>
        <w:jc w:val="both"/>
        <w:rPr>
          <w:rFonts w:ascii="Arial" w:eastAsia="Arial Unicode MS" w:hAnsi="Arial" w:cs="Arial"/>
        </w:rPr>
      </w:pPr>
    </w:p>
    <w:p w14:paraId="33950DA3" w14:textId="77777777" w:rsidR="004B1B66" w:rsidRDefault="00875B06">
      <w:pPr>
        <w:pStyle w:val="paragraph"/>
        <w:spacing w:before="0" w:after="0"/>
        <w:ind w:left="-426" w:right="-568"/>
        <w:jc w:val="both"/>
        <w:textAlignment w:val="baseline"/>
        <w:rPr>
          <w:rFonts w:ascii="Segoe UI" w:hAnsi="Segoe UI" w:cs="Segoe UI"/>
          <w:sz w:val="18"/>
          <w:szCs w:val="18"/>
        </w:rPr>
      </w:pPr>
      <w:r>
        <w:rPr>
          <w:rStyle w:val="normaltextrun"/>
          <w:rFonts w:ascii="Arial" w:hAnsi="Arial" w:cs="Arial"/>
          <w:b/>
          <w:bCs/>
          <w:sz w:val="18"/>
          <w:szCs w:val="18"/>
        </w:rPr>
        <w:t>Sobre o Zoomarine</w:t>
      </w:r>
      <w:r>
        <w:rPr>
          <w:rStyle w:val="eop"/>
          <w:rFonts w:ascii="Arial" w:hAnsi="Arial" w:cs="Arial"/>
          <w:sz w:val="18"/>
          <w:szCs w:val="18"/>
        </w:rPr>
        <w:t> </w:t>
      </w:r>
    </w:p>
    <w:p w14:paraId="7838F6AF" w14:textId="77777777" w:rsidR="004B1B66" w:rsidRDefault="00875B06">
      <w:pPr>
        <w:pStyle w:val="paragraph"/>
        <w:spacing w:before="100" w:after="120"/>
        <w:ind w:left="-425" w:right="-567"/>
        <w:jc w:val="both"/>
        <w:textAlignment w:val="baseline"/>
        <w:rPr>
          <w:rFonts w:ascii="Arial" w:hAnsi="Arial" w:cs="Arial"/>
          <w:sz w:val="18"/>
          <w:szCs w:val="18"/>
        </w:rPr>
      </w:pPr>
      <w:r>
        <w:rPr>
          <w:rFonts w:ascii="Arial" w:hAnsi="Arial" w:cs="Arial"/>
          <w:sz w:val="18"/>
          <w:szCs w:val="18"/>
        </w:rPr>
        <w:t>Fundado em 1991, o Zoomarine Algarve é hoje um destino de excelência, combinando educação e entretenimento de uma forma que toca os corações e muda comportamentos. Enquanto instituição zoológica moderna, tem como pilar fundamental a conservação da natureza e o bem-estar animal, desenvolvendo e apoiando projetos de preservação de espécies, tanto in situ como ex situ, e promovendo uma relação mais consciente e responsável entre as pessoas, o meio ambiente e os animais.</w:t>
      </w:r>
    </w:p>
    <w:p w14:paraId="3C5C9AED" w14:textId="77777777" w:rsidR="004B1B66" w:rsidRDefault="00875B06">
      <w:pPr>
        <w:pStyle w:val="paragraph"/>
        <w:spacing w:before="0" w:after="120"/>
        <w:ind w:left="-425" w:right="-567"/>
        <w:jc w:val="both"/>
        <w:textAlignment w:val="baseline"/>
        <w:rPr>
          <w:rFonts w:ascii="Arial" w:hAnsi="Arial" w:cs="Arial"/>
          <w:sz w:val="18"/>
          <w:szCs w:val="18"/>
        </w:rPr>
      </w:pPr>
      <w:r>
        <w:rPr>
          <w:rFonts w:ascii="Arial" w:hAnsi="Arial" w:cs="Arial"/>
          <w:sz w:val="18"/>
          <w:szCs w:val="18"/>
        </w:rPr>
        <w:t>Exemplos do seu compromisso são o Porto d’Abrigo – fundado em 2002 como o primeiro Centro de Reabilitação de Espécies Marinhas em Portugal, assumindo um papel pioneiro no resgate, recuperação e devolução ao meio natural de animais marinhos – e o primeiro Centro de Sobrevivência das Espécies focado na Mudança Comportamental, sediado no parque e criado pelo Zoomarine em parceria com a IUCN, com o propósito de integrar as ciências sociais nos esforços de conservação de espécies marinhas.</w:t>
      </w:r>
    </w:p>
    <w:p w14:paraId="47B0399C" w14:textId="77777777" w:rsidR="004B1B66" w:rsidRDefault="00875B06">
      <w:pPr>
        <w:pStyle w:val="paragraph"/>
        <w:spacing w:before="0" w:after="120"/>
        <w:ind w:left="-425" w:right="-567"/>
        <w:jc w:val="both"/>
        <w:textAlignment w:val="baseline"/>
        <w:rPr>
          <w:rFonts w:ascii="Arial" w:hAnsi="Arial" w:cs="Arial"/>
          <w:sz w:val="18"/>
          <w:szCs w:val="18"/>
        </w:rPr>
      </w:pPr>
      <w:r>
        <w:rPr>
          <w:rFonts w:ascii="Arial" w:hAnsi="Arial" w:cs="Arial"/>
          <w:sz w:val="18"/>
          <w:szCs w:val="18"/>
        </w:rPr>
        <w:t>A nível da oferta, o Zoomarine disponibiliza exposições zoológicas, habitats imersivos concebidos para garantir elevados padrões de bem-estar animal, apresentações educativas, experiências de proximidade com diferentes espécies, atrações aquáticas, áreas temáticas e propostas de adrenalina, incluindo a maior praia de ondas de Portugal. Esta diversidade de experiências proporciona um dia completo, pensado para diferentes públicos e faixas etárias, onde o contacto com a natureza e o entretenimento coexistem de forma integrada, permitindo que cada visitante aprenda e se divirta em cada visita ao parque. </w:t>
      </w:r>
    </w:p>
    <w:p w14:paraId="4E9EE266" w14:textId="77777777" w:rsidR="004B1B66" w:rsidRDefault="004B1B66">
      <w:pPr>
        <w:pStyle w:val="paragraph"/>
        <w:spacing w:before="0" w:after="120"/>
        <w:ind w:left="-425" w:right="-567"/>
        <w:textAlignment w:val="baseline"/>
        <w:rPr>
          <w:rFonts w:ascii="Arial" w:hAnsi="Arial" w:cs="Arial"/>
          <w:sz w:val="18"/>
          <w:szCs w:val="18"/>
        </w:rPr>
      </w:pPr>
    </w:p>
    <w:p w14:paraId="40603CE5" w14:textId="77777777" w:rsidR="004B1B66" w:rsidRDefault="00875B06">
      <w:pPr>
        <w:pStyle w:val="paragraph"/>
        <w:spacing w:before="0" w:after="0"/>
        <w:ind w:left="-426" w:right="-568"/>
        <w:jc w:val="both"/>
        <w:textAlignment w:val="baseline"/>
        <w:rPr>
          <w:rFonts w:ascii="Segoe UI" w:hAnsi="Segoe UI" w:cs="Segoe UI"/>
          <w:sz w:val="18"/>
          <w:szCs w:val="18"/>
        </w:rPr>
      </w:pPr>
      <w:r>
        <w:rPr>
          <w:rStyle w:val="eop"/>
          <w:rFonts w:ascii="Arial" w:hAnsi="Arial" w:cs="Arial"/>
          <w:color w:val="BF360C"/>
          <w:sz w:val="18"/>
          <w:szCs w:val="18"/>
        </w:rPr>
        <w:t> </w:t>
      </w:r>
    </w:p>
    <w:p w14:paraId="470CEEDD" w14:textId="77777777" w:rsidR="004B1B66" w:rsidRDefault="00875B06">
      <w:pPr>
        <w:spacing w:line="360" w:lineRule="auto"/>
        <w:ind w:left="-426" w:right="-568"/>
        <w:rPr>
          <w:rFonts w:ascii="Arial" w:eastAsia="Arial" w:hAnsi="Arial" w:cs="Arial"/>
          <w:b/>
          <w:bCs/>
          <w:iCs/>
          <w:color w:val="000000"/>
          <w:sz w:val="18"/>
          <w:szCs w:val="18"/>
        </w:rPr>
      </w:pPr>
      <w:r>
        <w:rPr>
          <w:rFonts w:ascii="Arial" w:eastAsia="Arial" w:hAnsi="Arial" w:cs="Arial"/>
          <w:b/>
          <w:bCs/>
          <w:iCs/>
          <w:color w:val="000000"/>
          <w:sz w:val="18"/>
          <w:szCs w:val="18"/>
        </w:rPr>
        <w:t>Para mais informações, por favor, contacte:</w:t>
      </w:r>
    </w:p>
    <w:p w14:paraId="56346DAC" w14:textId="77777777" w:rsidR="004B1B66" w:rsidRDefault="00875B06">
      <w:pPr>
        <w:spacing w:line="360" w:lineRule="auto"/>
        <w:ind w:left="-426" w:right="-568"/>
        <w:rPr>
          <w:rFonts w:ascii="Arial" w:eastAsia="Arial" w:hAnsi="Arial" w:cs="Arial"/>
          <w:b/>
          <w:bCs/>
          <w:iCs/>
          <w:color w:val="000000"/>
          <w:sz w:val="18"/>
          <w:szCs w:val="18"/>
        </w:rPr>
      </w:pPr>
      <w:r>
        <w:rPr>
          <w:rFonts w:ascii="Arial" w:eastAsia="Arial" w:hAnsi="Arial" w:cs="Arial"/>
          <w:b/>
          <w:bCs/>
          <w:iCs/>
          <w:color w:val="000000"/>
          <w:sz w:val="18"/>
          <w:szCs w:val="18"/>
        </w:rPr>
        <w:t>Zoomarine</w:t>
      </w:r>
    </w:p>
    <w:p w14:paraId="34605413" w14:textId="77777777" w:rsidR="004B1B66" w:rsidRDefault="00875B06">
      <w:pPr>
        <w:spacing w:line="276" w:lineRule="auto"/>
        <w:ind w:left="-426" w:right="-568"/>
        <w:jc w:val="both"/>
        <w:rPr>
          <w:rFonts w:ascii="Arial" w:eastAsia="Arial" w:hAnsi="Arial" w:cs="Arial"/>
          <w:iCs/>
          <w:color w:val="000000"/>
          <w:sz w:val="18"/>
          <w:szCs w:val="18"/>
        </w:rPr>
      </w:pPr>
      <w:r>
        <w:rPr>
          <w:rFonts w:ascii="Arial" w:eastAsia="Arial" w:hAnsi="Arial" w:cs="Arial"/>
          <w:iCs/>
          <w:color w:val="000000"/>
          <w:sz w:val="18"/>
          <w:szCs w:val="18"/>
        </w:rPr>
        <w:t xml:space="preserve">Melissa Green, Responsável de Comunicação do Zoomarine | </w:t>
      </w:r>
      <w:hyperlink r:id="rId6">
        <w:r>
          <w:rPr>
            <w:rFonts w:ascii="Arial" w:eastAsia="Arial" w:hAnsi="Arial" w:cs="Arial"/>
            <w:iCs/>
            <w:color w:val="000000"/>
            <w:sz w:val="18"/>
            <w:szCs w:val="18"/>
          </w:rPr>
          <w:t>comunicacao@zoomarine.pt</w:t>
        </w:r>
      </w:hyperlink>
      <w:r>
        <w:rPr>
          <w:rFonts w:ascii="Arial" w:eastAsia="Arial" w:hAnsi="Arial" w:cs="Arial"/>
          <w:iCs/>
          <w:color w:val="000000"/>
          <w:sz w:val="18"/>
          <w:szCs w:val="18"/>
        </w:rPr>
        <w:t xml:space="preserve"> | (+351) 961 939 275</w:t>
      </w:r>
    </w:p>
    <w:p w14:paraId="6E8628A7" w14:textId="77777777" w:rsidR="004B1B66" w:rsidRDefault="004B1B66">
      <w:pPr>
        <w:spacing w:after="120" w:line="360" w:lineRule="auto"/>
        <w:ind w:left="-426" w:right="-568"/>
        <w:jc w:val="both"/>
        <w:rPr>
          <w:rFonts w:ascii="Arial" w:eastAsia="Arial" w:hAnsi="Arial" w:cs="Arial"/>
          <w:iCs/>
          <w:color w:val="000000"/>
          <w:sz w:val="18"/>
          <w:szCs w:val="18"/>
        </w:rPr>
      </w:pPr>
    </w:p>
    <w:p w14:paraId="2BD28103" w14:textId="77777777" w:rsidR="004B1B66" w:rsidRDefault="00875B06">
      <w:pPr>
        <w:ind w:left="-426" w:right="-568"/>
        <w:rPr>
          <w:rFonts w:ascii="Arial" w:eastAsia="Arial" w:hAnsi="Arial" w:cs="Arial"/>
          <w:b/>
          <w:bCs/>
          <w:iCs/>
          <w:color w:val="000000"/>
          <w:sz w:val="18"/>
          <w:szCs w:val="18"/>
        </w:rPr>
      </w:pPr>
      <w:r>
        <w:rPr>
          <w:rFonts w:ascii="Arial" w:eastAsia="Arial" w:hAnsi="Arial" w:cs="Arial"/>
          <w:b/>
          <w:bCs/>
          <w:color w:val="000000" w:themeColor="dark1"/>
          <w:sz w:val="18"/>
          <w:szCs w:val="18"/>
        </w:rPr>
        <w:t>Lift Consulting</w:t>
      </w:r>
      <w:r>
        <w:rPr>
          <w:rFonts w:ascii="Arial" w:eastAsia="Arial" w:hAnsi="Arial" w:cs="Arial"/>
          <w:color w:val="000000" w:themeColor="dark1"/>
          <w:sz w:val="18"/>
          <w:szCs w:val="18"/>
        </w:rPr>
        <w:t> </w:t>
      </w:r>
    </w:p>
    <w:p w14:paraId="45AC0AC2" w14:textId="77777777" w:rsidR="004B1B66" w:rsidRDefault="00875B06">
      <w:pPr>
        <w:spacing w:line="259" w:lineRule="auto"/>
        <w:ind w:left="-426" w:right="-568"/>
        <w:jc w:val="both"/>
        <w:rPr>
          <w:rFonts w:ascii="Arial" w:eastAsia="Arial" w:hAnsi="Arial" w:cs="Arial"/>
          <w:color w:val="000000" w:themeColor="dark1"/>
          <w:sz w:val="18"/>
          <w:szCs w:val="18"/>
        </w:rPr>
      </w:pPr>
      <w:r>
        <w:rPr>
          <w:rFonts w:ascii="Arial" w:eastAsia="Arial" w:hAnsi="Arial" w:cs="Arial"/>
          <w:color w:val="000000" w:themeColor="dark1"/>
          <w:sz w:val="18"/>
          <w:szCs w:val="18"/>
        </w:rPr>
        <w:t xml:space="preserve">Miguel Carrilho | </w:t>
      </w:r>
      <w:hyperlink r:id="rId7">
        <w:r>
          <w:rPr>
            <w:rFonts w:ascii="Arial" w:eastAsia="Arial" w:hAnsi="Arial" w:cs="Arial"/>
            <w:color w:val="000000" w:themeColor="dark1"/>
            <w:sz w:val="18"/>
            <w:szCs w:val="18"/>
          </w:rPr>
          <w:t>miguel.carrilho@lift.com.pt</w:t>
        </w:r>
      </w:hyperlink>
      <w:r>
        <w:rPr>
          <w:rFonts w:ascii="Arial" w:eastAsia="Arial" w:hAnsi="Arial" w:cs="Arial"/>
          <w:color w:val="000000" w:themeColor="dark1"/>
          <w:sz w:val="21"/>
          <w:szCs w:val="21"/>
        </w:rPr>
        <w:t xml:space="preserve"> | </w:t>
      </w:r>
      <w:r>
        <w:rPr>
          <w:rFonts w:ascii="Arial" w:eastAsia="Arial" w:hAnsi="Arial" w:cs="Arial"/>
          <w:color w:val="000000" w:themeColor="dark1"/>
          <w:sz w:val="18"/>
          <w:szCs w:val="18"/>
        </w:rPr>
        <w:t>967 777 714</w:t>
      </w:r>
    </w:p>
    <w:p w14:paraId="742596EE" w14:textId="77777777" w:rsidR="004B1B66" w:rsidRDefault="00875B06">
      <w:pPr>
        <w:spacing w:line="259" w:lineRule="auto"/>
        <w:ind w:left="-426" w:right="-568"/>
        <w:jc w:val="both"/>
        <w:rPr>
          <w:rFonts w:ascii="Arial" w:eastAsia="Arial" w:hAnsi="Arial" w:cs="Arial"/>
          <w:color w:val="000000"/>
          <w:sz w:val="21"/>
          <w:szCs w:val="21"/>
          <w:lang w:val="it-IT"/>
        </w:rPr>
      </w:pPr>
      <w:r>
        <w:rPr>
          <w:rFonts w:ascii="Arial" w:eastAsia="Arial" w:hAnsi="Arial" w:cs="Arial"/>
          <w:color w:val="000000" w:themeColor="dark1"/>
          <w:sz w:val="18"/>
          <w:szCs w:val="18"/>
          <w:lang w:val="it-IT"/>
        </w:rPr>
        <w:t xml:space="preserve">Raquel Rogeiro | </w:t>
      </w:r>
      <w:hyperlink r:id="rId8">
        <w:r>
          <w:rPr>
            <w:rFonts w:ascii="Arial" w:eastAsia="Arial" w:hAnsi="Arial" w:cs="Arial"/>
            <w:color w:val="000000" w:themeColor="dark1"/>
            <w:sz w:val="18"/>
            <w:szCs w:val="18"/>
            <w:lang w:val="it-IT"/>
          </w:rPr>
          <w:t>raquel.rogeiro@lift.com.pt</w:t>
        </w:r>
      </w:hyperlink>
      <w:r>
        <w:rPr>
          <w:rFonts w:ascii="Arial" w:eastAsia="Arial" w:hAnsi="Arial" w:cs="Arial"/>
          <w:color w:val="000000" w:themeColor="dark1"/>
          <w:sz w:val="21"/>
          <w:szCs w:val="21"/>
          <w:lang w:val="it-IT"/>
        </w:rPr>
        <w:t xml:space="preserve"> | </w:t>
      </w:r>
      <w:r>
        <w:rPr>
          <w:rFonts w:ascii="Arial" w:eastAsia="Arial" w:hAnsi="Arial" w:cs="Arial"/>
          <w:color w:val="000000" w:themeColor="dark1"/>
          <w:sz w:val="18"/>
          <w:szCs w:val="18"/>
          <w:lang w:val="it-IT"/>
        </w:rPr>
        <w:t>910 767 719</w:t>
      </w:r>
    </w:p>
    <w:p w14:paraId="611C1C39" w14:textId="77777777" w:rsidR="004B1B66" w:rsidRDefault="004B1B66">
      <w:pPr>
        <w:spacing w:line="259" w:lineRule="auto"/>
        <w:jc w:val="both"/>
        <w:rPr>
          <w:rFonts w:ascii="Arial" w:eastAsia="Arial" w:hAnsi="Arial" w:cs="Arial"/>
          <w:color w:val="000000"/>
          <w:sz w:val="21"/>
          <w:szCs w:val="21"/>
          <w:lang w:val="it-IT"/>
        </w:rPr>
      </w:pPr>
    </w:p>
    <w:p w14:paraId="0E73A8FA" w14:textId="77777777" w:rsidR="004B1B66" w:rsidRDefault="004B1B66">
      <w:pPr>
        <w:ind w:right="-568"/>
        <w:jc w:val="both"/>
        <w:rPr>
          <w:rFonts w:ascii="Arial" w:hAnsi="Arial" w:cs="Arial"/>
          <w:lang w:val="it-IT"/>
        </w:rPr>
      </w:pPr>
    </w:p>
    <w:sectPr w:rsidR="004B1B66">
      <w:pgSz w:w="11906" w:h="16838"/>
      <w:pgMar w:top="1417" w:right="1701" w:bottom="141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roman"/>
    <w:notTrueType/>
    <w:pitch w:val="default"/>
  </w:font>
  <w:font w:name="Aptos Display">
    <w:charset w:val="00"/>
    <w:family w:val="swiss"/>
    <w:pitch w:val="variable"/>
    <w:sig w:usb0="20000287" w:usb1="00000003" w:usb2="00000000" w:usb3="00000000" w:csb0="0000019F" w:csb1="00000000"/>
  </w:font>
  <w:font w:name="OpenSymbol">
    <w:altName w:val="Arial Unicode MS"/>
    <w:charset w:val="02"/>
    <w:family w:val="swiss"/>
    <w:pitch w:val="variable"/>
  </w:font>
  <w:font w:name="Liberation Sans">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E66F3"/>
    <w:multiLevelType w:val="multilevel"/>
    <w:tmpl w:val="0EA8A9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4D3400A"/>
    <w:multiLevelType w:val="multilevel"/>
    <w:tmpl w:val="225C88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21186947">
    <w:abstractNumId w:val="0"/>
  </w:num>
  <w:num w:numId="2" w16cid:durableId="77869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B66"/>
    <w:rsid w:val="00164FCF"/>
    <w:rsid w:val="004B1B66"/>
    <w:rsid w:val="00724B37"/>
    <w:rsid w:val="00875B06"/>
    <w:rsid w:val="00897F99"/>
    <w:rsid w:val="00E9483D"/>
  </w:rsids>
  <m:mathPr>
    <m:mathFont m:val="Cambria Math"/>
    <m:brkBin m:val="before"/>
    <m:brkBinSub m:val="--"/>
    <m:smallFrac m:val="0"/>
    <m:dispDef/>
    <m:lMargin m:val="0"/>
    <m:rMargin m:val="0"/>
    <m:defJc m:val="centerGroup"/>
    <m:wrapIndent m:val="1440"/>
    <m:intLim m:val="subSup"/>
    <m:naryLim m:val="undOvr"/>
  </m:mathPr>
  <w:themeFontLang w:val="pt-P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D13FE"/>
  <w15:docId w15:val="{96329284-FDDE-495C-A3F5-0F61837EA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ahoma"/>
        <w:kern w:val="2"/>
        <w:sz w:val="24"/>
        <w:szCs w:val="24"/>
        <w:lang w:val="pt-P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Ttulo1">
    <w:name w:val="heading 1"/>
    <w:basedOn w:val="Normal"/>
    <w:next w:val="Normal"/>
    <w:link w:val="Ttulo1Carter"/>
    <w:uiPriority w:val="9"/>
    <w:qFormat/>
    <w:pPr>
      <w:keepNext/>
      <w:keepLines/>
      <w:spacing w:before="360" w:after="80"/>
      <w:outlineLvl w:val="0"/>
    </w:pPr>
    <w:rPr>
      <w:rFonts w:ascii="Aptos Display" w:hAnsi="Aptos Display"/>
      <w:color w:val="0F4761" w:themeColor="accent1" w:themeShade="BF"/>
      <w:sz w:val="40"/>
      <w:szCs w:val="40"/>
    </w:rPr>
  </w:style>
  <w:style w:type="paragraph" w:styleId="Ttulo2">
    <w:name w:val="heading 2"/>
    <w:basedOn w:val="Normal"/>
    <w:next w:val="Normal"/>
    <w:link w:val="Ttulo2Carter"/>
    <w:uiPriority w:val="9"/>
    <w:semiHidden/>
    <w:unhideWhenUsed/>
    <w:qFormat/>
    <w:pPr>
      <w:keepNext/>
      <w:keepLines/>
      <w:spacing w:before="160" w:after="80"/>
      <w:outlineLvl w:val="1"/>
    </w:pPr>
    <w:rPr>
      <w:rFonts w:ascii="Aptos Display" w:hAnsi="Aptos Display"/>
      <w:color w:val="0F4761" w:themeColor="accent1" w:themeShade="BF"/>
      <w:sz w:val="32"/>
      <w:szCs w:val="32"/>
    </w:rPr>
  </w:style>
  <w:style w:type="paragraph" w:styleId="Ttulo3">
    <w:name w:val="heading 3"/>
    <w:basedOn w:val="Normal"/>
    <w:next w:val="Normal"/>
    <w:link w:val="Ttulo3Carter"/>
    <w:uiPriority w:val="9"/>
    <w:semiHidden/>
    <w:unhideWhenUsed/>
    <w:qFormat/>
    <w:pPr>
      <w:keepNext/>
      <w:keepLines/>
      <w:spacing w:before="160" w:after="80"/>
      <w:outlineLvl w:val="2"/>
    </w:pPr>
    <w:rPr>
      <w:color w:val="0F4761" w:themeColor="accent1" w:themeShade="BF"/>
      <w:sz w:val="28"/>
      <w:szCs w:val="28"/>
    </w:rPr>
  </w:style>
  <w:style w:type="paragraph" w:styleId="Ttulo4">
    <w:name w:val="heading 4"/>
    <w:basedOn w:val="Normal"/>
    <w:next w:val="Normal"/>
    <w:link w:val="Ttulo4Carter"/>
    <w:uiPriority w:val="9"/>
    <w:semiHidden/>
    <w:unhideWhenUsed/>
    <w:qFormat/>
    <w:pPr>
      <w:keepNext/>
      <w:keepLines/>
      <w:spacing w:before="80" w:after="40"/>
      <w:outlineLvl w:val="3"/>
    </w:pPr>
    <w:rPr>
      <w:i/>
      <w:iCs/>
      <w:color w:val="0F4761" w:themeColor="accent1" w:themeShade="BF"/>
    </w:rPr>
  </w:style>
  <w:style w:type="paragraph" w:styleId="Ttulo5">
    <w:name w:val="heading 5"/>
    <w:basedOn w:val="Normal"/>
    <w:next w:val="Normal"/>
    <w:link w:val="Ttulo5Carter"/>
    <w:uiPriority w:val="9"/>
    <w:semiHidden/>
    <w:unhideWhenUsed/>
    <w:qFormat/>
    <w:pPr>
      <w:keepNext/>
      <w:keepLines/>
      <w:spacing w:before="80" w:after="40"/>
      <w:outlineLvl w:val="4"/>
    </w:pPr>
    <w:rPr>
      <w:color w:val="0F4761" w:themeColor="accent1" w:themeShade="BF"/>
    </w:rPr>
  </w:style>
  <w:style w:type="paragraph" w:styleId="Ttulo6">
    <w:name w:val="heading 6"/>
    <w:basedOn w:val="Normal"/>
    <w:next w:val="Normal"/>
    <w:link w:val="Ttulo6Carter"/>
    <w:uiPriority w:val="9"/>
    <w:semiHidden/>
    <w:unhideWhenUsed/>
    <w:qFormat/>
    <w:pPr>
      <w:keepNext/>
      <w:keepLines/>
      <w:spacing w:before="40" w:after="0"/>
      <w:outlineLvl w:val="5"/>
    </w:pPr>
    <w:rPr>
      <w:i/>
      <w:iCs/>
      <w:color w:val="595959" w:themeColor="dark1" w:themeTint="A6"/>
    </w:rPr>
  </w:style>
  <w:style w:type="paragraph" w:styleId="Ttulo7">
    <w:name w:val="heading 7"/>
    <w:basedOn w:val="Normal"/>
    <w:next w:val="Normal"/>
    <w:link w:val="Ttulo7Carter"/>
    <w:qFormat/>
    <w:pPr>
      <w:keepNext/>
      <w:keepLines/>
      <w:spacing w:before="40" w:after="0"/>
      <w:outlineLvl w:val="6"/>
    </w:pPr>
    <w:rPr>
      <w:color w:val="595959" w:themeColor="dark1" w:themeTint="A6"/>
    </w:rPr>
  </w:style>
  <w:style w:type="paragraph" w:styleId="Ttulo8">
    <w:name w:val="heading 8"/>
    <w:basedOn w:val="Normal"/>
    <w:next w:val="Normal"/>
    <w:link w:val="Ttulo8Carter"/>
    <w:qFormat/>
    <w:pPr>
      <w:keepNext/>
      <w:keepLines/>
      <w:spacing w:after="0"/>
      <w:outlineLvl w:val="7"/>
    </w:pPr>
    <w:rPr>
      <w:i/>
      <w:iCs/>
      <w:color w:val="272727" w:themeColor="dark1" w:themeTint="D8"/>
    </w:rPr>
  </w:style>
  <w:style w:type="paragraph" w:styleId="Ttulo9">
    <w:name w:val="heading 9"/>
    <w:basedOn w:val="Normal"/>
    <w:next w:val="Normal"/>
    <w:link w:val="Ttulo9Carter"/>
    <w:qFormat/>
    <w:pPr>
      <w:keepNext/>
      <w:keepLines/>
      <w:spacing w:after="0"/>
      <w:outlineLvl w:val="8"/>
    </w:pPr>
    <w:rPr>
      <w:color w:val="272727" w:themeColor="dark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qFormat/>
    <w:rPr>
      <w:rFonts w:ascii="Aptos Display" w:eastAsia="Aptos" w:hAnsi="Aptos Display" w:cs="Tahoma"/>
      <w:color w:val="0F4761" w:themeColor="accent1" w:themeShade="BF"/>
      <w:sz w:val="40"/>
      <w:szCs w:val="40"/>
    </w:rPr>
  </w:style>
  <w:style w:type="character" w:customStyle="1" w:styleId="Ttulo2Carter">
    <w:name w:val="Título 2 Caráter"/>
    <w:basedOn w:val="Tipodeletrapredefinidodopargrafo"/>
    <w:link w:val="Ttulo2"/>
    <w:qFormat/>
    <w:rPr>
      <w:rFonts w:ascii="Aptos Display" w:eastAsia="Aptos" w:hAnsi="Aptos Display" w:cs="Tahoma"/>
      <w:color w:val="0F4761" w:themeColor="accent1" w:themeShade="BF"/>
      <w:sz w:val="32"/>
      <w:szCs w:val="32"/>
    </w:rPr>
  </w:style>
  <w:style w:type="character" w:customStyle="1" w:styleId="Ttulo3Carter">
    <w:name w:val="Título 3 Caráter"/>
    <w:basedOn w:val="Tipodeletrapredefinidodopargrafo"/>
    <w:link w:val="Ttulo3"/>
    <w:qFormat/>
    <w:rPr>
      <w:rFonts w:eastAsia="Aptos" w:cs="Tahoma"/>
      <w:color w:val="0F4761" w:themeColor="accent1" w:themeShade="BF"/>
      <w:sz w:val="28"/>
      <w:szCs w:val="28"/>
    </w:rPr>
  </w:style>
  <w:style w:type="character" w:customStyle="1" w:styleId="Ttulo4Carter">
    <w:name w:val="Título 4 Caráter"/>
    <w:basedOn w:val="Tipodeletrapredefinidodopargrafo"/>
    <w:link w:val="Ttulo4"/>
    <w:qFormat/>
    <w:rPr>
      <w:rFonts w:eastAsia="Aptos" w:cs="Tahoma"/>
      <w:i/>
      <w:iCs/>
      <w:color w:val="0F4761" w:themeColor="accent1" w:themeShade="BF"/>
    </w:rPr>
  </w:style>
  <w:style w:type="character" w:customStyle="1" w:styleId="Ttulo5Carter">
    <w:name w:val="Título 5 Caráter"/>
    <w:basedOn w:val="Tipodeletrapredefinidodopargrafo"/>
    <w:link w:val="Ttulo5"/>
    <w:qFormat/>
    <w:rPr>
      <w:rFonts w:eastAsia="Aptos" w:cs="Tahoma"/>
      <w:color w:val="0F4761" w:themeColor="accent1" w:themeShade="BF"/>
    </w:rPr>
  </w:style>
  <w:style w:type="character" w:customStyle="1" w:styleId="Ttulo6Carter">
    <w:name w:val="Título 6 Caráter"/>
    <w:basedOn w:val="Tipodeletrapredefinidodopargrafo"/>
    <w:link w:val="Ttulo6"/>
    <w:qFormat/>
    <w:rPr>
      <w:rFonts w:eastAsia="Aptos" w:cs="Tahoma"/>
      <w:i/>
      <w:iCs/>
      <w:color w:val="595959" w:themeColor="dark1" w:themeTint="A6"/>
    </w:rPr>
  </w:style>
  <w:style w:type="character" w:customStyle="1" w:styleId="Ttulo7Carter">
    <w:name w:val="Título 7 Caráter"/>
    <w:basedOn w:val="Tipodeletrapredefinidodopargrafo"/>
    <w:link w:val="Ttulo7"/>
    <w:qFormat/>
    <w:rPr>
      <w:rFonts w:eastAsia="Aptos" w:cs="Tahoma"/>
      <w:color w:val="595959" w:themeColor="dark1" w:themeTint="A6"/>
    </w:rPr>
  </w:style>
  <w:style w:type="character" w:customStyle="1" w:styleId="Ttulo8Carter">
    <w:name w:val="Título 8 Caráter"/>
    <w:basedOn w:val="Tipodeletrapredefinidodopargrafo"/>
    <w:link w:val="Ttulo8"/>
    <w:qFormat/>
    <w:rPr>
      <w:rFonts w:eastAsia="Aptos" w:cs="Tahoma"/>
      <w:i/>
      <w:iCs/>
      <w:color w:val="272727" w:themeColor="dark1" w:themeTint="D8"/>
    </w:rPr>
  </w:style>
  <w:style w:type="character" w:customStyle="1" w:styleId="Ttulo9Carter">
    <w:name w:val="Título 9 Caráter"/>
    <w:basedOn w:val="Tipodeletrapredefinidodopargrafo"/>
    <w:link w:val="Ttulo9"/>
    <w:qFormat/>
    <w:rPr>
      <w:rFonts w:eastAsia="Aptos" w:cs="Tahoma"/>
      <w:color w:val="272727" w:themeColor="dark1" w:themeTint="D8"/>
    </w:rPr>
  </w:style>
  <w:style w:type="character" w:customStyle="1" w:styleId="TtuloCarter">
    <w:name w:val="Título Caráter"/>
    <w:basedOn w:val="Tipodeletrapredefinidodopargrafo"/>
    <w:link w:val="Ttulo"/>
    <w:qFormat/>
    <w:rPr>
      <w:rFonts w:ascii="Aptos Display" w:eastAsia="Aptos" w:hAnsi="Aptos Display" w:cs="Tahoma"/>
      <w:spacing w:val="-10"/>
      <w:kern w:val="2"/>
      <w:sz w:val="56"/>
      <w:szCs w:val="56"/>
    </w:rPr>
  </w:style>
  <w:style w:type="character" w:customStyle="1" w:styleId="SubttuloCarter">
    <w:name w:val="Subtítulo Caráter"/>
    <w:basedOn w:val="Tipodeletrapredefinidodopargrafo"/>
    <w:link w:val="Subttulo"/>
    <w:qFormat/>
    <w:rPr>
      <w:rFonts w:eastAsia="Aptos" w:cs="Tahoma"/>
      <w:color w:val="595959" w:themeColor="dark1" w:themeTint="A6"/>
      <w:spacing w:val="15"/>
      <w:sz w:val="28"/>
      <w:szCs w:val="28"/>
    </w:rPr>
  </w:style>
  <w:style w:type="character" w:customStyle="1" w:styleId="CitaoCarter">
    <w:name w:val="Citação Caráter"/>
    <w:basedOn w:val="Tipodeletrapredefinidodopargrafo"/>
    <w:link w:val="Citao"/>
    <w:qFormat/>
    <w:rPr>
      <w:i/>
      <w:iCs/>
      <w:color w:val="404040" w:themeColor="dark1" w:themeTint="BF"/>
    </w:rPr>
  </w:style>
  <w:style w:type="character" w:styleId="nfaseIntensa">
    <w:name w:val="Intense Emphasis"/>
    <w:basedOn w:val="Tipodeletrapredefinidodopargrafo"/>
    <w:qFormat/>
    <w:rPr>
      <w:i/>
      <w:iCs/>
      <w:color w:val="0F4761" w:themeColor="accent1" w:themeShade="BF"/>
    </w:rPr>
  </w:style>
  <w:style w:type="character" w:customStyle="1" w:styleId="CitaoIntensaCarter">
    <w:name w:val="Citação Intensa Caráter"/>
    <w:basedOn w:val="Tipodeletrapredefinidodopargrafo"/>
    <w:link w:val="CitaoIntensa"/>
    <w:qFormat/>
    <w:rPr>
      <w:i/>
      <w:iCs/>
      <w:color w:val="0F4761" w:themeColor="accent1" w:themeShade="BF"/>
    </w:rPr>
  </w:style>
  <w:style w:type="character" w:styleId="RefernciaIntensa">
    <w:name w:val="Intense Reference"/>
    <w:basedOn w:val="Tipodeletrapredefinidodopargrafo"/>
    <w:qFormat/>
    <w:rPr>
      <w:b/>
      <w:bCs/>
      <w:smallCaps/>
      <w:color w:val="0F4761" w:themeColor="accent1" w:themeShade="BF"/>
      <w:spacing w:val="5"/>
    </w:rPr>
  </w:style>
  <w:style w:type="character" w:customStyle="1" w:styleId="eop">
    <w:name w:val="eop"/>
    <w:basedOn w:val="Tipodeletrapredefinidodopargrafo"/>
    <w:qFormat/>
  </w:style>
  <w:style w:type="character" w:customStyle="1" w:styleId="normaltextrun">
    <w:name w:val="normaltextrun"/>
    <w:basedOn w:val="Tipodeletrapredefinidodopargrafo"/>
    <w:qFormat/>
  </w:style>
  <w:style w:type="character" w:customStyle="1" w:styleId="CabealhoCarter">
    <w:name w:val="Cabeçalho Caráter"/>
    <w:basedOn w:val="Tipodeletrapredefinidodopargrafo"/>
    <w:link w:val="Cabealho"/>
    <w:qFormat/>
  </w:style>
  <w:style w:type="character" w:customStyle="1" w:styleId="RodapCarter">
    <w:name w:val="Rodapé Caráter"/>
    <w:basedOn w:val="Tipodeletrapredefinidodopargrafo"/>
    <w:link w:val="Rodap"/>
    <w:qFormat/>
  </w:style>
  <w:style w:type="character" w:styleId="Hiperligao">
    <w:name w:val="Hyperlink"/>
    <w:rPr>
      <w:color w:val="000080"/>
      <w:u w:val="single"/>
    </w:rPr>
  </w:style>
  <w:style w:type="character" w:styleId="Refdecomentrio">
    <w:name w:val="annotation reference"/>
    <w:basedOn w:val="Tipodeletrapredefinidodopargrafo"/>
    <w:qFormat/>
    <w:rPr>
      <w:sz w:val="16"/>
      <w:szCs w:val="16"/>
    </w:rPr>
  </w:style>
  <w:style w:type="character" w:customStyle="1" w:styleId="TextodecomentrioCarter">
    <w:name w:val="Texto de comentário Caráter"/>
    <w:basedOn w:val="Tipodeletrapredefinidodopargrafo"/>
    <w:link w:val="Textodecomentrio"/>
    <w:qFormat/>
    <w:rPr>
      <w:sz w:val="20"/>
      <w:szCs w:val="20"/>
    </w:rPr>
  </w:style>
  <w:style w:type="character" w:customStyle="1" w:styleId="AssuntodecomentrioCarter">
    <w:name w:val="Assunto de comentário Caráter"/>
    <w:basedOn w:val="TextodecomentrioCarter"/>
    <w:link w:val="Assuntodecomentrio"/>
    <w:qFormat/>
    <w:rPr>
      <w:b/>
      <w:bCs/>
      <w:sz w:val="20"/>
      <w:szCs w:val="20"/>
    </w:rPr>
  </w:style>
  <w:style w:type="character" w:customStyle="1" w:styleId="Bullets">
    <w:name w:val="Bullets"/>
    <w:qFormat/>
    <w:rPr>
      <w:rFonts w:ascii="OpenSymbol" w:eastAsia="OpenSymbol" w:hAnsi="OpenSymbol" w:cs="OpenSymbol"/>
    </w:rPr>
  </w:style>
  <w:style w:type="character" w:styleId="Mencionar">
    <w:name w:val="Mention"/>
    <w:basedOn w:val="Tipodeletrapredefinidodopargrafo"/>
    <w:uiPriority w:val="99"/>
    <w:unhideWhenUsed/>
    <w:qFormat/>
    <w:rsid w:val="004A689B"/>
    <w:rPr>
      <w:color w:val="2B579A"/>
      <w:shd w:val="clear" w:color="auto" w:fill="E1DFDD"/>
    </w:rPr>
  </w:style>
  <w:style w:type="character" w:styleId="Nmerodelinha">
    <w:name w:val="line number"/>
  </w:style>
  <w:style w:type="paragraph" w:customStyle="1" w:styleId="Heading">
    <w:name w:val="Heading"/>
    <w:basedOn w:val="Normal"/>
    <w:next w:val="Corpodetexto"/>
    <w:qFormat/>
    <w:pPr>
      <w:keepNext/>
      <w:spacing w:before="240" w:after="120"/>
    </w:pPr>
    <w:rPr>
      <w:rFonts w:ascii="Liberation Sans" w:eastAsia="Arial Unicode MS" w:hAnsi="Liberation Sans" w:cs="Arial Unicode MS"/>
      <w:sz w:val="28"/>
      <w:szCs w:val="28"/>
    </w:rPr>
  </w:style>
  <w:style w:type="paragraph" w:styleId="Corpodetexto">
    <w:name w:val="Body Text"/>
    <w:basedOn w:val="Normal"/>
    <w:pPr>
      <w:spacing w:after="140" w:line="276" w:lineRule="auto"/>
    </w:pPr>
  </w:style>
  <w:style w:type="paragraph" w:styleId="Lista">
    <w:name w:val="List"/>
    <w:basedOn w:val="Corpodetexto"/>
    <w:rPr>
      <w:rFonts w:cs="Arial Unicode MS"/>
    </w:rPr>
  </w:style>
  <w:style w:type="paragraph" w:styleId="Legenda">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Ttulo">
    <w:name w:val="Title"/>
    <w:basedOn w:val="Normal"/>
    <w:next w:val="Normal"/>
    <w:link w:val="TtuloCarter"/>
    <w:uiPriority w:val="10"/>
    <w:qFormat/>
    <w:pPr>
      <w:spacing w:after="80" w:line="240" w:lineRule="auto"/>
      <w:contextualSpacing/>
    </w:pPr>
    <w:rPr>
      <w:rFonts w:ascii="Aptos Display" w:hAnsi="Aptos Display"/>
      <w:spacing w:val="-10"/>
      <w:sz w:val="56"/>
      <w:szCs w:val="56"/>
    </w:rPr>
  </w:style>
  <w:style w:type="paragraph" w:styleId="Subttulo">
    <w:name w:val="Subtitle"/>
    <w:basedOn w:val="Normal"/>
    <w:next w:val="Normal"/>
    <w:link w:val="SubttuloCarter"/>
    <w:uiPriority w:val="11"/>
    <w:qFormat/>
    <w:rPr>
      <w:color w:val="595959" w:themeColor="dark1" w:themeTint="A6"/>
      <w:spacing w:val="15"/>
      <w:sz w:val="28"/>
      <w:szCs w:val="28"/>
    </w:rPr>
  </w:style>
  <w:style w:type="paragraph" w:styleId="Citao">
    <w:name w:val="Quote"/>
    <w:basedOn w:val="Normal"/>
    <w:next w:val="Normal"/>
    <w:link w:val="CitaoCarter"/>
    <w:qFormat/>
    <w:pPr>
      <w:spacing w:before="160"/>
      <w:jc w:val="center"/>
    </w:pPr>
    <w:rPr>
      <w:i/>
      <w:iCs/>
      <w:color w:val="404040" w:themeColor="dark1" w:themeTint="BF"/>
    </w:rPr>
  </w:style>
  <w:style w:type="paragraph" w:styleId="PargrafodaLista">
    <w:name w:val="List Paragraph"/>
    <w:basedOn w:val="Normal"/>
    <w:qFormat/>
    <w:pPr>
      <w:ind w:left="720"/>
      <w:contextualSpacing/>
    </w:pPr>
  </w:style>
  <w:style w:type="paragraph" w:styleId="CitaoIntensa">
    <w:name w:val="Intense Quote"/>
    <w:basedOn w:val="Normal"/>
    <w:next w:val="Normal"/>
    <w:link w:val="CitaoIntensaCarter"/>
    <w:qFormat/>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paragraph">
    <w:name w:val="paragraph"/>
    <w:basedOn w:val="Normal"/>
    <w:qFormat/>
    <w:pPr>
      <w:spacing w:before="280" w:after="280" w:line="240" w:lineRule="auto"/>
    </w:pPr>
    <w:rPr>
      <w:rFonts w:ascii="Times New Roman" w:eastAsia="Times New Roman" w:hAnsi="Times New Roman" w:cs="Times New Roman"/>
      <w:kern w:val="0"/>
      <w:lang w:eastAsia="pt-PT"/>
    </w:rPr>
  </w:style>
  <w:style w:type="paragraph" w:customStyle="1" w:styleId="Standard">
    <w:name w:val="Standard"/>
    <w:qFormat/>
    <w:pPr>
      <w:widowControl w:val="0"/>
      <w:textAlignment w:val="baseline"/>
    </w:pPr>
    <w:rPr>
      <w:rFonts w:ascii="Times New Roman" w:eastAsia="Arial Unicode MS" w:hAnsi="Times New Roman"/>
      <w:lang w:val="en-US" w:eastAsia="zh-CN" w:bidi="hi-IN"/>
    </w:rPr>
  </w:style>
  <w:style w:type="paragraph" w:customStyle="1" w:styleId="HeaderandFooter">
    <w:name w:val="Header and Footer"/>
    <w:basedOn w:val="Normal"/>
    <w:qFormat/>
  </w:style>
  <w:style w:type="paragraph" w:styleId="Cabealho">
    <w:name w:val="header"/>
    <w:basedOn w:val="Normal"/>
    <w:link w:val="CabealhoCarter"/>
    <w:pPr>
      <w:tabs>
        <w:tab w:val="center" w:pos="4252"/>
        <w:tab w:val="right" w:pos="8504"/>
      </w:tabs>
      <w:spacing w:after="0" w:line="240" w:lineRule="auto"/>
    </w:pPr>
  </w:style>
  <w:style w:type="paragraph" w:styleId="Rodap">
    <w:name w:val="footer"/>
    <w:basedOn w:val="Normal"/>
    <w:link w:val="RodapCarter"/>
    <w:pPr>
      <w:tabs>
        <w:tab w:val="center" w:pos="4252"/>
        <w:tab w:val="right" w:pos="8504"/>
      </w:tabs>
      <w:spacing w:after="0" w:line="240" w:lineRule="auto"/>
    </w:pPr>
  </w:style>
  <w:style w:type="paragraph" w:styleId="Reviso">
    <w:name w:val="Revision"/>
    <w:qFormat/>
  </w:style>
  <w:style w:type="paragraph" w:styleId="Textodecomentrio">
    <w:name w:val="annotation text"/>
    <w:basedOn w:val="Normal"/>
    <w:link w:val="TextodecomentrioCarter"/>
    <w:pPr>
      <w:spacing w:line="240" w:lineRule="auto"/>
    </w:pPr>
    <w:rPr>
      <w:sz w:val="20"/>
      <w:szCs w:val="20"/>
    </w:rPr>
  </w:style>
  <w:style w:type="paragraph" w:styleId="Assuntodecomentrio">
    <w:name w:val="annotation subject"/>
    <w:basedOn w:val="Textodecomentrio"/>
    <w:next w:val="Textodecomentrio"/>
    <w:link w:val="AssuntodecomentrioCarter"/>
    <w:qFormat/>
    <w:rPr>
      <w:b/>
      <w:bCs/>
    </w:rPr>
  </w:style>
  <w:style w:type="paragraph" w:customStyle="1" w:styleId="Comment">
    <w:name w:val="Comment"/>
    <w:basedOn w:val="Normal"/>
    <w:qFormat/>
    <w:pPr>
      <w:spacing w:before="56" w:after="0" w:line="240" w:lineRule="auto"/>
      <w:ind w:left="57" w:right="57"/>
    </w:pPr>
    <w:rPr>
      <w:sz w:val="20"/>
      <w:szCs w:val="20"/>
    </w:rPr>
  </w:style>
  <w:style w:type="paragraph" w:styleId="NormalWeb">
    <w:name w:val="Normal (Web)"/>
    <w:basedOn w:val="Normal"/>
    <w:qFormat/>
    <w:rPr>
      <w:rFonts w:ascii="Times New Roman" w:hAnsi="Times New Roman" w:cs="Times New Roman"/>
    </w:rPr>
  </w:style>
  <w:style w:type="paragraph" w:customStyle="1" w:styleId="BlockQuotation">
    <w:name w:val="Block Quotation"/>
    <w:basedOn w:val="Normal"/>
    <w:qFormat/>
    <w:pPr>
      <w:spacing w:after="283"/>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quel.rogeiro@lift.com.pt" TargetMode="External"/><Relationship Id="rId3" Type="http://schemas.openxmlformats.org/officeDocument/2006/relationships/settings" Target="settings.xml"/><Relationship Id="rId7" Type="http://schemas.openxmlformats.org/officeDocument/2006/relationships/hyperlink" Target="mailto:miguel.carrilho@lift.com.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unicacao@zoomarine.p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1174</Words>
  <Characters>6645</Characters>
  <Application>Microsoft Office Word</Application>
  <DocSecurity>0</DocSecurity>
  <Lines>114</Lines>
  <Paragraphs>27</Paragraphs>
  <ScaleCrop>false</ScaleCrop>
  <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Brito</dc:creator>
  <dc:description/>
  <cp:lastModifiedBy>Miguel Carrilho</cp:lastModifiedBy>
  <cp:revision>3</cp:revision>
  <dcterms:created xsi:type="dcterms:W3CDTF">2026-10-28T16:18:00Z</dcterms:created>
  <dcterms:modified xsi:type="dcterms:W3CDTF">2026-10-28T16:21:00Z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0x01010078E4375B7E2E474A9ECC53FD0282929C</vt:lpwstr>
  </property>
  <property fmtid="{D5CDD505-2E9C-101B-9397-08002B2CF9AE}" pid="3" name="MediaServiceImageTags">
    <vt:lpwstr/>
  </property>
</Properties>
</file>