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ACE44" w14:textId="77777777" w:rsidR="00FF4388" w:rsidRPr="008A3304" w:rsidRDefault="00963B07">
      <w:pPr>
        <w:spacing w:after="0"/>
        <w:rPr>
          <w:rFonts w:asciiTheme="minorHAnsi" w:eastAsia="Times New Roman" w:hAnsiTheme="minorHAnsi" w:cstheme="minorHAnsi"/>
        </w:rPr>
      </w:pPr>
      <w:r w:rsidRPr="008A3304">
        <w:rPr>
          <w:rFonts w:asciiTheme="minorHAnsi" w:eastAsia="Times New Roman" w:hAnsiTheme="minorHAnsi" w:cstheme="minorHAnsi"/>
        </w:rPr>
        <w:t>Informacja prasowa</w:t>
      </w:r>
    </w:p>
    <w:p w14:paraId="5627D706" w14:textId="6AF0CDDC" w:rsidR="00FF4388" w:rsidRPr="008A3304" w:rsidRDefault="686C2E66">
      <w:pPr>
        <w:spacing w:after="0"/>
        <w:jc w:val="right"/>
        <w:rPr>
          <w:rFonts w:asciiTheme="minorHAnsi" w:eastAsia="Times New Roman" w:hAnsiTheme="minorHAnsi" w:cstheme="minorHAnsi"/>
        </w:rPr>
      </w:pPr>
      <w:bookmarkStart w:id="0" w:name="_heading=h.7yzfv4stwrd"/>
      <w:bookmarkEnd w:id="0"/>
      <w:r w:rsidRPr="008A3304">
        <w:rPr>
          <w:rFonts w:asciiTheme="minorHAnsi" w:eastAsia="Times New Roman" w:hAnsiTheme="minorHAnsi" w:cstheme="minorHAnsi"/>
        </w:rPr>
        <w:t xml:space="preserve">Warszawa, </w:t>
      </w:r>
      <w:r w:rsidR="008A3304">
        <w:rPr>
          <w:rFonts w:asciiTheme="minorHAnsi" w:eastAsia="Times New Roman" w:hAnsiTheme="minorHAnsi" w:cstheme="minorHAnsi"/>
        </w:rPr>
        <w:t>28</w:t>
      </w:r>
      <w:r w:rsidRPr="008A3304">
        <w:rPr>
          <w:rFonts w:asciiTheme="minorHAnsi" w:eastAsia="Times New Roman" w:hAnsiTheme="minorHAnsi" w:cstheme="minorHAnsi"/>
        </w:rPr>
        <w:t xml:space="preserve"> </w:t>
      </w:r>
      <w:r w:rsidR="00797AF5" w:rsidRPr="008A3304">
        <w:rPr>
          <w:rFonts w:asciiTheme="minorHAnsi" w:eastAsia="Times New Roman" w:hAnsiTheme="minorHAnsi" w:cstheme="minorHAnsi"/>
        </w:rPr>
        <w:t>września</w:t>
      </w:r>
      <w:r w:rsidRPr="008A3304">
        <w:rPr>
          <w:rFonts w:asciiTheme="minorHAnsi" w:eastAsia="Times New Roman" w:hAnsiTheme="minorHAnsi" w:cstheme="minorHAnsi"/>
        </w:rPr>
        <w:t xml:space="preserve"> 2026 r.</w:t>
      </w:r>
    </w:p>
    <w:p w14:paraId="5170F697" w14:textId="77777777" w:rsidR="00FF4388" w:rsidRPr="008A3304" w:rsidRDefault="00FF4388">
      <w:pPr>
        <w:spacing w:after="0" w:line="240" w:lineRule="auto"/>
        <w:jc w:val="both"/>
        <w:rPr>
          <w:rFonts w:asciiTheme="minorHAnsi" w:eastAsia="Times New Roman" w:hAnsiTheme="minorHAnsi" w:cstheme="minorHAnsi"/>
          <w:b/>
          <w:bCs/>
        </w:rPr>
      </w:pPr>
    </w:p>
    <w:p w14:paraId="75B0F0E5" w14:textId="77777777" w:rsidR="00FF4388" w:rsidRPr="008A3304" w:rsidRDefault="00FF4388">
      <w:pPr>
        <w:spacing w:after="0" w:line="276" w:lineRule="auto"/>
        <w:jc w:val="both"/>
        <w:rPr>
          <w:rFonts w:asciiTheme="minorHAnsi" w:eastAsia="Times New Roman" w:hAnsiTheme="minorHAnsi" w:cstheme="minorHAnsi"/>
          <w:b/>
          <w:bCs/>
        </w:rPr>
      </w:pPr>
      <w:bookmarkStart w:id="1" w:name="_heading=h.y7p9xaqd7ero" w:colFirst="0" w:colLast="0"/>
      <w:bookmarkEnd w:id="1"/>
    </w:p>
    <w:p w14:paraId="4FA24E39" w14:textId="14D1F913" w:rsidR="00646152" w:rsidRDefault="00646152" w:rsidP="0BAFE93D">
      <w:pPr>
        <w:spacing w:line="360" w:lineRule="auto"/>
        <w:jc w:val="both"/>
        <w:rPr>
          <w:rFonts w:asciiTheme="minorHAnsi" w:eastAsia="Times New Roman" w:hAnsiTheme="minorHAnsi" w:cstheme="minorHAnsi"/>
          <w:b/>
          <w:bCs/>
          <w:sz w:val="30"/>
          <w:szCs w:val="30"/>
        </w:rPr>
      </w:pPr>
      <w:r w:rsidRPr="00646152">
        <w:rPr>
          <w:rFonts w:asciiTheme="minorHAnsi" w:eastAsia="Times New Roman" w:hAnsiTheme="minorHAnsi" w:cstheme="minorHAnsi"/>
          <w:b/>
          <w:bCs/>
          <w:sz w:val="30"/>
          <w:szCs w:val="30"/>
        </w:rPr>
        <w:t xml:space="preserve">Branża budowlana odpowiada już za 50 proc. zużycia wszystkich surowców wydobywanych rocznie na świecie. Eksperci </w:t>
      </w:r>
      <w:proofErr w:type="spellStart"/>
      <w:r w:rsidRPr="00646152">
        <w:rPr>
          <w:rFonts w:asciiTheme="minorHAnsi" w:eastAsia="Times New Roman" w:hAnsiTheme="minorHAnsi" w:cstheme="minorHAnsi"/>
          <w:b/>
          <w:bCs/>
          <w:sz w:val="30"/>
          <w:szCs w:val="30"/>
        </w:rPr>
        <w:t>Arup</w:t>
      </w:r>
      <w:proofErr w:type="spellEnd"/>
      <w:r w:rsidRPr="00646152">
        <w:rPr>
          <w:rFonts w:asciiTheme="minorHAnsi" w:eastAsia="Times New Roman" w:hAnsiTheme="minorHAnsi" w:cstheme="minorHAnsi"/>
          <w:b/>
          <w:bCs/>
          <w:sz w:val="30"/>
          <w:szCs w:val="30"/>
        </w:rPr>
        <w:t xml:space="preserve"> pokazują, jak dać materiałom budowlanym drugie życie</w:t>
      </w:r>
    </w:p>
    <w:p w14:paraId="500FC0D5" w14:textId="2A711794" w:rsidR="00797AF5" w:rsidRPr="008A3304" w:rsidRDefault="34ACCB24" w:rsidP="0BAFE93D">
      <w:pPr>
        <w:spacing w:line="360" w:lineRule="auto"/>
        <w:jc w:val="both"/>
        <w:rPr>
          <w:rFonts w:asciiTheme="minorHAnsi" w:eastAsia="Times New Roman" w:hAnsiTheme="minorHAnsi" w:cstheme="minorHAnsi"/>
          <w:b/>
          <w:bCs/>
        </w:rPr>
      </w:pPr>
      <w:r w:rsidRPr="008A3304">
        <w:rPr>
          <w:rFonts w:asciiTheme="minorHAnsi" w:eastAsia="Times New Roman" w:hAnsiTheme="minorHAnsi" w:cstheme="minorHAnsi"/>
          <w:b/>
          <w:bCs/>
        </w:rPr>
        <w:t xml:space="preserve">Branża budowlana zużywa ogromne ilości zasobów i </w:t>
      </w:r>
      <w:r w:rsidR="353CD504" w:rsidRPr="008A3304">
        <w:rPr>
          <w:rFonts w:asciiTheme="minorHAnsi" w:eastAsia="Times New Roman" w:hAnsiTheme="minorHAnsi" w:cstheme="minorHAnsi"/>
          <w:b/>
          <w:bCs/>
        </w:rPr>
        <w:t>generuje</w:t>
      </w:r>
      <w:r w:rsidRPr="008A3304">
        <w:rPr>
          <w:rFonts w:asciiTheme="minorHAnsi" w:eastAsia="Times New Roman" w:hAnsiTheme="minorHAnsi" w:cstheme="minorHAnsi"/>
          <w:b/>
          <w:bCs/>
        </w:rPr>
        <w:t xml:space="preserve"> blisko 40 proc. światowych emisji gazów cieplarnianych</w:t>
      </w:r>
      <w:r w:rsidR="710F4626" w:rsidRPr="008A3304">
        <w:rPr>
          <w:rFonts w:asciiTheme="minorHAnsi" w:eastAsia="Times New Roman" w:hAnsiTheme="minorHAnsi" w:cstheme="minorHAnsi"/>
          <w:b/>
          <w:bCs/>
          <w:vertAlign w:val="superscript"/>
        </w:rPr>
        <w:footnoteReference w:id="1"/>
      </w:r>
      <w:r w:rsidRPr="008A3304">
        <w:rPr>
          <w:rFonts w:asciiTheme="minorHAnsi" w:eastAsia="Times New Roman" w:hAnsiTheme="minorHAnsi" w:cstheme="minorHAnsi"/>
          <w:b/>
          <w:bCs/>
        </w:rPr>
        <w:t xml:space="preserve">. Odpowiedzią na postępujący kryzys surowcowy oraz środowiskowy jest przejście na gospodarkę obiegu zamkniętego </w:t>
      </w:r>
      <w:r w:rsidR="65B65184" w:rsidRPr="008A3304">
        <w:rPr>
          <w:rFonts w:asciiTheme="minorHAnsi" w:eastAsia="Times New Roman" w:hAnsiTheme="minorHAnsi" w:cstheme="minorHAnsi"/>
          <w:b/>
          <w:bCs/>
        </w:rPr>
        <w:t>oraz</w:t>
      </w:r>
      <w:r w:rsidRPr="008A3304">
        <w:rPr>
          <w:rFonts w:asciiTheme="minorHAnsi" w:eastAsia="Times New Roman" w:hAnsiTheme="minorHAnsi" w:cstheme="minorHAnsi"/>
          <w:b/>
          <w:bCs/>
        </w:rPr>
        <w:t xml:space="preserve"> ponowne wykorzystanie materiałów budowlanych. Raport „The </w:t>
      </w:r>
      <w:proofErr w:type="spellStart"/>
      <w:r w:rsidRPr="008A3304">
        <w:rPr>
          <w:rFonts w:asciiTheme="minorHAnsi" w:eastAsia="Times New Roman" w:hAnsiTheme="minorHAnsi" w:cstheme="minorHAnsi"/>
          <w:b/>
          <w:bCs/>
        </w:rPr>
        <w:t>Reuse</w:t>
      </w:r>
      <w:proofErr w:type="spellEnd"/>
      <w:r w:rsidRPr="008A3304">
        <w:rPr>
          <w:rFonts w:asciiTheme="minorHAnsi" w:eastAsia="Times New Roman" w:hAnsiTheme="minorHAnsi" w:cstheme="minorHAnsi"/>
          <w:b/>
          <w:bCs/>
        </w:rPr>
        <w:t xml:space="preserve"> </w:t>
      </w:r>
      <w:proofErr w:type="spellStart"/>
      <w:r w:rsidRPr="008A3304">
        <w:rPr>
          <w:rFonts w:asciiTheme="minorHAnsi" w:eastAsia="Times New Roman" w:hAnsiTheme="minorHAnsi" w:cstheme="minorHAnsi"/>
          <w:b/>
          <w:bCs/>
        </w:rPr>
        <w:t>Playbook</w:t>
      </w:r>
      <w:proofErr w:type="spellEnd"/>
      <w:r w:rsidRPr="008A3304">
        <w:rPr>
          <w:rFonts w:asciiTheme="minorHAnsi" w:eastAsia="Times New Roman" w:hAnsiTheme="minorHAnsi" w:cstheme="minorHAnsi"/>
          <w:b/>
          <w:bCs/>
        </w:rPr>
        <w:t xml:space="preserve">”, przygotowany przez fundację </w:t>
      </w:r>
      <w:proofErr w:type="spellStart"/>
      <w:r w:rsidRPr="008A3304">
        <w:rPr>
          <w:rFonts w:asciiTheme="minorHAnsi" w:eastAsia="Times New Roman" w:hAnsiTheme="minorHAnsi" w:cstheme="minorHAnsi"/>
          <w:b/>
          <w:bCs/>
        </w:rPr>
        <w:t>Ellen</w:t>
      </w:r>
      <w:proofErr w:type="spellEnd"/>
      <w:r w:rsidRPr="008A3304">
        <w:rPr>
          <w:rFonts w:asciiTheme="minorHAnsi" w:eastAsia="Times New Roman" w:hAnsiTheme="minorHAnsi" w:cstheme="minorHAnsi"/>
          <w:b/>
          <w:bCs/>
        </w:rPr>
        <w:t xml:space="preserve"> </w:t>
      </w:r>
      <w:proofErr w:type="spellStart"/>
      <w:r w:rsidRPr="008A3304">
        <w:rPr>
          <w:rFonts w:asciiTheme="minorHAnsi" w:eastAsia="Times New Roman" w:hAnsiTheme="minorHAnsi" w:cstheme="minorHAnsi"/>
          <w:b/>
          <w:bCs/>
        </w:rPr>
        <w:t>MacArthur</w:t>
      </w:r>
      <w:proofErr w:type="spellEnd"/>
      <w:r w:rsidRPr="008A3304">
        <w:rPr>
          <w:rFonts w:asciiTheme="minorHAnsi" w:eastAsia="Times New Roman" w:hAnsiTheme="minorHAnsi" w:cstheme="minorHAnsi"/>
          <w:b/>
          <w:bCs/>
        </w:rPr>
        <w:t xml:space="preserve"> Foundation we współpracy z </w:t>
      </w:r>
      <w:proofErr w:type="spellStart"/>
      <w:r w:rsidRPr="008A3304">
        <w:rPr>
          <w:rFonts w:asciiTheme="minorHAnsi" w:eastAsia="Times New Roman" w:hAnsiTheme="minorHAnsi" w:cstheme="minorHAnsi"/>
          <w:b/>
          <w:bCs/>
        </w:rPr>
        <w:t>Arup</w:t>
      </w:r>
      <w:proofErr w:type="spellEnd"/>
      <w:r w:rsidRPr="008A3304">
        <w:rPr>
          <w:rFonts w:asciiTheme="minorHAnsi" w:eastAsia="Times New Roman" w:hAnsiTheme="minorHAnsi" w:cstheme="minorHAnsi"/>
          <w:b/>
          <w:bCs/>
        </w:rPr>
        <w:t xml:space="preserve">, </w:t>
      </w:r>
      <w:r w:rsidR="7C2F5495" w:rsidRPr="008A3304">
        <w:rPr>
          <w:rFonts w:asciiTheme="minorHAnsi" w:eastAsia="Times New Roman" w:hAnsiTheme="minorHAnsi" w:cstheme="minorHAnsi"/>
          <w:b/>
          <w:bCs/>
        </w:rPr>
        <w:t>firm</w:t>
      </w:r>
      <w:r w:rsidR="225453AF" w:rsidRPr="008A3304">
        <w:rPr>
          <w:rFonts w:asciiTheme="minorHAnsi" w:eastAsia="Times New Roman" w:hAnsiTheme="minorHAnsi" w:cstheme="minorHAnsi"/>
          <w:b/>
          <w:bCs/>
        </w:rPr>
        <w:t>ą</w:t>
      </w:r>
      <w:r w:rsidR="7C2F5495" w:rsidRPr="008A3304">
        <w:rPr>
          <w:rFonts w:asciiTheme="minorHAnsi" w:eastAsia="Times New Roman" w:hAnsiTheme="minorHAnsi" w:cstheme="minorHAnsi"/>
          <w:b/>
          <w:bCs/>
        </w:rPr>
        <w:t xml:space="preserve"> doradczo-inżynieryjn</w:t>
      </w:r>
      <w:r w:rsidR="225453AF" w:rsidRPr="008A3304">
        <w:rPr>
          <w:rFonts w:asciiTheme="minorHAnsi" w:eastAsia="Times New Roman" w:hAnsiTheme="minorHAnsi" w:cstheme="minorHAnsi"/>
          <w:b/>
          <w:bCs/>
        </w:rPr>
        <w:t>ą</w:t>
      </w:r>
      <w:r w:rsidR="7C2F5495" w:rsidRPr="008A3304">
        <w:rPr>
          <w:rFonts w:asciiTheme="minorHAnsi" w:eastAsia="Times New Roman" w:hAnsiTheme="minorHAnsi" w:cstheme="minorHAnsi"/>
          <w:b/>
          <w:bCs/>
        </w:rPr>
        <w:t>, znan</w:t>
      </w:r>
      <w:r w:rsidR="225453AF" w:rsidRPr="008A3304">
        <w:rPr>
          <w:rFonts w:asciiTheme="minorHAnsi" w:eastAsia="Times New Roman" w:hAnsiTheme="minorHAnsi" w:cstheme="minorHAnsi"/>
          <w:b/>
          <w:bCs/>
        </w:rPr>
        <w:t>ą</w:t>
      </w:r>
      <w:r w:rsidR="7C2F5495" w:rsidRPr="008A3304">
        <w:rPr>
          <w:rFonts w:asciiTheme="minorHAnsi" w:eastAsia="Times New Roman" w:hAnsiTheme="minorHAnsi" w:cstheme="minorHAnsi"/>
          <w:b/>
          <w:bCs/>
        </w:rPr>
        <w:t xml:space="preserve"> z takich projektów jak Zielona Wizja Warszawy czy fabryka </w:t>
      </w:r>
      <w:proofErr w:type="spellStart"/>
      <w:r w:rsidR="7C2F5495" w:rsidRPr="008A3304">
        <w:rPr>
          <w:rFonts w:asciiTheme="minorHAnsi" w:eastAsia="Times New Roman" w:hAnsiTheme="minorHAnsi" w:cstheme="minorHAnsi"/>
          <w:b/>
          <w:bCs/>
        </w:rPr>
        <w:t>PepsiCo</w:t>
      </w:r>
      <w:proofErr w:type="spellEnd"/>
      <w:r w:rsidR="7C2F5495" w:rsidRPr="008A3304">
        <w:rPr>
          <w:rFonts w:asciiTheme="minorHAnsi" w:eastAsia="Times New Roman" w:hAnsiTheme="minorHAnsi" w:cstheme="minorHAnsi"/>
          <w:b/>
          <w:bCs/>
        </w:rPr>
        <w:t xml:space="preserve"> pod Środą Śląską, </w:t>
      </w:r>
      <w:r w:rsidRPr="008A3304">
        <w:rPr>
          <w:rFonts w:asciiTheme="minorHAnsi" w:eastAsia="Times New Roman" w:hAnsiTheme="minorHAnsi" w:cstheme="minorHAnsi"/>
          <w:b/>
          <w:bCs/>
        </w:rPr>
        <w:t>wskazuje rozwiązania, które mogą zainspirować branżę.</w:t>
      </w:r>
    </w:p>
    <w:p w14:paraId="1DE9B813" w14:textId="2FD101D0" w:rsidR="00797AF5" w:rsidRPr="008A3304" w:rsidRDefault="34ACCB24" w:rsidP="2CF53681">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Obecna skala oddziaływania branży budowlanej na planetę pokazuje, dlaczego zmiana modelu </w:t>
      </w:r>
      <w:r w:rsidR="6C3FB4E8" w:rsidRPr="008A3304">
        <w:rPr>
          <w:rFonts w:asciiTheme="minorHAnsi" w:eastAsia="Times New Roman" w:hAnsiTheme="minorHAnsi" w:cstheme="minorHAnsi"/>
        </w:rPr>
        <w:t>funkcjonowania sektora</w:t>
      </w:r>
      <w:r w:rsidRPr="008A3304">
        <w:rPr>
          <w:rFonts w:asciiTheme="minorHAnsi" w:eastAsia="Times New Roman" w:hAnsiTheme="minorHAnsi" w:cstheme="minorHAnsi"/>
        </w:rPr>
        <w:t xml:space="preserve"> stała się koniecznością. </w:t>
      </w:r>
      <w:r w:rsidR="306296A6" w:rsidRPr="008A3304">
        <w:rPr>
          <w:rFonts w:asciiTheme="minorHAnsi" w:eastAsia="Times New Roman" w:hAnsiTheme="minorHAnsi" w:cstheme="minorHAnsi"/>
        </w:rPr>
        <w:t>Sektor budowlany pochłania obecnie połowę  surowców naturalnych wydobywanych na świecie każdego roku</w:t>
      </w:r>
      <w:r w:rsidRPr="008A3304">
        <w:rPr>
          <w:rFonts w:asciiTheme="minorHAnsi" w:eastAsia="Times New Roman" w:hAnsiTheme="minorHAnsi" w:cstheme="minorHAnsi"/>
        </w:rPr>
        <w:t xml:space="preserve"> </w:t>
      </w:r>
      <w:r w:rsidR="710F4626" w:rsidRPr="008A3304">
        <w:rPr>
          <w:rFonts w:asciiTheme="minorHAnsi" w:eastAsia="Times New Roman" w:hAnsiTheme="minorHAnsi" w:cstheme="minorHAnsi"/>
          <w:vertAlign w:val="superscript"/>
        </w:rPr>
        <w:footnoteReference w:id="2"/>
      </w:r>
      <w:r w:rsidRPr="008A3304">
        <w:rPr>
          <w:rFonts w:asciiTheme="minorHAnsi" w:eastAsia="Times New Roman" w:hAnsiTheme="minorHAnsi" w:cstheme="minorHAnsi"/>
        </w:rPr>
        <w:t xml:space="preserve">. </w:t>
      </w:r>
      <w:r w:rsidR="54DCDE44" w:rsidRPr="008A3304">
        <w:rPr>
          <w:rFonts w:asciiTheme="minorHAnsi" w:eastAsia="Times New Roman" w:hAnsiTheme="minorHAnsi" w:cstheme="minorHAnsi"/>
        </w:rPr>
        <w:t>Ponadto odpowiada za</w:t>
      </w:r>
      <w:r w:rsidRPr="008A3304">
        <w:rPr>
          <w:rFonts w:asciiTheme="minorHAnsi" w:eastAsia="Times New Roman" w:hAnsiTheme="minorHAnsi" w:cstheme="minorHAnsi"/>
        </w:rPr>
        <w:t xml:space="preserve"> blisko 40 proc. </w:t>
      </w:r>
      <w:r w:rsidR="200EB880" w:rsidRPr="008A3304">
        <w:rPr>
          <w:rFonts w:asciiTheme="minorHAnsi" w:eastAsia="Times New Roman" w:hAnsiTheme="minorHAnsi" w:cstheme="minorHAnsi"/>
        </w:rPr>
        <w:t>globalnych</w:t>
      </w:r>
      <w:r w:rsidRPr="008A3304">
        <w:rPr>
          <w:rFonts w:asciiTheme="minorHAnsi" w:eastAsia="Times New Roman" w:hAnsiTheme="minorHAnsi" w:cstheme="minorHAnsi"/>
        </w:rPr>
        <w:t xml:space="preserve"> emisji gazów cieplarnianych</w:t>
      </w:r>
      <w:r w:rsidR="710F4626" w:rsidRPr="008A3304">
        <w:rPr>
          <w:rFonts w:asciiTheme="minorHAnsi" w:eastAsia="Times New Roman" w:hAnsiTheme="minorHAnsi" w:cstheme="minorHAnsi"/>
          <w:vertAlign w:val="superscript"/>
        </w:rPr>
        <w:footnoteReference w:id="3"/>
      </w:r>
      <w:r w:rsidRPr="008A3304">
        <w:rPr>
          <w:rFonts w:asciiTheme="minorHAnsi" w:eastAsia="Times New Roman" w:hAnsiTheme="minorHAnsi" w:cstheme="minorHAnsi"/>
        </w:rPr>
        <w:t xml:space="preserve">, z czego 8 proc. </w:t>
      </w:r>
      <w:r w:rsidR="40418BE1" w:rsidRPr="008A3304">
        <w:rPr>
          <w:rFonts w:asciiTheme="minorHAnsi" w:eastAsia="Times New Roman" w:hAnsiTheme="minorHAnsi" w:cstheme="minorHAnsi"/>
        </w:rPr>
        <w:t xml:space="preserve">generuje sama </w:t>
      </w:r>
      <w:r w:rsidRPr="008A3304">
        <w:rPr>
          <w:rFonts w:asciiTheme="minorHAnsi" w:eastAsia="Times New Roman" w:hAnsiTheme="minorHAnsi" w:cstheme="minorHAnsi"/>
        </w:rPr>
        <w:t>produkcj</w:t>
      </w:r>
      <w:r w:rsidR="40418BE1" w:rsidRPr="008A3304">
        <w:rPr>
          <w:rFonts w:asciiTheme="minorHAnsi" w:eastAsia="Times New Roman" w:hAnsiTheme="minorHAnsi" w:cstheme="minorHAnsi"/>
        </w:rPr>
        <w:t>a</w:t>
      </w:r>
      <w:r w:rsidRPr="008A3304">
        <w:rPr>
          <w:rFonts w:asciiTheme="minorHAnsi" w:eastAsia="Times New Roman" w:hAnsiTheme="minorHAnsi" w:cstheme="minorHAnsi"/>
        </w:rPr>
        <w:t xml:space="preserve"> cementu</w:t>
      </w:r>
      <w:r w:rsidR="710F4626" w:rsidRPr="008A3304">
        <w:rPr>
          <w:rFonts w:asciiTheme="minorHAnsi" w:eastAsia="Times New Roman" w:hAnsiTheme="minorHAnsi" w:cstheme="minorHAnsi"/>
          <w:vertAlign w:val="superscript"/>
        </w:rPr>
        <w:footnoteReference w:id="4"/>
      </w:r>
      <w:r w:rsidRPr="008A3304">
        <w:rPr>
          <w:rFonts w:asciiTheme="minorHAnsi" w:eastAsia="Times New Roman" w:hAnsiTheme="minorHAnsi" w:cstheme="minorHAnsi"/>
        </w:rPr>
        <w:t xml:space="preserve">. </w:t>
      </w:r>
    </w:p>
    <w:p w14:paraId="2A4783A0" w14:textId="36C503BE" w:rsidR="00797AF5" w:rsidRPr="008A3304" w:rsidRDefault="34ACCB24" w:rsidP="0BAFE93D">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Nieefektywność </w:t>
      </w:r>
      <w:r w:rsidR="5C3F79EE" w:rsidRPr="008A3304">
        <w:rPr>
          <w:rFonts w:asciiTheme="minorHAnsi" w:eastAsia="Times New Roman" w:hAnsiTheme="minorHAnsi" w:cstheme="minorHAnsi"/>
        </w:rPr>
        <w:t>tradycyjnego</w:t>
      </w:r>
      <w:r w:rsidR="0A3EBB00" w:rsidRPr="008A3304">
        <w:rPr>
          <w:rFonts w:asciiTheme="minorHAnsi" w:eastAsia="Times New Roman" w:hAnsiTheme="minorHAnsi" w:cstheme="minorHAnsi"/>
        </w:rPr>
        <w:t xml:space="preserve">, </w:t>
      </w:r>
      <w:r w:rsidR="5C3F79EE" w:rsidRPr="008A3304">
        <w:rPr>
          <w:rFonts w:asciiTheme="minorHAnsi" w:eastAsia="Times New Roman" w:hAnsiTheme="minorHAnsi" w:cstheme="minorHAnsi"/>
        </w:rPr>
        <w:t>linearnego model</w:t>
      </w:r>
      <w:r w:rsidRPr="008A3304">
        <w:rPr>
          <w:rFonts w:asciiTheme="minorHAnsi" w:eastAsia="Times New Roman" w:hAnsiTheme="minorHAnsi" w:cstheme="minorHAnsi"/>
        </w:rPr>
        <w:t xml:space="preserve">u </w:t>
      </w:r>
      <w:r w:rsidR="446CFB09" w:rsidRPr="008A3304">
        <w:rPr>
          <w:rFonts w:asciiTheme="minorHAnsi" w:eastAsia="Times New Roman" w:hAnsiTheme="minorHAnsi" w:cstheme="minorHAnsi"/>
        </w:rPr>
        <w:t xml:space="preserve">budownictwa </w:t>
      </w:r>
      <w:r w:rsidRPr="008A3304">
        <w:rPr>
          <w:rFonts w:asciiTheme="minorHAnsi" w:eastAsia="Times New Roman" w:hAnsiTheme="minorHAnsi" w:cstheme="minorHAnsi"/>
        </w:rPr>
        <w:t>potęguje fakt, że ok. 15 proc. materiałów ulega zmarnowaniu</w:t>
      </w:r>
      <w:r w:rsidR="710F4626" w:rsidRPr="008A3304">
        <w:rPr>
          <w:rFonts w:asciiTheme="minorHAnsi" w:eastAsia="Times New Roman" w:hAnsiTheme="minorHAnsi" w:cstheme="minorHAnsi"/>
          <w:vertAlign w:val="superscript"/>
        </w:rPr>
        <w:footnoteReference w:id="5"/>
      </w:r>
      <w:r w:rsidRPr="008A3304">
        <w:rPr>
          <w:rFonts w:asciiTheme="minorHAnsi" w:eastAsia="Times New Roman" w:hAnsiTheme="minorHAnsi" w:cstheme="minorHAnsi"/>
        </w:rPr>
        <w:t xml:space="preserve"> jeszcze na etapie </w:t>
      </w:r>
      <w:r w:rsidR="190CF68E" w:rsidRPr="008A3304">
        <w:rPr>
          <w:rFonts w:asciiTheme="minorHAnsi" w:eastAsia="Times New Roman" w:hAnsiTheme="minorHAnsi" w:cstheme="minorHAnsi"/>
        </w:rPr>
        <w:t>bud</w:t>
      </w:r>
      <w:r w:rsidRPr="008A3304">
        <w:rPr>
          <w:rFonts w:asciiTheme="minorHAnsi" w:eastAsia="Times New Roman" w:hAnsiTheme="minorHAnsi" w:cstheme="minorHAnsi"/>
        </w:rPr>
        <w:t>o</w:t>
      </w:r>
      <w:r w:rsidR="2625A58F" w:rsidRPr="008A3304">
        <w:rPr>
          <w:rFonts w:asciiTheme="minorHAnsi" w:eastAsia="Times New Roman" w:hAnsiTheme="minorHAnsi" w:cstheme="minorHAnsi"/>
        </w:rPr>
        <w:t>wy</w:t>
      </w:r>
      <w:r w:rsidRPr="008A3304">
        <w:rPr>
          <w:rFonts w:asciiTheme="minorHAnsi" w:eastAsia="Times New Roman" w:hAnsiTheme="minorHAnsi" w:cstheme="minorHAnsi"/>
        </w:rPr>
        <w:t xml:space="preserve"> obiekt</w:t>
      </w:r>
      <w:r w:rsidR="0A3EBB00" w:rsidRPr="008A3304">
        <w:rPr>
          <w:rFonts w:asciiTheme="minorHAnsi" w:eastAsia="Times New Roman" w:hAnsiTheme="minorHAnsi" w:cstheme="minorHAnsi"/>
        </w:rPr>
        <w:t>u</w:t>
      </w:r>
      <w:r w:rsidRPr="008A3304">
        <w:rPr>
          <w:rFonts w:asciiTheme="minorHAnsi" w:eastAsia="Times New Roman" w:hAnsiTheme="minorHAnsi" w:cstheme="minorHAnsi"/>
        </w:rPr>
        <w:t xml:space="preserve">. Skala problemu będzie ulegać dalszemu nasileniu, ponieważ szacuje się, że do 2060 roku globalne </w:t>
      </w:r>
      <w:r w:rsidR="3638C856" w:rsidRPr="008A3304">
        <w:rPr>
          <w:rFonts w:asciiTheme="minorHAnsi" w:eastAsia="Times New Roman" w:hAnsiTheme="minorHAnsi" w:cstheme="minorHAnsi"/>
        </w:rPr>
        <w:t xml:space="preserve">zapotrzebowanie na </w:t>
      </w:r>
      <w:r w:rsidRPr="008A3304">
        <w:rPr>
          <w:rFonts w:asciiTheme="minorHAnsi" w:eastAsia="Times New Roman" w:hAnsiTheme="minorHAnsi" w:cstheme="minorHAnsi"/>
        </w:rPr>
        <w:t>zasoby budowlane podwo</w:t>
      </w:r>
      <w:r w:rsidR="3638C856" w:rsidRPr="008A3304">
        <w:rPr>
          <w:rFonts w:asciiTheme="minorHAnsi" w:eastAsia="Times New Roman" w:hAnsiTheme="minorHAnsi" w:cstheme="minorHAnsi"/>
        </w:rPr>
        <w:t>i</w:t>
      </w:r>
      <w:r w:rsidRPr="008A3304">
        <w:rPr>
          <w:rFonts w:asciiTheme="minorHAnsi" w:eastAsia="Times New Roman" w:hAnsiTheme="minorHAnsi" w:cstheme="minorHAnsi"/>
        </w:rPr>
        <w:t xml:space="preserve"> się.</w:t>
      </w:r>
    </w:p>
    <w:p w14:paraId="5B3B4CFF" w14:textId="6FF7F2EF" w:rsidR="00797AF5" w:rsidRPr="008A3304" w:rsidRDefault="00E24608" w:rsidP="008A3304">
      <w:pPr>
        <w:spacing w:after="0" w:line="360" w:lineRule="auto"/>
        <w:jc w:val="both"/>
        <w:rPr>
          <w:rFonts w:asciiTheme="minorHAnsi" w:eastAsia="Times New Roman" w:hAnsiTheme="minorHAnsi" w:cstheme="minorHAnsi"/>
          <w:b/>
          <w:bCs/>
        </w:rPr>
      </w:pPr>
      <w:r w:rsidRPr="008A3304">
        <w:rPr>
          <w:rFonts w:asciiTheme="minorHAnsi" w:eastAsia="Times New Roman" w:hAnsiTheme="minorHAnsi" w:cstheme="minorHAnsi"/>
          <w:b/>
          <w:bCs/>
        </w:rPr>
        <w:t>R</w:t>
      </w:r>
      <w:r w:rsidR="00797AF5" w:rsidRPr="008A3304">
        <w:rPr>
          <w:rFonts w:asciiTheme="minorHAnsi" w:eastAsia="Times New Roman" w:hAnsiTheme="minorHAnsi" w:cstheme="minorHAnsi"/>
          <w:b/>
          <w:bCs/>
        </w:rPr>
        <w:t xml:space="preserve">ozwiązanie w cyrkularności? </w:t>
      </w:r>
    </w:p>
    <w:p w14:paraId="5DB4D435" w14:textId="45733969" w:rsidR="00797AF5" w:rsidRPr="008A3304" w:rsidRDefault="34ACCB24" w:rsidP="008A3304">
      <w:pPr>
        <w:spacing w:after="0"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Odpowiedzią na rosnące wyzwania jest przejście na model obiegu zamkniętego. Z analiz </w:t>
      </w:r>
      <w:proofErr w:type="spellStart"/>
      <w:r w:rsidRPr="008A3304">
        <w:rPr>
          <w:rFonts w:asciiTheme="minorHAnsi" w:eastAsia="Times New Roman" w:hAnsiTheme="minorHAnsi" w:cstheme="minorHAnsi"/>
        </w:rPr>
        <w:t>Arup</w:t>
      </w:r>
      <w:proofErr w:type="spellEnd"/>
      <w:r w:rsidR="10D82570" w:rsidRPr="008A3304">
        <w:rPr>
          <w:rFonts w:asciiTheme="minorHAnsi" w:eastAsia="Times New Roman" w:hAnsiTheme="minorHAnsi" w:cstheme="minorHAnsi"/>
        </w:rPr>
        <w:t xml:space="preserve"> </w:t>
      </w:r>
      <w:r w:rsidRPr="008A3304">
        <w:rPr>
          <w:rFonts w:asciiTheme="minorHAnsi" w:eastAsia="Times New Roman" w:hAnsiTheme="minorHAnsi" w:cstheme="minorHAnsi"/>
        </w:rPr>
        <w:t xml:space="preserve">wynika, że wykorzystanie </w:t>
      </w:r>
      <w:r w:rsidR="5BDEAAB3" w:rsidRPr="008A3304">
        <w:rPr>
          <w:rFonts w:asciiTheme="minorHAnsi" w:eastAsia="Times New Roman" w:hAnsiTheme="minorHAnsi" w:cstheme="minorHAnsi"/>
        </w:rPr>
        <w:t>materiałów pochodzących z odzysku</w:t>
      </w:r>
      <w:r w:rsidRPr="008A3304">
        <w:rPr>
          <w:rFonts w:asciiTheme="minorHAnsi" w:eastAsia="Times New Roman" w:hAnsiTheme="minorHAnsi" w:cstheme="minorHAnsi"/>
        </w:rPr>
        <w:t xml:space="preserve"> może obniżyć emisje CO₂ z </w:t>
      </w:r>
      <w:r w:rsidR="531FBA07" w:rsidRPr="008A3304">
        <w:rPr>
          <w:rFonts w:asciiTheme="minorHAnsi" w:eastAsia="Times New Roman" w:hAnsiTheme="minorHAnsi" w:cstheme="minorHAnsi"/>
        </w:rPr>
        <w:t>surowców</w:t>
      </w:r>
      <w:r w:rsidRPr="008A3304">
        <w:rPr>
          <w:rFonts w:asciiTheme="minorHAnsi" w:eastAsia="Times New Roman" w:hAnsiTheme="minorHAnsi" w:cstheme="minorHAnsi"/>
        </w:rPr>
        <w:t xml:space="preserve"> budowlanych o 38 proc. do 2050 roku</w:t>
      </w:r>
      <w:r w:rsidR="710F4626" w:rsidRPr="008A3304">
        <w:rPr>
          <w:rFonts w:asciiTheme="minorHAnsi" w:eastAsia="Times New Roman" w:hAnsiTheme="minorHAnsi" w:cstheme="minorHAnsi"/>
          <w:vertAlign w:val="superscript"/>
        </w:rPr>
        <w:footnoteReference w:id="6"/>
      </w:r>
      <w:r w:rsidRPr="008A3304">
        <w:rPr>
          <w:rFonts w:asciiTheme="minorHAnsi" w:eastAsia="Times New Roman" w:hAnsiTheme="minorHAnsi" w:cstheme="minorHAnsi"/>
        </w:rPr>
        <w:t xml:space="preserve">. Aby zrealizować te założenia, </w:t>
      </w:r>
      <w:proofErr w:type="spellStart"/>
      <w:r w:rsidRPr="008A3304">
        <w:rPr>
          <w:rFonts w:asciiTheme="minorHAnsi" w:eastAsia="Times New Roman" w:hAnsiTheme="minorHAnsi" w:cstheme="minorHAnsi"/>
        </w:rPr>
        <w:t>Arup</w:t>
      </w:r>
      <w:proofErr w:type="spellEnd"/>
      <w:r w:rsidRPr="008A3304">
        <w:rPr>
          <w:rFonts w:asciiTheme="minorHAnsi" w:eastAsia="Times New Roman" w:hAnsiTheme="minorHAnsi" w:cstheme="minorHAnsi"/>
        </w:rPr>
        <w:t xml:space="preserve"> oraz Fundacja </w:t>
      </w:r>
      <w:proofErr w:type="spellStart"/>
      <w:r w:rsidRPr="008A3304">
        <w:rPr>
          <w:rFonts w:asciiTheme="minorHAnsi" w:eastAsia="Times New Roman" w:hAnsiTheme="minorHAnsi" w:cstheme="minorHAnsi"/>
        </w:rPr>
        <w:t>Ellen</w:t>
      </w:r>
      <w:proofErr w:type="spellEnd"/>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rPr>
        <w:lastRenderedPageBreak/>
        <w:t>MacArthur</w:t>
      </w:r>
      <w:proofErr w:type="spellEnd"/>
      <w:r w:rsidR="5B47CD11" w:rsidRPr="008A3304">
        <w:rPr>
          <w:rFonts w:asciiTheme="minorHAnsi" w:eastAsia="Times New Roman" w:hAnsiTheme="minorHAnsi" w:cstheme="minorHAnsi"/>
        </w:rPr>
        <w:t xml:space="preserve">, </w:t>
      </w:r>
      <w:r w:rsidR="7C194DFD" w:rsidRPr="008A3304">
        <w:rPr>
          <w:rFonts w:asciiTheme="minorHAnsi" w:eastAsia="Times New Roman" w:hAnsiTheme="minorHAnsi" w:cstheme="minorHAnsi"/>
        </w:rPr>
        <w:t xml:space="preserve">która </w:t>
      </w:r>
      <w:r w:rsidR="5B47CD11" w:rsidRPr="008A3304">
        <w:rPr>
          <w:rFonts w:asciiTheme="minorHAnsi" w:eastAsia="Times New Roman" w:hAnsiTheme="minorHAnsi" w:cstheme="minorHAnsi"/>
        </w:rPr>
        <w:t>promuj</w:t>
      </w:r>
      <w:r w:rsidR="7C194DFD" w:rsidRPr="008A3304">
        <w:rPr>
          <w:rFonts w:asciiTheme="minorHAnsi" w:eastAsia="Times New Roman" w:hAnsiTheme="minorHAnsi" w:cstheme="minorHAnsi"/>
        </w:rPr>
        <w:t>e</w:t>
      </w:r>
      <w:r w:rsidR="5B47CD11" w:rsidRPr="008A3304">
        <w:rPr>
          <w:rFonts w:asciiTheme="minorHAnsi" w:eastAsia="Times New Roman" w:hAnsiTheme="minorHAnsi" w:cstheme="minorHAnsi"/>
        </w:rPr>
        <w:t xml:space="preserve"> </w:t>
      </w:r>
      <w:r w:rsidR="7C194DFD" w:rsidRPr="008A3304">
        <w:rPr>
          <w:rFonts w:asciiTheme="minorHAnsi" w:eastAsia="Times New Roman" w:hAnsiTheme="minorHAnsi" w:cstheme="minorHAnsi"/>
        </w:rPr>
        <w:t>rozwój</w:t>
      </w:r>
      <w:r w:rsidR="5B47CD11" w:rsidRPr="008A3304">
        <w:rPr>
          <w:rFonts w:asciiTheme="minorHAnsi" w:eastAsia="Times New Roman" w:hAnsiTheme="minorHAnsi" w:cstheme="minorHAnsi"/>
        </w:rPr>
        <w:t xml:space="preserve"> gospodar</w:t>
      </w:r>
      <w:r w:rsidR="7C194DFD" w:rsidRPr="008A3304">
        <w:rPr>
          <w:rFonts w:asciiTheme="minorHAnsi" w:eastAsia="Times New Roman" w:hAnsiTheme="minorHAnsi" w:cstheme="minorHAnsi"/>
        </w:rPr>
        <w:t>ki cyrkularnej</w:t>
      </w:r>
      <w:r w:rsidR="5B47CD11" w:rsidRPr="008A3304">
        <w:rPr>
          <w:rFonts w:asciiTheme="minorHAnsi" w:eastAsia="Times New Roman" w:hAnsiTheme="minorHAnsi" w:cstheme="minorHAnsi"/>
        </w:rPr>
        <w:t xml:space="preserve">, </w:t>
      </w:r>
      <w:r w:rsidRPr="008A3304">
        <w:rPr>
          <w:rFonts w:asciiTheme="minorHAnsi" w:eastAsia="Times New Roman" w:hAnsiTheme="minorHAnsi" w:cstheme="minorHAnsi"/>
        </w:rPr>
        <w:t xml:space="preserve">stworzyli </w:t>
      </w:r>
      <w:r w:rsidRPr="008A3304">
        <w:rPr>
          <w:rFonts w:asciiTheme="minorHAnsi" w:eastAsia="Times New Roman" w:hAnsiTheme="minorHAnsi" w:cstheme="minorHAnsi"/>
          <w:i/>
          <w:iCs/>
        </w:rPr>
        <w:t>Zestaw Narzędzi dla Budynków o Obiegu Zamkniętym</w:t>
      </w:r>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i/>
          <w:iCs/>
        </w:rPr>
        <w:t>Circular</w:t>
      </w:r>
      <w:proofErr w:type="spellEnd"/>
      <w:r w:rsidRPr="008A3304">
        <w:rPr>
          <w:rFonts w:asciiTheme="minorHAnsi" w:eastAsia="Times New Roman" w:hAnsiTheme="minorHAnsi" w:cstheme="minorHAnsi"/>
          <w:i/>
          <w:iCs/>
        </w:rPr>
        <w:t xml:space="preserve"> </w:t>
      </w:r>
      <w:proofErr w:type="spellStart"/>
      <w:r w:rsidRPr="008A3304">
        <w:rPr>
          <w:rFonts w:asciiTheme="minorHAnsi" w:eastAsia="Times New Roman" w:hAnsiTheme="minorHAnsi" w:cstheme="minorHAnsi"/>
          <w:i/>
          <w:iCs/>
        </w:rPr>
        <w:t>Buildings</w:t>
      </w:r>
      <w:proofErr w:type="spellEnd"/>
      <w:r w:rsidRPr="008A3304">
        <w:rPr>
          <w:rFonts w:asciiTheme="minorHAnsi" w:eastAsia="Times New Roman" w:hAnsiTheme="minorHAnsi" w:cstheme="minorHAnsi"/>
          <w:i/>
          <w:iCs/>
        </w:rPr>
        <w:t xml:space="preserve"> Toolkit</w:t>
      </w:r>
      <w:r w:rsidRPr="008A3304">
        <w:rPr>
          <w:rFonts w:asciiTheme="minorHAnsi" w:eastAsia="Times New Roman" w:hAnsiTheme="minorHAnsi" w:cstheme="minorHAnsi"/>
        </w:rPr>
        <w:t xml:space="preserve">). </w:t>
      </w:r>
      <w:r w:rsidR="00386212">
        <w:rPr>
          <w:rFonts w:asciiTheme="minorHAnsi" w:eastAsia="Times New Roman" w:hAnsiTheme="minorHAnsi" w:cstheme="minorHAnsi"/>
        </w:rPr>
        <w:t>O</w:t>
      </w:r>
      <w:r w:rsidRPr="008A3304">
        <w:rPr>
          <w:rFonts w:asciiTheme="minorHAnsi" w:eastAsia="Times New Roman" w:hAnsiTheme="minorHAnsi" w:cstheme="minorHAnsi"/>
        </w:rPr>
        <w:t xml:space="preserve">piera się na czterech strategicznych filarach projektowych: </w:t>
      </w:r>
    </w:p>
    <w:p w14:paraId="7D3DEA5D" w14:textId="27895C7C" w:rsidR="00797AF5" w:rsidRPr="008A3304" w:rsidRDefault="34ACCB24" w:rsidP="0BAFE93D">
      <w:pPr>
        <w:numPr>
          <w:ilvl w:val="0"/>
          <w:numId w:val="1"/>
        </w:numPr>
        <w:pBdr>
          <w:top w:val="nil"/>
          <w:left w:val="nil"/>
          <w:bottom w:val="nil"/>
          <w:right w:val="nil"/>
          <w:between w:val="nil"/>
        </w:pBdr>
        <w:spacing w:after="0"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pierwszym jest zasada „Nie buduj”. Sugeruje maksymalne wykorzystanie istniejących obiektów poprzez ich renowację i adaptację zamiast stawiania nowych </w:t>
      </w:r>
      <w:r w:rsidR="62DEEC1F" w:rsidRPr="008A3304">
        <w:rPr>
          <w:rFonts w:asciiTheme="minorHAnsi" w:eastAsia="Times New Roman" w:hAnsiTheme="minorHAnsi" w:cstheme="minorHAnsi"/>
        </w:rPr>
        <w:t>budynków</w:t>
      </w:r>
      <w:r w:rsidRPr="008A3304">
        <w:rPr>
          <w:rFonts w:asciiTheme="minorHAnsi" w:eastAsia="Times New Roman" w:hAnsiTheme="minorHAnsi" w:cstheme="minorHAnsi"/>
        </w:rPr>
        <w:t>;</w:t>
      </w:r>
    </w:p>
    <w:p w14:paraId="4B54EE51" w14:textId="77777777" w:rsidR="00797AF5" w:rsidRPr="008A3304" w:rsidRDefault="34ACCB24" w:rsidP="0BAFE93D">
      <w:pPr>
        <w:numPr>
          <w:ilvl w:val="0"/>
          <w:numId w:val="1"/>
        </w:numPr>
        <w:pBdr>
          <w:top w:val="nil"/>
          <w:left w:val="nil"/>
          <w:bottom w:val="nil"/>
          <w:right w:val="nil"/>
          <w:between w:val="nil"/>
        </w:pBdr>
        <w:spacing w:after="0" w:line="360" w:lineRule="auto"/>
        <w:jc w:val="both"/>
        <w:rPr>
          <w:rFonts w:asciiTheme="minorHAnsi" w:eastAsia="Times New Roman" w:hAnsiTheme="minorHAnsi" w:cstheme="minorHAnsi"/>
        </w:rPr>
      </w:pPr>
      <w:r w:rsidRPr="008A3304">
        <w:rPr>
          <w:rFonts w:asciiTheme="minorHAnsi" w:eastAsia="Times New Roman" w:hAnsiTheme="minorHAnsi" w:cstheme="minorHAnsi"/>
        </w:rPr>
        <w:t>drugi filar to „Buduj z myślą o długoterminowej wartości”, czyli projektowanie pod kątem trwałości, elastyczności oraz łatwości późniejszego demontażu;</w:t>
      </w:r>
    </w:p>
    <w:p w14:paraId="14476F12" w14:textId="418F9351" w:rsidR="00797AF5" w:rsidRPr="008A3304" w:rsidRDefault="34ACCB24" w:rsidP="0BAFE93D">
      <w:pPr>
        <w:numPr>
          <w:ilvl w:val="0"/>
          <w:numId w:val="1"/>
        </w:numPr>
        <w:pBdr>
          <w:top w:val="nil"/>
          <w:left w:val="nil"/>
          <w:bottom w:val="nil"/>
          <w:right w:val="nil"/>
          <w:between w:val="nil"/>
        </w:pBdr>
        <w:spacing w:after="0"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trzecie założenie, „Buduj efektywnie”, kładzie nacisk na zużywanie mniejszej ilości nowych surowców i </w:t>
      </w:r>
      <w:r w:rsidR="1D491BF0" w:rsidRPr="008A3304">
        <w:rPr>
          <w:rFonts w:asciiTheme="minorHAnsi" w:eastAsia="Times New Roman" w:hAnsiTheme="minorHAnsi" w:cstheme="minorHAnsi"/>
        </w:rPr>
        <w:t>wykorzystywaniu</w:t>
      </w:r>
      <w:r w:rsidRPr="008A3304">
        <w:rPr>
          <w:rFonts w:asciiTheme="minorHAnsi" w:eastAsia="Times New Roman" w:hAnsiTheme="minorHAnsi" w:cstheme="minorHAnsi"/>
        </w:rPr>
        <w:t xml:space="preserve"> elementów z odzysku;</w:t>
      </w:r>
    </w:p>
    <w:p w14:paraId="137CD09F" w14:textId="12E8FF27" w:rsidR="00797AF5" w:rsidRPr="008A3304" w:rsidRDefault="34ACCB24" w:rsidP="0BAFE93D">
      <w:pPr>
        <w:numPr>
          <w:ilvl w:val="0"/>
          <w:numId w:val="1"/>
        </w:numPr>
        <w:pBdr>
          <w:top w:val="nil"/>
          <w:left w:val="nil"/>
          <w:bottom w:val="nil"/>
          <w:right w:val="nil"/>
          <w:between w:val="nil"/>
        </w:pBd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ostatni filar „Buduj z właściwych zasobów”, </w:t>
      </w:r>
      <w:r w:rsidR="60D626F5" w:rsidRPr="008A3304">
        <w:rPr>
          <w:rFonts w:asciiTheme="minorHAnsi" w:eastAsia="Times New Roman" w:hAnsiTheme="minorHAnsi" w:cstheme="minorHAnsi"/>
        </w:rPr>
        <w:t>rekomenduje</w:t>
      </w:r>
      <w:r w:rsidRPr="008A3304">
        <w:rPr>
          <w:rFonts w:asciiTheme="minorHAnsi" w:eastAsia="Times New Roman" w:hAnsiTheme="minorHAnsi" w:cstheme="minorHAnsi"/>
        </w:rPr>
        <w:t xml:space="preserve"> wybór materiałów odnawialnych, </w:t>
      </w:r>
      <w:r w:rsidR="60D626F5" w:rsidRPr="008A3304">
        <w:rPr>
          <w:rFonts w:asciiTheme="minorHAnsi" w:eastAsia="Times New Roman" w:hAnsiTheme="minorHAnsi" w:cstheme="minorHAnsi"/>
        </w:rPr>
        <w:t>nieszkodliwych</w:t>
      </w:r>
      <w:r w:rsidRPr="008A3304">
        <w:rPr>
          <w:rFonts w:asciiTheme="minorHAnsi" w:eastAsia="Times New Roman" w:hAnsiTheme="minorHAnsi" w:cstheme="minorHAnsi"/>
        </w:rPr>
        <w:t xml:space="preserve"> oraz w pełni nadających się do ponownego przetworzenia.</w:t>
      </w:r>
    </w:p>
    <w:p w14:paraId="5E24B98B" w14:textId="7FBDE4C1" w:rsidR="003C35E1" w:rsidRPr="008A3304" w:rsidRDefault="1122B95F" w:rsidP="0BAFE93D">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Uzupełnieniem tych zasad jest raport „The </w:t>
      </w:r>
      <w:proofErr w:type="spellStart"/>
      <w:r w:rsidRPr="008A3304">
        <w:rPr>
          <w:rFonts w:asciiTheme="minorHAnsi" w:eastAsia="Times New Roman" w:hAnsiTheme="minorHAnsi" w:cstheme="minorHAnsi"/>
        </w:rPr>
        <w:t>Reuse</w:t>
      </w:r>
      <w:proofErr w:type="spellEnd"/>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rPr>
        <w:t>Playbook</w:t>
      </w:r>
      <w:proofErr w:type="spellEnd"/>
      <w:r w:rsidRPr="008A3304">
        <w:rPr>
          <w:rFonts w:asciiTheme="minorHAnsi" w:eastAsia="Times New Roman" w:hAnsiTheme="minorHAnsi" w:cstheme="minorHAnsi"/>
        </w:rPr>
        <w:t>,” który zawiera rekomendacje na poziomie globalnym oraz lokalnym. W wymiarze</w:t>
      </w:r>
      <w:r w:rsidR="00386212">
        <w:rPr>
          <w:rFonts w:asciiTheme="minorHAnsi" w:eastAsia="Times New Roman" w:hAnsiTheme="minorHAnsi" w:cstheme="minorHAnsi"/>
        </w:rPr>
        <w:t xml:space="preserve"> globalnym</w:t>
      </w:r>
      <w:r w:rsidRPr="008A3304">
        <w:rPr>
          <w:rFonts w:asciiTheme="minorHAnsi" w:eastAsia="Times New Roman" w:hAnsiTheme="minorHAnsi" w:cstheme="minorHAnsi"/>
        </w:rPr>
        <w:t xml:space="preserve"> kluczowe jest przełamanie barier systemowych. Wymaga to cyfryzacji branży oraz standaryzacji elementów budowlanych na większą skalę. Ważne jest też wdrażanie cyfrowych paszportów materiałowych i szacowanie śladu węglowego już na etapie planowania inwestycji. </w:t>
      </w:r>
    </w:p>
    <w:p w14:paraId="365C1763" w14:textId="7263F3F5" w:rsidR="00797AF5" w:rsidRPr="008A3304" w:rsidRDefault="44C1DDC1" w:rsidP="0BAFE93D">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Natomiast</w:t>
      </w:r>
      <w:r w:rsidR="34ACCB24" w:rsidRPr="008A3304">
        <w:rPr>
          <w:rFonts w:asciiTheme="minorHAnsi" w:eastAsia="Times New Roman" w:hAnsiTheme="minorHAnsi" w:cstheme="minorHAnsi"/>
        </w:rPr>
        <w:t xml:space="preserve"> na poziomie lokalnym wyzwanie sprowadza się do</w:t>
      </w:r>
      <w:r w:rsidR="3A0B6EAF" w:rsidRPr="008A3304">
        <w:rPr>
          <w:rFonts w:asciiTheme="minorHAnsi" w:eastAsia="Times New Roman" w:hAnsiTheme="minorHAnsi" w:cstheme="minorHAnsi"/>
        </w:rPr>
        <w:t xml:space="preserve"> odpowiedniej</w:t>
      </w:r>
      <w:r w:rsidR="34ACCB24" w:rsidRPr="008A3304">
        <w:rPr>
          <w:rFonts w:asciiTheme="minorHAnsi" w:eastAsia="Times New Roman" w:hAnsiTheme="minorHAnsi" w:cstheme="minorHAnsi"/>
        </w:rPr>
        <w:t xml:space="preserve"> organizacji prac na budowie. Zalecane działania obejmują obowiązkowe kontrole budynków przed wyburzeniem, tworzenie fizycznych, a także internetowych giełd materiałowych oraz współpraca z wykonawcami i producentami</w:t>
      </w:r>
      <w:r w:rsidR="16B77840" w:rsidRPr="008A3304">
        <w:rPr>
          <w:rFonts w:asciiTheme="minorHAnsi" w:eastAsia="Times New Roman" w:hAnsiTheme="minorHAnsi" w:cstheme="minorHAnsi"/>
        </w:rPr>
        <w:t xml:space="preserve"> na wczesnym etapie inwestycji</w:t>
      </w:r>
      <w:r w:rsidR="34ACCB24" w:rsidRPr="008A3304">
        <w:rPr>
          <w:rFonts w:asciiTheme="minorHAnsi" w:eastAsia="Times New Roman" w:hAnsiTheme="minorHAnsi" w:cstheme="minorHAnsi"/>
        </w:rPr>
        <w:t>. Taki model pozwala na bezpieczny demontaż, selekcję</w:t>
      </w:r>
      <w:r w:rsidR="12775B6A" w:rsidRPr="008A3304">
        <w:rPr>
          <w:rFonts w:asciiTheme="minorHAnsi" w:eastAsia="Times New Roman" w:hAnsiTheme="minorHAnsi" w:cstheme="minorHAnsi"/>
        </w:rPr>
        <w:t>, a także</w:t>
      </w:r>
      <w:r w:rsidR="34ACCB24" w:rsidRPr="008A3304">
        <w:rPr>
          <w:rFonts w:asciiTheme="minorHAnsi" w:eastAsia="Times New Roman" w:hAnsiTheme="minorHAnsi" w:cstheme="minorHAnsi"/>
        </w:rPr>
        <w:t xml:space="preserve"> przechowywanie surowców. Dzięki temu trafią one do ponownego użytku zamiast na wysypiska śmieci.</w:t>
      </w:r>
      <w:r w:rsidR="458043C3" w:rsidRPr="008A3304">
        <w:rPr>
          <w:rFonts w:asciiTheme="minorHAnsi" w:eastAsia="Times New Roman" w:hAnsiTheme="minorHAnsi" w:cstheme="minorHAnsi"/>
        </w:rPr>
        <w:t xml:space="preserve"> </w:t>
      </w:r>
    </w:p>
    <w:p w14:paraId="1F0B8B52" w14:textId="77777777" w:rsidR="00797AF5" w:rsidRPr="008A3304" w:rsidRDefault="00797AF5" w:rsidP="00F533C7">
      <w:pPr>
        <w:spacing w:line="360" w:lineRule="auto"/>
        <w:rPr>
          <w:rFonts w:asciiTheme="minorHAnsi" w:eastAsia="Times New Roman" w:hAnsiTheme="minorHAnsi" w:cstheme="minorHAnsi"/>
          <w:b/>
          <w:bCs/>
        </w:rPr>
      </w:pPr>
      <w:r w:rsidRPr="008A3304">
        <w:rPr>
          <w:rFonts w:asciiTheme="minorHAnsi" w:eastAsia="Times New Roman" w:hAnsiTheme="minorHAnsi" w:cstheme="minorHAnsi"/>
          <w:b/>
          <w:bCs/>
        </w:rPr>
        <w:t>Praktyka wyznacza kierunek: od wielkiej infrastruktury po zrównoważone biura</w:t>
      </w:r>
    </w:p>
    <w:p w14:paraId="13A9C908" w14:textId="3C155C90" w:rsidR="00797AF5" w:rsidRPr="008A3304" w:rsidRDefault="34ACCB24" w:rsidP="0BAFE93D">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Opisane</w:t>
      </w:r>
      <w:r w:rsidR="791511DA" w:rsidRPr="008A3304">
        <w:rPr>
          <w:rFonts w:asciiTheme="minorHAnsi" w:eastAsia="Times New Roman" w:hAnsiTheme="minorHAnsi" w:cstheme="minorHAnsi"/>
        </w:rPr>
        <w:t xml:space="preserve"> w raporcie </w:t>
      </w:r>
      <w:proofErr w:type="spellStart"/>
      <w:r w:rsidR="791511DA" w:rsidRPr="008A3304">
        <w:rPr>
          <w:rFonts w:asciiTheme="minorHAnsi" w:eastAsia="Times New Roman" w:hAnsiTheme="minorHAnsi" w:cstheme="minorHAnsi"/>
        </w:rPr>
        <w:t>Arup</w:t>
      </w:r>
      <w:proofErr w:type="spellEnd"/>
      <w:r w:rsidRPr="008A3304">
        <w:rPr>
          <w:rFonts w:asciiTheme="minorHAnsi" w:eastAsia="Times New Roman" w:hAnsiTheme="minorHAnsi" w:cstheme="minorHAnsi"/>
        </w:rPr>
        <w:t xml:space="preserve"> zasady i narzędzia nie są jedynie teoretycznym modelem</w:t>
      </w:r>
      <w:r w:rsidR="61062F5A" w:rsidRPr="008A3304">
        <w:rPr>
          <w:rFonts w:asciiTheme="minorHAnsi" w:eastAsia="Times New Roman" w:hAnsiTheme="minorHAnsi" w:cstheme="minorHAnsi"/>
        </w:rPr>
        <w:t xml:space="preserve">, </w:t>
      </w:r>
      <w:r w:rsidR="463F4A79" w:rsidRPr="008A3304">
        <w:rPr>
          <w:rFonts w:asciiTheme="minorHAnsi" w:eastAsia="Times New Roman" w:hAnsiTheme="minorHAnsi" w:cstheme="minorHAnsi"/>
        </w:rPr>
        <w:t xml:space="preserve">ale </w:t>
      </w:r>
      <w:r w:rsidR="5FC27030" w:rsidRPr="008A3304">
        <w:rPr>
          <w:rFonts w:asciiTheme="minorHAnsi" w:eastAsia="Times New Roman" w:hAnsiTheme="minorHAnsi" w:cstheme="minorHAnsi"/>
        </w:rPr>
        <w:t>mają</w:t>
      </w:r>
      <w:r w:rsidRPr="008A3304">
        <w:rPr>
          <w:rFonts w:asciiTheme="minorHAnsi" w:eastAsia="Times New Roman" w:hAnsiTheme="minorHAnsi" w:cstheme="minorHAnsi"/>
        </w:rPr>
        <w:t xml:space="preserve"> </w:t>
      </w:r>
      <w:r w:rsidR="463F4A79" w:rsidRPr="008A3304">
        <w:rPr>
          <w:rFonts w:asciiTheme="minorHAnsi" w:eastAsia="Times New Roman" w:hAnsiTheme="minorHAnsi" w:cstheme="minorHAnsi"/>
        </w:rPr>
        <w:t>służyć jako</w:t>
      </w:r>
      <w:r w:rsidR="384C5457" w:rsidRPr="008A3304">
        <w:rPr>
          <w:rFonts w:asciiTheme="minorHAnsi" w:eastAsia="Times New Roman" w:hAnsiTheme="minorHAnsi" w:cstheme="minorHAnsi"/>
        </w:rPr>
        <w:t xml:space="preserve"> praktyczn</w:t>
      </w:r>
      <w:r w:rsidR="463F4A79" w:rsidRPr="008A3304">
        <w:rPr>
          <w:rFonts w:asciiTheme="minorHAnsi" w:eastAsia="Times New Roman" w:hAnsiTheme="minorHAnsi" w:cstheme="minorHAnsi"/>
        </w:rPr>
        <w:t>e</w:t>
      </w:r>
      <w:r w:rsidR="384C5457" w:rsidRPr="008A3304">
        <w:rPr>
          <w:rFonts w:asciiTheme="minorHAnsi" w:eastAsia="Times New Roman" w:hAnsiTheme="minorHAnsi" w:cstheme="minorHAnsi"/>
        </w:rPr>
        <w:t xml:space="preserve"> wskazó</w:t>
      </w:r>
      <w:r w:rsidR="463F4A79" w:rsidRPr="008A3304">
        <w:rPr>
          <w:rFonts w:asciiTheme="minorHAnsi" w:eastAsia="Times New Roman" w:hAnsiTheme="minorHAnsi" w:cstheme="minorHAnsi"/>
        </w:rPr>
        <w:t>wki</w:t>
      </w:r>
      <w:r w:rsidR="384C5457" w:rsidRPr="008A3304">
        <w:rPr>
          <w:rFonts w:asciiTheme="minorHAnsi" w:eastAsia="Times New Roman" w:hAnsiTheme="minorHAnsi" w:cstheme="minorHAnsi"/>
        </w:rPr>
        <w:t xml:space="preserve"> dla</w:t>
      </w:r>
      <w:r w:rsidRPr="008A3304">
        <w:rPr>
          <w:rFonts w:asciiTheme="minorHAnsi" w:eastAsia="Times New Roman" w:hAnsiTheme="minorHAnsi" w:cstheme="minorHAnsi"/>
        </w:rPr>
        <w:t xml:space="preserve"> sektor</w:t>
      </w:r>
      <w:r w:rsidR="384C5457" w:rsidRPr="008A3304">
        <w:rPr>
          <w:rFonts w:asciiTheme="minorHAnsi" w:eastAsia="Times New Roman" w:hAnsiTheme="minorHAnsi" w:cstheme="minorHAnsi"/>
        </w:rPr>
        <w:t>a</w:t>
      </w:r>
      <w:r w:rsidRPr="008A3304">
        <w:rPr>
          <w:rFonts w:asciiTheme="minorHAnsi" w:eastAsia="Times New Roman" w:hAnsiTheme="minorHAnsi" w:cstheme="minorHAnsi"/>
        </w:rPr>
        <w:t xml:space="preserve"> budowlan</w:t>
      </w:r>
      <w:r w:rsidR="384C5457" w:rsidRPr="008A3304">
        <w:rPr>
          <w:rFonts w:asciiTheme="minorHAnsi" w:eastAsia="Times New Roman" w:hAnsiTheme="minorHAnsi" w:cstheme="minorHAnsi"/>
        </w:rPr>
        <w:t>ego</w:t>
      </w:r>
      <w:r w:rsidRPr="008A3304">
        <w:rPr>
          <w:rFonts w:asciiTheme="minorHAnsi" w:eastAsia="Times New Roman" w:hAnsiTheme="minorHAnsi" w:cstheme="minorHAnsi"/>
        </w:rPr>
        <w:t xml:space="preserve">. Zamiast wyburzeń oraz budowy od podstaw, </w:t>
      </w:r>
      <w:r w:rsidR="787728F2" w:rsidRPr="008A3304">
        <w:rPr>
          <w:rFonts w:asciiTheme="minorHAnsi" w:eastAsia="Times New Roman" w:hAnsiTheme="minorHAnsi" w:cstheme="minorHAnsi"/>
        </w:rPr>
        <w:t>coraz większy n</w:t>
      </w:r>
      <w:r w:rsidRPr="008A3304">
        <w:rPr>
          <w:rFonts w:asciiTheme="minorHAnsi" w:eastAsia="Times New Roman" w:hAnsiTheme="minorHAnsi" w:cstheme="minorHAnsi"/>
        </w:rPr>
        <w:t>a</w:t>
      </w:r>
      <w:r w:rsidR="2EE5F941" w:rsidRPr="008A3304">
        <w:rPr>
          <w:rFonts w:asciiTheme="minorHAnsi" w:eastAsia="Times New Roman" w:hAnsiTheme="minorHAnsi" w:cstheme="minorHAnsi"/>
        </w:rPr>
        <w:t xml:space="preserve">cisk kładzie </w:t>
      </w:r>
      <w:r w:rsidRPr="008A3304">
        <w:rPr>
          <w:rFonts w:asciiTheme="minorHAnsi" w:eastAsia="Times New Roman" w:hAnsiTheme="minorHAnsi" w:cstheme="minorHAnsi"/>
        </w:rPr>
        <w:t>się</w:t>
      </w:r>
      <w:r w:rsidR="0652042A" w:rsidRPr="008A3304">
        <w:rPr>
          <w:rFonts w:asciiTheme="minorHAnsi" w:eastAsia="Times New Roman" w:hAnsiTheme="minorHAnsi" w:cstheme="minorHAnsi"/>
        </w:rPr>
        <w:t xml:space="preserve"> na renowacj</w:t>
      </w:r>
      <w:r w:rsidR="5FC27030" w:rsidRPr="008A3304">
        <w:rPr>
          <w:rFonts w:asciiTheme="minorHAnsi" w:eastAsia="Times New Roman" w:hAnsiTheme="minorHAnsi" w:cstheme="minorHAnsi"/>
        </w:rPr>
        <w:t>e</w:t>
      </w:r>
      <w:r w:rsidR="0652042A" w:rsidRPr="008A3304">
        <w:rPr>
          <w:rFonts w:asciiTheme="minorHAnsi" w:eastAsia="Times New Roman" w:hAnsiTheme="minorHAnsi" w:cstheme="minorHAnsi"/>
        </w:rPr>
        <w:t xml:space="preserve"> i modernizacj</w:t>
      </w:r>
      <w:r w:rsidR="5FC27030" w:rsidRPr="008A3304">
        <w:rPr>
          <w:rFonts w:asciiTheme="minorHAnsi" w:eastAsia="Times New Roman" w:hAnsiTheme="minorHAnsi" w:cstheme="minorHAnsi"/>
        </w:rPr>
        <w:t>e</w:t>
      </w:r>
      <w:r w:rsidR="0652042A" w:rsidRPr="008A3304">
        <w:rPr>
          <w:rFonts w:asciiTheme="minorHAnsi" w:eastAsia="Times New Roman" w:hAnsiTheme="minorHAnsi" w:cstheme="minorHAnsi"/>
        </w:rPr>
        <w:t xml:space="preserve"> istniejących budynków</w:t>
      </w:r>
      <w:r w:rsidRPr="008A3304">
        <w:rPr>
          <w:rFonts w:asciiTheme="minorHAnsi" w:eastAsia="Times New Roman" w:hAnsiTheme="minorHAnsi" w:cstheme="minorHAnsi"/>
        </w:rPr>
        <w:t xml:space="preserve">. </w:t>
      </w:r>
      <w:sdt>
        <w:sdtPr>
          <w:rPr>
            <w:rFonts w:asciiTheme="minorHAnsi" w:eastAsia="Times New Roman" w:hAnsiTheme="minorHAnsi" w:cstheme="minorHAnsi"/>
          </w:rPr>
          <w:tag w:val="goog_rdk_0"/>
          <w:id w:val="1556461612"/>
        </w:sdtPr>
        <w:sdtContent/>
      </w:sdt>
      <w:r w:rsidRPr="008A3304">
        <w:rPr>
          <w:rFonts w:asciiTheme="minorHAnsi" w:eastAsia="Times New Roman" w:hAnsiTheme="minorHAnsi" w:cstheme="minorHAnsi"/>
        </w:rPr>
        <w:t xml:space="preserve">Wymusza to m.in. starzejąca się infrastruktura – </w:t>
      </w:r>
      <w:r w:rsidR="048A57E3" w:rsidRPr="008A3304">
        <w:rPr>
          <w:rFonts w:asciiTheme="minorHAnsi" w:eastAsia="Times New Roman" w:hAnsiTheme="minorHAnsi" w:cstheme="minorHAnsi"/>
        </w:rPr>
        <w:t>na przykład</w:t>
      </w:r>
      <w:r w:rsidRPr="008A3304">
        <w:rPr>
          <w:rFonts w:asciiTheme="minorHAnsi" w:eastAsia="Times New Roman" w:hAnsiTheme="minorHAnsi" w:cstheme="minorHAnsi"/>
        </w:rPr>
        <w:t xml:space="preserve"> w Holandii blisko 200 mostów wybudowanych w latach 1950-1960 wymaga pilnej renowacji z powodu </w:t>
      </w:r>
      <w:r w:rsidR="0B653D17" w:rsidRPr="008A3304">
        <w:rPr>
          <w:rFonts w:asciiTheme="minorHAnsi" w:eastAsia="Times New Roman" w:hAnsiTheme="minorHAnsi" w:cstheme="minorHAnsi"/>
        </w:rPr>
        <w:t>wieloletniego zużycia materiałów konstrukcyjnych</w:t>
      </w:r>
      <w:r w:rsidRPr="008A3304">
        <w:rPr>
          <w:rFonts w:asciiTheme="minorHAnsi" w:eastAsia="Times New Roman" w:hAnsiTheme="minorHAnsi" w:cstheme="minorHAnsi"/>
        </w:rPr>
        <w:t xml:space="preserve">. Wyzwaniem tym zajęto się m.in. przy odnowie konstrukcji </w:t>
      </w:r>
      <w:sdt>
        <w:sdtPr>
          <w:rPr>
            <w:rFonts w:asciiTheme="minorHAnsi" w:eastAsia="Times New Roman" w:hAnsiTheme="minorHAnsi" w:cstheme="minorHAnsi"/>
          </w:rPr>
          <w:tag w:val="goog_rdk_1"/>
          <w:id w:val="1324280289"/>
        </w:sdtPr>
        <w:sdtContent/>
      </w:sdt>
      <w:sdt>
        <w:sdtPr>
          <w:rPr>
            <w:rFonts w:asciiTheme="minorHAnsi" w:eastAsia="Times New Roman" w:hAnsiTheme="minorHAnsi" w:cstheme="minorHAnsi"/>
          </w:rPr>
          <w:tag w:val="goog_rdk_2"/>
          <w:id w:val="1502104153"/>
        </w:sdtPr>
        <w:sdtContent/>
      </w:sdt>
      <w:sdt>
        <w:sdtPr>
          <w:rPr>
            <w:rFonts w:asciiTheme="minorHAnsi" w:eastAsia="Times New Roman" w:hAnsiTheme="minorHAnsi" w:cstheme="minorHAnsi"/>
          </w:rPr>
          <w:tag w:val="goog_rdk_3"/>
          <w:id w:val="2129260114"/>
        </w:sdtPr>
        <w:sdtContent/>
      </w:sdt>
      <w:r w:rsidRPr="008A3304">
        <w:rPr>
          <w:rFonts w:asciiTheme="minorHAnsi" w:eastAsia="Times New Roman" w:hAnsiTheme="minorHAnsi" w:cstheme="minorHAnsi"/>
        </w:rPr>
        <w:t xml:space="preserve">Van </w:t>
      </w:r>
      <w:proofErr w:type="spellStart"/>
      <w:r w:rsidRPr="008A3304">
        <w:rPr>
          <w:rFonts w:asciiTheme="minorHAnsi" w:eastAsia="Times New Roman" w:hAnsiTheme="minorHAnsi" w:cstheme="minorHAnsi"/>
        </w:rPr>
        <w:t>Brienenoord</w:t>
      </w:r>
      <w:proofErr w:type="spellEnd"/>
      <w:r w:rsidRPr="008A3304">
        <w:rPr>
          <w:rFonts w:asciiTheme="minorHAnsi" w:eastAsia="Times New Roman" w:hAnsiTheme="minorHAnsi" w:cstheme="minorHAnsi"/>
        </w:rPr>
        <w:t xml:space="preserve">, jednego z największych mostów łukowych w Europie. Każdego dnia przejeżdża przez niego ok. 230 tys. pojazdów. </w:t>
      </w:r>
      <w:r w:rsidR="0A43A5C0" w:rsidRPr="008A3304">
        <w:rPr>
          <w:rFonts w:asciiTheme="minorHAnsi" w:eastAsia="Times New Roman" w:hAnsiTheme="minorHAnsi" w:cstheme="minorHAnsi"/>
        </w:rPr>
        <w:t>Istotny wkład w realizację tego przedsięwzięcia miał również polski zespół</w:t>
      </w:r>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rPr>
        <w:t>Arup</w:t>
      </w:r>
      <w:proofErr w:type="spellEnd"/>
      <w:r w:rsidR="39D39224" w:rsidRPr="008A3304">
        <w:rPr>
          <w:rFonts w:asciiTheme="minorHAnsi" w:eastAsia="Times New Roman" w:hAnsiTheme="minorHAnsi" w:cstheme="minorHAnsi"/>
        </w:rPr>
        <w:t xml:space="preserve">, </w:t>
      </w:r>
      <w:r w:rsidR="51829590" w:rsidRPr="008A3304">
        <w:rPr>
          <w:rFonts w:asciiTheme="minorHAnsi" w:eastAsia="Times New Roman" w:hAnsiTheme="minorHAnsi" w:cstheme="minorHAnsi"/>
        </w:rPr>
        <w:t xml:space="preserve">który </w:t>
      </w:r>
      <w:r w:rsidR="5F7A9807" w:rsidRPr="008A3304">
        <w:rPr>
          <w:rFonts w:asciiTheme="minorHAnsi" w:eastAsia="Times New Roman" w:hAnsiTheme="minorHAnsi" w:cstheme="minorHAnsi"/>
        </w:rPr>
        <w:t>stworzył</w:t>
      </w:r>
      <w:r w:rsidRPr="008A3304">
        <w:rPr>
          <w:rFonts w:asciiTheme="minorHAnsi" w:eastAsia="Times New Roman" w:hAnsiTheme="minorHAnsi" w:cstheme="minorHAnsi"/>
        </w:rPr>
        <w:t xml:space="preserve"> </w:t>
      </w:r>
      <w:r w:rsidR="5AECDC39" w:rsidRPr="008A3304">
        <w:rPr>
          <w:rFonts w:asciiTheme="minorHAnsi" w:eastAsia="Times New Roman" w:hAnsiTheme="minorHAnsi" w:cstheme="minorHAnsi"/>
        </w:rPr>
        <w:t>modele</w:t>
      </w:r>
      <w:r w:rsidRPr="008A3304">
        <w:rPr>
          <w:rFonts w:asciiTheme="minorHAnsi" w:eastAsia="Times New Roman" w:hAnsiTheme="minorHAnsi" w:cstheme="minorHAnsi"/>
        </w:rPr>
        <w:t xml:space="preserve"> 3D, </w:t>
      </w:r>
      <w:r w:rsidR="37EBBB67" w:rsidRPr="008A3304">
        <w:rPr>
          <w:rFonts w:asciiTheme="minorHAnsi" w:eastAsia="Times New Roman" w:hAnsiTheme="minorHAnsi" w:cstheme="minorHAnsi"/>
        </w:rPr>
        <w:t>kluczowe do</w:t>
      </w:r>
      <w:r w:rsidRPr="008A3304">
        <w:rPr>
          <w:rFonts w:asciiTheme="minorHAnsi" w:eastAsia="Times New Roman" w:hAnsiTheme="minorHAnsi" w:cstheme="minorHAnsi"/>
        </w:rPr>
        <w:t xml:space="preserve"> przeprowadzania analiz wykonalności. Dzięki temu żywotność mostu ma być przedłużona o 100 lat. Zgodnie z zasadami gospodarki cyrkularnej podczas renowacji wykorzystana zostanie część starej konstrukcji.</w:t>
      </w:r>
      <w:r w:rsidRPr="008A3304">
        <w:rPr>
          <w:rFonts w:asciiTheme="minorHAnsi" w:eastAsia="Times New Roman" w:hAnsiTheme="minorHAnsi" w:cstheme="minorHAnsi"/>
          <w:b/>
          <w:bCs/>
        </w:rPr>
        <w:t xml:space="preserve"> </w:t>
      </w:r>
      <w:r w:rsidRPr="008A3304">
        <w:rPr>
          <w:rFonts w:asciiTheme="minorHAnsi" w:eastAsia="Times New Roman" w:hAnsiTheme="minorHAnsi" w:cstheme="minorHAnsi"/>
        </w:rPr>
        <w:t xml:space="preserve">Przedsięwzięcie to udowadnia, że wydłużanie cyklu życia ważnej infrastruktury jest realne. </w:t>
      </w:r>
    </w:p>
    <w:p w14:paraId="2CB4C104" w14:textId="2D5D7CD0" w:rsidR="00797AF5" w:rsidRPr="008A3304" w:rsidRDefault="00797AF5" w:rsidP="008A3304">
      <w:pPr>
        <w:spacing w:after="0" w:line="360" w:lineRule="auto"/>
        <w:jc w:val="both"/>
        <w:rPr>
          <w:rFonts w:asciiTheme="minorHAnsi" w:eastAsia="Times New Roman" w:hAnsiTheme="minorHAnsi" w:cstheme="minorHAnsi"/>
        </w:rPr>
      </w:pPr>
      <w:r w:rsidRPr="008A3304">
        <w:rPr>
          <w:rFonts w:asciiTheme="minorHAnsi" w:eastAsia="Times New Roman" w:hAnsiTheme="minorHAnsi" w:cstheme="minorHAnsi"/>
          <w:noProof/>
        </w:rPr>
        <w:drawing>
          <wp:inline distT="114300" distB="114300" distL="114300" distR="114300" wp14:anchorId="768A008A" wp14:editId="2743AB31">
            <wp:extent cx="5760410" cy="3073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0410" cy="3073400"/>
                    </a:xfrm>
                    <a:prstGeom prst="rect">
                      <a:avLst/>
                    </a:prstGeom>
                    <a:ln/>
                  </pic:spPr>
                </pic:pic>
              </a:graphicData>
            </a:graphic>
          </wp:inline>
        </w:drawing>
      </w:r>
    </w:p>
    <w:p w14:paraId="02F92EE7" w14:textId="2C891003" w:rsidR="008A3304" w:rsidRPr="008A3304" w:rsidRDefault="00797AF5" w:rsidP="008A3304">
      <w:pPr>
        <w:spacing w:after="0" w:line="360" w:lineRule="auto"/>
        <w:jc w:val="both"/>
        <w:rPr>
          <w:rFonts w:asciiTheme="minorHAnsi" w:eastAsia="Times New Roman" w:hAnsiTheme="minorHAnsi" w:cstheme="minorHAnsi"/>
          <w:i/>
          <w:iCs/>
          <w:sz w:val="20"/>
          <w:szCs w:val="20"/>
        </w:rPr>
      </w:pPr>
      <w:r w:rsidRPr="008A3304">
        <w:rPr>
          <w:rFonts w:asciiTheme="minorHAnsi" w:eastAsia="Times New Roman" w:hAnsiTheme="minorHAnsi" w:cstheme="minorHAnsi"/>
          <w:i/>
          <w:iCs/>
          <w:color w:val="212B35"/>
          <w:sz w:val="20"/>
          <w:szCs w:val="20"/>
        </w:rPr>
        <w:t xml:space="preserve">Most Van </w:t>
      </w:r>
      <w:proofErr w:type="spellStart"/>
      <w:r w:rsidRPr="008A3304">
        <w:rPr>
          <w:rFonts w:asciiTheme="minorHAnsi" w:eastAsia="Times New Roman" w:hAnsiTheme="minorHAnsi" w:cstheme="minorHAnsi"/>
          <w:i/>
          <w:iCs/>
          <w:color w:val="212B35"/>
          <w:sz w:val="20"/>
          <w:szCs w:val="20"/>
        </w:rPr>
        <w:t>Brienenoord</w:t>
      </w:r>
      <w:proofErr w:type="spellEnd"/>
      <w:r w:rsidRPr="008A3304">
        <w:rPr>
          <w:rFonts w:asciiTheme="minorHAnsi" w:eastAsia="Times New Roman" w:hAnsiTheme="minorHAnsi" w:cstheme="minorHAnsi"/>
          <w:i/>
          <w:iCs/>
          <w:sz w:val="20"/>
          <w:szCs w:val="20"/>
        </w:rPr>
        <w:t xml:space="preserve"> </w:t>
      </w:r>
    </w:p>
    <w:p w14:paraId="30FEAAB1" w14:textId="04958612" w:rsidR="00797AF5" w:rsidRPr="008A3304" w:rsidRDefault="1122B95F" w:rsidP="1122B95F">
      <w:pPr>
        <w:spacing w:before="240" w:after="240" w:line="360" w:lineRule="auto"/>
        <w:jc w:val="both"/>
        <w:rPr>
          <w:rFonts w:asciiTheme="minorHAnsi" w:eastAsia="Times New Roman" w:hAnsiTheme="minorHAnsi" w:cstheme="minorHAnsi"/>
          <w:i/>
          <w:iCs/>
        </w:rPr>
      </w:pPr>
      <w:r w:rsidRPr="008A3304">
        <w:rPr>
          <w:rFonts w:asciiTheme="minorHAnsi" w:eastAsia="Times New Roman" w:hAnsiTheme="minorHAnsi" w:cstheme="minorHAnsi"/>
        </w:rPr>
        <w:t xml:space="preserve">– </w:t>
      </w:r>
      <w:r w:rsidRPr="008A3304">
        <w:rPr>
          <w:rFonts w:asciiTheme="minorHAnsi" w:eastAsia="Times New Roman" w:hAnsiTheme="minorHAnsi" w:cstheme="minorHAnsi"/>
          <w:i/>
          <w:iCs/>
        </w:rPr>
        <w:t xml:space="preserve">Zasady cyrkularności dawno przestały być domeną wyłącznie wielkich projektów inżynieryjnych – dzisiaj coraz silniej dyktują standardy na rynku przestrzeni komercyjnych. Doskonałym dowodem na to jest warszawska siedziba </w:t>
      </w:r>
      <w:proofErr w:type="spellStart"/>
      <w:r w:rsidRPr="008A3304">
        <w:rPr>
          <w:rFonts w:asciiTheme="minorHAnsi" w:eastAsia="Times New Roman" w:hAnsiTheme="minorHAnsi" w:cstheme="minorHAnsi"/>
          <w:i/>
          <w:iCs/>
        </w:rPr>
        <w:t>Arup</w:t>
      </w:r>
      <w:proofErr w:type="spellEnd"/>
      <w:r w:rsidRPr="008A3304">
        <w:rPr>
          <w:rFonts w:asciiTheme="minorHAnsi" w:eastAsia="Times New Roman" w:hAnsiTheme="minorHAnsi" w:cstheme="minorHAnsi"/>
          <w:i/>
          <w:iCs/>
        </w:rPr>
        <w:t xml:space="preserve">. Zależy nam na pokazywaniu, że gospodarka obiegu zamkniętego to realne rozwiązania, a nie tylko teoria. </w:t>
      </w:r>
      <w:sdt>
        <w:sdtPr>
          <w:rPr>
            <w:rFonts w:asciiTheme="minorHAnsi" w:hAnsiTheme="minorHAnsi" w:cstheme="minorHAnsi"/>
          </w:rPr>
          <w:tag w:val="goog_rdk_4"/>
          <w:id w:val="2123739717"/>
        </w:sdtPr>
        <w:sdtContent/>
      </w:sdt>
      <w:r w:rsidRPr="008A3304">
        <w:rPr>
          <w:rFonts w:asciiTheme="minorHAnsi" w:eastAsia="Times New Roman" w:hAnsiTheme="minorHAnsi" w:cstheme="minorHAnsi"/>
          <w:i/>
          <w:iCs/>
        </w:rPr>
        <w:t xml:space="preserve">Najlepiej przemawiają za tym liczby i konkretne decyzje: aż 90 proc. mebli w naszym biurze pochodzi z recyklingu, a wykończenie bazuje na materiałach z odzysku. Stworzyliśmy m.in. mozaikę z resztek płytek kuchennych, </w:t>
      </w:r>
      <w:proofErr w:type="spellStart"/>
      <w:r w:rsidRPr="008A3304">
        <w:rPr>
          <w:rFonts w:asciiTheme="minorHAnsi" w:eastAsia="Times New Roman" w:hAnsiTheme="minorHAnsi" w:cstheme="minorHAnsi"/>
          <w:i/>
          <w:iCs/>
        </w:rPr>
        <w:t>wykorzystalismy</w:t>
      </w:r>
      <w:proofErr w:type="spellEnd"/>
      <w:r w:rsidRPr="008A3304">
        <w:rPr>
          <w:rFonts w:asciiTheme="minorHAnsi" w:eastAsia="Times New Roman" w:hAnsiTheme="minorHAnsi" w:cstheme="minorHAnsi"/>
          <w:i/>
          <w:iCs/>
        </w:rPr>
        <w:t xml:space="preserve"> dywany z próbek o różnych fakturach oraz wykładziny z końcówek magazynowych kolekcji. Przekształciliśmy też dotychczasowe przegrody akustyczne w naścienne panele wyciszające </w:t>
      </w:r>
      <w:r w:rsidRPr="008A3304">
        <w:rPr>
          <w:rFonts w:asciiTheme="minorHAnsi" w:eastAsia="Times New Roman" w:hAnsiTheme="minorHAnsi" w:cstheme="minorHAnsi"/>
        </w:rPr>
        <w:t xml:space="preserve">– </w:t>
      </w:r>
      <w:r w:rsidR="002D2C01">
        <w:rPr>
          <w:rFonts w:asciiTheme="minorHAnsi" w:eastAsia="Times New Roman" w:hAnsiTheme="minorHAnsi" w:cstheme="minorHAnsi"/>
        </w:rPr>
        <w:t>mówi</w:t>
      </w:r>
      <w:r w:rsidRPr="008A3304">
        <w:rPr>
          <w:rFonts w:asciiTheme="minorHAnsi" w:eastAsia="Times New Roman" w:hAnsiTheme="minorHAnsi" w:cstheme="minorHAnsi"/>
        </w:rPr>
        <w:t xml:space="preserve"> Anna Bąk, </w:t>
      </w:r>
      <w:proofErr w:type="spellStart"/>
      <w:r w:rsidRPr="008A3304">
        <w:rPr>
          <w:rFonts w:asciiTheme="minorHAnsi" w:eastAsia="Times New Roman" w:hAnsiTheme="minorHAnsi" w:cstheme="minorHAnsi"/>
        </w:rPr>
        <w:t>Sustainability</w:t>
      </w:r>
      <w:proofErr w:type="spellEnd"/>
      <w:r w:rsidRPr="008A3304">
        <w:rPr>
          <w:rFonts w:asciiTheme="minorHAnsi" w:eastAsia="Times New Roman" w:hAnsiTheme="minorHAnsi" w:cstheme="minorHAnsi"/>
        </w:rPr>
        <w:t xml:space="preserve"> Leader w </w:t>
      </w:r>
      <w:proofErr w:type="spellStart"/>
      <w:r w:rsidRPr="008A3304">
        <w:rPr>
          <w:rFonts w:asciiTheme="minorHAnsi" w:eastAsia="Times New Roman" w:hAnsiTheme="minorHAnsi" w:cstheme="minorHAnsi"/>
        </w:rPr>
        <w:t>Arup</w:t>
      </w:r>
      <w:proofErr w:type="spellEnd"/>
      <w:r w:rsidRPr="008A3304">
        <w:rPr>
          <w:rFonts w:asciiTheme="minorHAnsi" w:eastAsia="Times New Roman" w:hAnsiTheme="minorHAnsi" w:cstheme="minorHAnsi"/>
        </w:rPr>
        <w:t xml:space="preserve"> w Polsce – </w:t>
      </w:r>
      <w:r w:rsidRPr="008A3304">
        <w:rPr>
          <w:rFonts w:asciiTheme="minorHAnsi" w:eastAsia="Times New Roman" w:hAnsiTheme="minorHAnsi" w:cstheme="minorHAnsi"/>
          <w:i/>
          <w:iCs/>
        </w:rPr>
        <w:t xml:space="preserve">Co ważne, cyrkularność to także umiejętność wykorzystania tego, co już było na miejscu. </w:t>
      </w:r>
    </w:p>
    <w:p w14:paraId="485CF3B8" w14:textId="424C22E1" w:rsidR="00797AF5" w:rsidRPr="008A3304" w:rsidRDefault="00797AF5" w:rsidP="008A3304">
      <w:pPr>
        <w:spacing w:after="0" w:line="240" w:lineRule="auto"/>
        <w:jc w:val="both"/>
        <w:rPr>
          <w:rFonts w:asciiTheme="minorHAnsi" w:eastAsia="Times New Roman" w:hAnsiTheme="minorHAnsi" w:cstheme="minorHAnsi"/>
          <w:i/>
          <w:iCs/>
        </w:rPr>
      </w:pPr>
      <w:r w:rsidRPr="008A3304">
        <w:rPr>
          <w:rFonts w:asciiTheme="minorHAnsi" w:eastAsia="Times New Roman" w:hAnsiTheme="minorHAnsi" w:cstheme="minorHAnsi"/>
          <w:i/>
          <w:iCs/>
          <w:noProof/>
        </w:rPr>
        <w:drawing>
          <wp:inline distT="114300" distB="114300" distL="114300" distR="114300" wp14:anchorId="7DE2D9BE" wp14:editId="02C83D39">
            <wp:extent cx="5760410" cy="43180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760410" cy="4318000"/>
                    </a:xfrm>
                    <a:prstGeom prst="rect">
                      <a:avLst/>
                    </a:prstGeom>
                    <a:ln/>
                  </pic:spPr>
                </pic:pic>
              </a:graphicData>
            </a:graphic>
          </wp:inline>
        </w:drawing>
      </w:r>
    </w:p>
    <w:p w14:paraId="20B7F0F3" w14:textId="4BA3710B" w:rsidR="008A3304" w:rsidRPr="008A3304" w:rsidRDefault="00797AF5" w:rsidP="008A3304">
      <w:pPr>
        <w:spacing w:before="240" w:after="0" w:line="240" w:lineRule="auto"/>
        <w:jc w:val="both"/>
        <w:rPr>
          <w:rFonts w:asciiTheme="minorHAnsi" w:eastAsia="Times New Roman" w:hAnsiTheme="minorHAnsi" w:cstheme="minorHAnsi"/>
          <w:i/>
          <w:iCs/>
          <w:sz w:val="20"/>
          <w:szCs w:val="20"/>
        </w:rPr>
      </w:pPr>
      <w:r w:rsidRPr="008A3304">
        <w:rPr>
          <w:rFonts w:asciiTheme="minorHAnsi" w:eastAsia="Times New Roman" w:hAnsiTheme="minorHAnsi" w:cstheme="minorHAnsi"/>
          <w:i/>
          <w:iCs/>
          <w:sz w:val="20"/>
          <w:szCs w:val="20"/>
        </w:rPr>
        <w:t xml:space="preserve">Warszawska siedziba </w:t>
      </w:r>
      <w:proofErr w:type="spellStart"/>
      <w:r w:rsidRPr="008A3304">
        <w:rPr>
          <w:rFonts w:asciiTheme="minorHAnsi" w:eastAsia="Times New Roman" w:hAnsiTheme="minorHAnsi" w:cstheme="minorHAnsi"/>
          <w:i/>
          <w:iCs/>
          <w:sz w:val="20"/>
          <w:szCs w:val="20"/>
        </w:rPr>
        <w:t>Arup</w:t>
      </w:r>
      <w:proofErr w:type="spellEnd"/>
    </w:p>
    <w:p w14:paraId="76A5C9B2" w14:textId="41ECCBC6" w:rsidR="00797AF5" w:rsidRPr="008A3304" w:rsidRDefault="2FB546E1" w:rsidP="00F533C7">
      <w:pPr>
        <w:spacing w:before="240" w:after="240" w:line="360" w:lineRule="auto"/>
        <w:jc w:val="both"/>
        <w:rPr>
          <w:rFonts w:asciiTheme="minorHAnsi" w:eastAsia="Times New Roman" w:hAnsiTheme="minorHAnsi" w:cstheme="minorHAnsi"/>
        </w:rPr>
      </w:pPr>
      <w:proofErr w:type="spellStart"/>
      <w:r w:rsidRPr="008A3304">
        <w:rPr>
          <w:rFonts w:asciiTheme="minorHAnsi" w:eastAsia="Times New Roman" w:hAnsiTheme="minorHAnsi" w:cstheme="minorHAnsi"/>
        </w:rPr>
        <w:t>Arup</w:t>
      </w:r>
      <w:proofErr w:type="spellEnd"/>
      <w:r w:rsidRPr="008A3304">
        <w:rPr>
          <w:rFonts w:asciiTheme="minorHAnsi" w:eastAsia="Times New Roman" w:hAnsiTheme="minorHAnsi" w:cstheme="minorHAnsi"/>
        </w:rPr>
        <w:t xml:space="preserve"> zdecydował się również na pozostawienie wielu elementów po poprzednim najemcy. Jest to ponad połowa urządzeń grzewczo-chłodzących, system chłodzenia serwerowni, nawiewniki szczelinowe wentylacyjne. Pokazuje to, że wysokie wymagania ekologiczne, dbałość o wygodę pracowników oraz ponowne użycie surowców mogą tworzyć </w:t>
      </w:r>
      <w:r w:rsidR="29A213AC" w:rsidRPr="008A3304">
        <w:rPr>
          <w:rFonts w:asciiTheme="minorHAnsi" w:eastAsia="Times New Roman" w:hAnsiTheme="minorHAnsi" w:cstheme="minorHAnsi"/>
        </w:rPr>
        <w:t>spójną</w:t>
      </w:r>
      <w:r w:rsidRPr="008A3304">
        <w:rPr>
          <w:rFonts w:asciiTheme="minorHAnsi" w:eastAsia="Times New Roman" w:hAnsiTheme="minorHAnsi" w:cstheme="minorHAnsi"/>
          <w:color w:val="C00000"/>
        </w:rPr>
        <w:t xml:space="preserve"> </w:t>
      </w:r>
      <w:r w:rsidRPr="008A3304">
        <w:rPr>
          <w:rFonts w:asciiTheme="minorHAnsi" w:eastAsia="Times New Roman" w:hAnsiTheme="minorHAnsi" w:cstheme="minorHAnsi"/>
        </w:rPr>
        <w:t>całość.</w:t>
      </w:r>
    </w:p>
    <w:p w14:paraId="3EA49336" w14:textId="77777777" w:rsidR="00797AF5" w:rsidRPr="008A3304" w:rsidRDefault="00797AF5" w:rsidP="00F533C7">
      <w:pPr>
        <w:spacing w:line="360" w:lineRule="auto"/>
        <w:rPr>
          <w:rFonts w:asciiTheme="minorHAnsi" w:eastAsia="Times New Roman" w:hAnsiTheme="minorHAnsi" w:cstheme="minorHAnsi"/>
          <w:b/>
          <w:bCs/>
        </w:rPr>
      </w:pPr>
      <w:r w:rsidRPr="008A3304">
        <w:rPr>
          <w:rFonts w:asciiTheme="minorHAnsi" w:eastAsia="Times New Roman" w:hAnsiTheme="minorHAnsi" w:cstheme="minorHAnsi"/>
          <w:b/>
          <w:bCs/>
        </w:rPr>
        <w:t>Cyrkularność w każdym detalu: zamknięty obieg we wnętrzach</w:t>
      </w:r>
    </w:p>
    <w:p w14:paraId="4466FB51" w14:textId="77777777" w:rsidR="00797AF5" w:rsidRPr="008A3304" w:rsidRDefault="00797AF5" w:rsidP="00F533C7">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Myślenie w duchu gospodarki obiegu zamkniętego nie kończy się tylko na konstrukcji mostu czy aranżacji wnętrza. Aby naprawdę zamknąć obieg materiałów, niezbędne jest zaangażowanie całego łańcucha dostaw. Istotną rolę odgrywają również producenci materiałów.</w:t>
      </w:r>
    </w:p>
    <w:p w14:paraId="3DC43615" w14:textId="59675B1E" w:rsidR="00797AF5" w:rsidRPr="008A3304" w:rsidRDefault="710F4626" w:rsidP="2CF53681">
      <w:pPr>
        <w:spacing w:line="360" w:lineRule="auto"/>
        <w:jc w:val="both"/>
        <w:rPr>
          <w:rFonts w:asciiTheme="minorHAnsi" w:hAnsiTheme="minorHAnsi" w:cstheme="minorHAnsi"/>
        </w:rPr>
      </w:pPr>
      <w:r w:rsidRPr="008A3304">
        <w:rPr>
          <w:rFonts w:asciiTheme="minorHAnsi" w:eastAsia="Times New Roman" w:hAnsiTheme="minorHAnsi" w:cstheme="minorHAnsi"/>
          <w:b/>
          <w:bCs/>
        </w:rPr>
        <w:t xml:space="preserve">– </w:t>
      </w:r>
      <w:r w:rsidRPr="008A3304">
        <w:rPr>
          <w:rFonts w:asciiTheme="minorHAnsi" w:eastAsia="Times New Roman" w:hAnsiTheme="minorHAnsi" w:cstheme="minorHAnsi"/>
          <w:b/>
          <w:bCs/>
          <w:i/>
          <w:iCs/>
        </w:rPr>
        <w:t xml:space="preserve"> </w:t>
      </w:r>
      <w:r w:rsidRPr="008A3304">
        <w:rPr>
          <w:rFonts w:asciiTheme="minorHAnsi" w:eastAsia="Times New Roman" w:hAnsiTheme="minorHAnsi" w:cstheme="minorHAnsi"/>
          <w:i/>
          <w:iCs/>
        </w:rPr>
        <w:t xml:space="preserve">Szczególne znaczenie w ponownym użyciu materiałów w budownictwie ma drewno. Stare płyty wiórowe mogą być rozdrabniane na zrębki, </w:t>
      </w:r>
      <w:r w:rsidR="17D38EA6" w:rsidRPr="008A3304">
        <w:rPr>
          <w:rFonts w:asciiTheme="minorHAnsi" w:eastAsia="Times New Roman" w:hAnsiTheme="minorHAnsi" w:cstheme="minorHAnsi"/>
          <w:i/>
          <w:iCs/>
        </w:rPr>
        <w:t>a dzięki naszej technologii recyklingu możliwe jest obecnie również odzyskiwanie włókien drzewnych z odpadów płyt MDF</w:t>
      </w:r>
      <w:r w:rsidRPr="008A3304">
        <w:rPr>
          <w:rFonts w:asciiTheme="minorHAnsi" w:eastAsia="Times New Roman" w:hAnsiTheme="minorHAnsi" w:cstheme="minorHAnsi"/>
          <w:i/>
          <w:iCs/>
        </w:rPr>
        <w:t>. Z tych surowców powstają nowe, pełnowartościowe płyty meblowe i budowlane</w:t>
      </w:r>
      <w:r w:rsidRPr="008A3304">
        <w:rPr>
          <w:rFonts w:asciiTheme="minorHAnsi" w:eastAsia="Times New Roman" w:hAnsiTheme="minorHAnsi" w:cstheme="minorHAnsi"/>
        </w:rPr>
        <w:t xml:space="preserve"> – mówi </w:t>
      </w:r>
      <w:proofErr w:type="spellStart"/>
      <w:r w:rsidR="50D2C8FC" w:rsidRPr="008A3304">
        <w:rPr>
          <w:rFonts w:asciiTheme="minorHAnsi" w:eastAsia="Times New Roman" w:hAnsiTheme="minorHAnsi" w:cstheme="minorHAnsi"/>
        </w:rPr>
        <w:t>Cristian</w:t>
      </w:r>
      <w:proofErr w:type="spellEnd"/>
      <w:r w:rsidR="50D2C8FC" w:rsidRPr="008A3304">
        <w:rPr>
          <w:rFonts w:asciiTheme="minorHAnsi" w:eastAsia="Times New Roman" w:hAnsiTheme="minorHAnsi" w:cstheme="minorHAnsi"/>
        </w:rPr>
        <w:t xml:space="preserve"> </w:t>
      </w:r>
      <w:proofErr w:type="spellStart"/>
      <w:r w:rsidR="50D2C8FC" w:rsidRPr="008A3304">
        <w:rPr>
          <w:rFonts w:asciiTheme="minorHAnsi" w:eastAsia="Times New Roman" w:hAnsiTheme="minorHAnsi" w:cstheme="minorHAnsi"/>
        </w:rPr>
        <w:t>Delaere</w:t>
      </w:r>
      <w:proofErr w:type="spellEnd"/>
      <w:r w:rsidR="50D2C8FC" w:rsidRPr="008A3304">
        <w:rPr>
          <w:rFonts w:asciiTheme="minorHAnsi" w:eastAsia="Times New Roman" w:hAnsiTheme="minorHAnsi" w:cstheme="minorHAnsi"/>
        </w:rPr>
        <w:t xml:space="preserve">, </w:t>
      </w:r>
      <w:proofErr w:type="spellStart"/>
      <w:r w:rsidR="50D2C8FC" w:rsidRPr="008A3304">
        <w:rPr>
          <w:rFonts w:asciiTheme="minorHAnsi" w:eastAsia="Times New Roman" w:hAnsiTheme="minorHAnsi" w:cstheme="minorHAnsi"/>
        </w:rPr>
        <w:t>Sustainability</w:t>
      </w:r>
      <w:proofErr w:type="spellEnd"/>
      <w:r w:rsidR="50D2C8FC" w:rsidRPr="008A3304">
        <w:rPr>
          <w:rFonts w:asciiTheme="minorHAnsi" w:eastAsia="Times New Roman" w:hAnsiTheme="minorHAnsi" w:cstheme="minorHAnsi"/>
        </w:rPr>
        <w:t xml:space="preserve"> Manager </w:t>
      </w:r>
      <w:r w:rsidRPr="008A3304">
        <w:rPr>
          <w:rFonts w:asciiTheme="minorHAnsi" w:eastAsia="Times New Roman" w:hAnsiTheme="minorHAnsi" w:cstheme="minorHAnsi"/>
        </w:rPr>
        <w:t xml:space="preserve">w </w:t>
      </w:r>
      <w:proofErr w:type="spellStart"/>
      <w:r w:rsidRPr="008A3304">
        <w:rPr>
          <w:rFonts w:asciiTheme="minorHAnsi" w:eastAsia="Times New Roman" w:hAnsiTheme="minorHAnsi" w:cstheme="minorHAnsi"/>
        </w:rPr>
        <w:t>Unilin</w:t>
      </w:r>
      <w:proofErr w:type="spellEnd"/>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rPr>
        <w:t>Panels</w:t>
      </w:r>
      <w:proofErr w:type="spellEnd"/>
      <w:r w:rsidRPr="008A3304">
        <w:rPr>
          <w:rFonts w:asciiTheme="minorHAnsi" w:eastAsia="Times New Roman" w:hAnsiTheme="minorHAnsi" w:cstheme="minorHAnsi"/>
          <w:b/>
          <w:bCs/>
        </w:rPr>
        <w:t xml:space="preserve"> </w:t>
      </w:r>
      <w:r w:rsidRPr="008A3304">
        <w:rPr>
          <w:rFonts w:asciiTheme="minorHAnsi" w:eastAsia="Times New Roman" w:hAnsiTheme="minorHAnsi" w:cstheme="minorHAnsi"/>
        </w:rPr>
        <w:t xml:space="preserve">– </w:t>
      </w:r>
      <w:r w:rsidRPr="008A3304">
        <w:rPr>
          <w:rFonts w:asciiTheme="minorHAnsi" w:eastAsia="Times New Roman" w:hAnsiTheme="minorHAnsi" w:cstheme="minorHAnsi"/>
          <w:i/>
          <w:iCs/>
        </w:rPr>
        <w:t>Co roku</w:t>
      </w:r>
      <w:r w:rsidR="6CC4156A" w:rsidRPr="008A3304">
        <w:rPr>
          <w:rFonts w:asciiTheme="minorHAnsi" w:eastAsia="Times New Roman" w:hAnsiTheme="minorHAnsi" w:cstheme="minorHAnsi"/>
          <w:i/>
          <w:iCs/>
        </w:rPr>
        <w:t xml:space="preserve"> nasze zakłady</w:t>
      </w:r>
      <w:r w:rsidRPr="008A3304">
        <w:rPr>
          <w:rFonts w:asciiTheme="minorHAnsi" w:eastAsia="Times New Roman" w:hAnsiTheme="minorHAnsi" w:cstheme="minorHAnsi"/>
          <w:i/>
          <w:iCs/>
        </w:rPr>
        <w:t xml:space="preserve"> </w:t>
      </w:r>
      <w:r w:rsidR="784A182A" w:rsidRPr="008A3304">
        <w:rPr>
          <w:rFonts w:asciiTheme="minorHAnsi" w:eastAsia="Times New Roman" w:hAnsiTheme="minorHAnsi" w:cstheme="minorHAnsi"/>
          <w:i/>
          <w:iCs/>
        </w:rPr>
        <w:t>zamieniają</w:t>
      </w:r>
      <w:r w:rsidRPr="008A3304">
        <w:rPr>
          <w:rFonts w:asciiTheme="minorHAnsi" w:eastAsia="Times New Roman" w:hAnsiTheme="minorHAnsi" w:cstheme="minorHAnsi"/>
          <w:i/>
          <w:iCs/>
        </w:rPr>
        <w:t xml:space="preserve"> ponad 900 tys. ton drewna z odzysku</w:t>
      </w:r>
      <w:r w:rsidR="3F99FFD4" w:rsidRPr="008A3304">
        <w:rPr>
          <w:rFonts w:asciiTheme="minorHAnsi" w:eastAsia="Times New Roman" w:hAnsiTheme="minorHAnsi" w:cstheme="minorHAnsi"/>
          <w:i/>
          <w:iCs/>
        </w:rPr>
        <w:t xml:space="preserve"> na nowe materiały płytowe. Dzięki temu wartościowe drewno może dłużej pozostawać w obiegu, a zapotrzebowanie na surowce pierwotne jest mniejsze. Produkty takie jak Master </w:t>
      </w:r>
      <w:proofErr w:type="spellStart"/>
      <w:r w:rsidR="3F99FFD4" w:rsidRPr="008A3304">
        <w:rPr>
          <w:rFonts w:asciiTheme="minorHAnsi" w:eastAsia="Times New Roman" w:hAnsiTheme="minorHAnsi" w:cstheme="minorHAnsi"/>
          <w:i/>
          <w:iCs/>
        </w:rPr>
        <w:t>Oak</w:t>
      </w:r>
      <w:proofErr w:type="spellEnd"/>
      <w:r w:rsidR="3F99FFD4" w:rsidRPr="008A3304">
        <w:rPr>
          <w:rFonts w:asciiTheme="minorHAnsi" w:eastAsia="Times New Roman" w:hAnsiTheme="minorHAnsi" w:cstheme="minorHAnsi"/>
          <w:i/>
          <w:iCs/>
        </w:rPr>
        <w:t xml:space="preserve"> łączą wykorzystanie materiałów w obiegu zamkniętym z wysoką trwałością i wyjątkowo realistycznym wyglądem dębu. Pozytywny </w:t>
      </w:r>
      <w:r w:rsidR="19BF90B7" w:rsidRPr="008A3304">
        <w:rPr>
          <w:rFonts w:asciiTheme="minorHAnsi" w:eastAsia="Times New Roman" w:hAnsiTheme="minorHAnsi" w:cstheme="minorHAnsi"/>
          <w:i/>
          <w:iCs/>
        </w:rPr>
        <w:t xml:space="preserve">ich </w:t>
      </w:r>
      <w:r w:rsidR="3F99FFD4" w:rsidRPr="008A3304">
        <w:rPr>
          <w:rFonts w:asciiTheme="minorHAnsi" w:eastAsia="Times New Roman" w:hAnsiTheme="minorHAnsi" w:cstheme="minorHAnsi"/>
          <w:i/>
          <w:iCs/>
        </w:rPr>
        <w:t xml:space="preserve">odbiór </w:t>
      </w:r>
      <w:r w:rsidR="5B67FDEE" w:rsidRPr="008A3304">
        <w:rPr>
          <w:rFonts w:asciiTheme="minorHAnsi" w:eastAsia="Times New Roman" w:hAnsiTheme="minorHAnsi" w:cstheme="minorHAnsi"/>
          <w:i/>
          <w:iCs/>
        </w:rPr>
        <w:t>na rynku</w:t>
      </w:r>
      <w:r w:rsidR="3F99FFD4" w:rsidRPr="008A3304">
        <w:rPr>
          <w:rFonts w:asciiTheme="minorHAnsi" w:eastAsia="Times New Roman" w:hAnsiTheme="minorHAnsi" w:cstheme="minorHAnsi"/>
          <w:i/>
          <w:iCs/>
        </w:rPr>
        <w:t xml:space="preserve"> pokazuje, że istnieje wyraźne zapotrzebowanie na materiały, które łączą design, funkcjonalność i bardziej cyrkularne wykorzystanie zasobów. Wierzymy, że rozwiązania tego typu będą odgrywać istotną rolę w przyszłości branży budowlanej i wnętrzarskiej.</w:t>
      </w:r>
    </w:p>
    <w:p w14:paraId="2B5B8D6F" w14:textId="77777777" w:rsidR="00797AF5" w:rsidRPr="008A3304" w:rsidRDefault="00797AF5" w:rsidP="00F533C7">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Ponowne wykorzystanie materiałów ogranicza wycinkę nowych drzew i zmniejsza ilość śmieci na składowiskach. Wyraźnie obniża też ślad węglowy produktów wykończeniowych, co wpisuje się bezpośrednio w założenia budownictwa cyrkularnego.</w:t>
      </w:r>
    </w:p>
    <w:p w14:paraId="724DB1F0" w14:textId="77777777" w:rsidR="00797AF5" w:rsidRPr="008A3304" w:rsidRDefault="00797AF5" w:rsidP="00F533C7">
      <w:pPr>
        <w:spacing w:line="360" w:lineRule="auto"/>
        <w:rPr>
          <w:rFonts w:asciiTheme="minorHAnsi" w:eastAsia="Times New Roman" w:hAnsiTheme="minorHAnsi" w:cstheme="minorHAnsi"/>
          <w:b/>
          <w:bCs/>
        </w:rPr>
      </w:pPr>
      <w:r w:rsidRPr="008A3304">
        <w:rPr>
          <w:rFonts w:asciiTheme="minorHAnsi" w:eastAsia="Times New Roman" w:hAnsiTheme="minorHAnsi" w:cstheme="minorHAnsi"/>
          <w:b/>
          <w:bCs/>
        </w:rPr>
        <w:t>Środowiskowa i biznesowa konieczność</w:t>
      </w:r>
    </w:p>
    <w:p w14:paraId="29B0437E" w14:textId="7F8212DD" w:rsidR="00797AF5" w:rsidRPr="008A3304" w:rsidRDefault="2FB546E1" w:rsidP="00F533C7">
      <w:pPr>
        <w:spacing w:line="360" w:lineRule="auto"/>
        <w:jc w:val="both"/>
        <w:rPr>
          <w:rFonts w:asciiTheme="minorHAnsi" w:eastAsia="Times New Roman" w:hAnsiTheme="minorHAnsi" w:cstheme="minorHAnsi"/>
        </w:rPr>
      </w:pPr>
      <w:r w:rsidRPr="008A3304">
        <w:rPr>
          <w:rFonts w:asciiTheme="minorHAnsi" w:eastAsia="Times New Roman" w:hAnsiTheme="minorHAnsi" w:cstheme="minorHAnsi"/>
        </w:rPr>
        <w:t xml:space="preserve">Zaprezentowane w raporcie „The </w:t>
      </w:r>
      <w:proofErr w:type="spellStart"/>
      <w:r w:rsidRPr="008A3304">
        <w:rPr>
          <w:rFonts w:asciiTheme="minorHAnsi" w:eastAsia="Times New Roman" w:hAnsiTheme="minorHAnsi" w:cstheme="minorHAnsi"/>
        </w:rPr>
        <w:t>Reuse</w:t>
      </w:r>
      <w:proofErr w:type="spellEnd"/>
      <w:r w:rsidRPr="008A3304">
        <w:rPr>
          <w:rFonts w:asciiTheme="minorHAnsi" w:eastAsia="Times New Roman" w:hAnsiTheme="minorHAnsi" w:cstheme="minorHAnsi"/>
        </w:rPr>
        <w:t xml:space="preserve"> </w:t>
      </w:r>
      <w:proofErr w:type="spellStart"/>
      <w:r w:rsidRPr="008A3304">
        <w:rPr>
          <w:rFonts w:asciiTheme="minorHAnsi" w:eastAsia="Times New Roman" w:hAnsiTheme="minorHAnsi" w:cstheme="minorHAnsi"/>
        </w:rPr>
        <w:t>Playbook</w:t>
      </w:r>
      <w:proofErr w:type="spellEnd"/>
      <w:r w:rsidRPr="008A3304">
        <w:rPr>
          <w:rFonts w:asciiTheme="minorHAnsi" w:eastAsia="Times New Roman" w:hAnsiTheme="minorHAnsi" w:cstheme="minorHAnsi"/>
        </w:rPr>
        <w:t>” wnioski oraz praktyczne przykłady z rynku udowadniają, że gospodarka obiegu zamkniętego staje się koniecznością dla branży budowlanej. Odchodzenie od zużywania surowców na rzecz ich ponownego użycia, adaptacji i recyklingu pozwala skutecznie ograniczyć emisje gazów cieplarnianych. Chroni też branżę przed rosnącymi cenami materiałów oraz przerwami w dostawach.</w:t>
      </w:r>
    </w:p>
    <w:p w14:paraId="46624A70" w14:textId="721BC38D" w:rsidR="0BAFE93D" w:rsidRPr="008A3304" w:rsidRDefault="2FB546E1" w:rsidP="008A3304">
      <w:pPr>
        <w:spacing w:line="360" w:lineRule="auto"/>
        <w:jc w:val="both"/>
        <w:rPr>
          <w:rFonts w:asciiTheme="minorHAnsi" w:hAnsiTheme="minorHAnsi" w:cstheme="minorHAnsi"/>
        </w:rPr>
      </w:pPr>
      <w:r w:rsidRPr="008A3304">
        <w:rPr>
          <w:rFonts w:asciiTheme="minorHAnsi" w:eastAsia="Times New Roman" w:hAnsiTheme="minorHAnsi" w:cstheme="minorHAnsi"/>
        </w:rPr>
        <w:t>Dlatego wdrożenie podejścia cyrkularnego na każdym etapie inwestycji – od infrastruktury drogowej, przez obiekty kubaturowe, aż po dobór materiałów wykończeniowych – to dziś droga do budowania przewagi konkurencyjnej przy jednoczesnej ochronie zasobów planety.</w:t>
      </w:r>
    </w:p>
    <w:p w14:paraId="407E1112" w14:textId="77777777" w:rsidR="00FF4388" w:rsidRPr="008A3304" w:rsidRDefault="00963B07" w:rsidP="00F533C7">
      <w:pPr>
        <w:spacing w:after="0" w:line="360" w:lineRule="auto"/>
        <w:jc w:val="both"/>
        <w:rPr>
          <w:rFonts w:asciiTheme="minorHAnsi" w:eastAsia="Times New Roman" w:hAnsiTheme="minorHAnsi" w:cstheme="minorHAnsi"/>
          <w:sz w:val="16"/>
          <w:szCs w:val="16"/>
        </w:rPr>
      </w:pPr>
      <w:proofErr w:type="spellStart"/>
      <w:r w:rsidRPr="008A3304">
        <w:rPr>
          <w:rFonts w:asciiTheme="minorHAnsi" w:eastAsia="Times New Roman" w:hAnsiTheme="minorHAnsi" w:cstheme="minorHAnsi"/>
          <w:b/>
          <w:bCs/>
          <w:sz w:val="16"/>
          <w:szCs w:val="16"/>
        </w:rPr>
        <w:t>Arup</w:t>
      </w:r>
      <w:proofErr w:type="spellEnd"/>
      <w:r w:rsidRPr="008A3304">
        <w:rPr>
          <w:rFonts w:asciiTheme="minorHAnsi" w:eastAsia="Times New Roman" w:hAnsiTheme="minorHAnsi" w:cstheme="minorHAnsi"/>
          <w:sz w:val="16"/>
          <w:szCs w:val="16"/>
        </w:rPr>
        <w:t xml:space="preserve"> to globalna firma doradcza, która wyznacza kierunki, planuje i projektuje przyszłość nieruchomości, przestrzeni miejskiej oraz infrastruktury. Łączy strategiczne doradztwo z wiedzą techniczną w ponad 150 dziedzinach, oferując kompleksowe wsparcie na każdym etapie inwestycji – od planowania i projektowania, po realizację i użytkowanie. Realizuje projekty w ponad 140 krajach, wspierając rozwój nowoczesnych rozwiązań w sektorach takich jak energetyka, nieruchomości, przemysł, transport i technologie. Do najbardziej rozpoznawalnych realizacji </w:t>
      </w:r>
      <w:proofErr w:type="spellStart"/>
      <w:r w:rsidRPr="008A3304">
        <w:rPr>
          <w:rFonts w:asciiTheme="minorHAnsi" w:eastAsia="Times New Roman" w:hAnsiTheme="minorHAnsi" w:cstheme="minorHAnsi"/>
          <w:sz w:val="16"/>
          <w:szCs w:val="16"/>
        </w:rPr>
        <w:t>Arup</w:t>
      </w:r>
      <w:proofErr w:type="spellEnd"/>
      <w:r w:rsidRPr="008A3304">
        <w:rPr>
          <w:rFonts w:asciiTheme="minorHAnsi" w:eastAsia="Times New Roman" w:hAnsiTheme="minorHAnsi" w:cstheme="minorHAnsi"/>
          <w:sz w:val="16"/>
          <w:szCs w:val="16"/>
        </w:rPr>
        <w:t xml:space="preserve"> należą m.in. Opera w Sydney, najdłuższy most na świecie Hongkong–</w:t>
      </w:r>
      <w:proofErr w:type="spellStart"/>
      <w:r w:rsidRPr="008A3304">
        <w:rPr>
          <w:rFonts w:asciiTheme="minorHAnsi" w:eastAsia="Times New Roman" w:hAnsiTheme="minorHAnsi" w:cstheme="minorHAnsi"/>
          <w:sz w:val="16"/>
          <w:szCs w:val="16"/>
        </w:rPr>
        <w:t>Zhuhai</w:t>
      </w:r>
      <w:proofErr w:type="spellEnd"/>
      <w:r w:rsidRPr="008A3304">
        <w:rPr>
          <w:rFonts w:asciiTheme="minorHAnsi" w:eastAsia="Times New Roman" w:hAnsiTheme="minorHAnsi" w:cstheme="minorHAnsi"/>
          <w:sz w:val="16"/>
          <w:szCs w:val="16"/>
        </w:rPr>
        <w:t xml:space="preserve">–Makau, a także polskie projekty, takie jak Zielona Wizja Warszawy, najbardziej zrównoważona fabryka w Europie – zakład </w:t>
      </w:r>
      <w:proofErr w:type="spellStart"/>
      <w:r w:rsidRPr="008A3304">
        <w:rPr>
          <w:rFonts w:asciiTheme="minorHAnsi" w:eastAsia="Times New Roman" w:hAnsiTheme="minorHAnsi" w:cstheme="minorHAnsi"/>
          <w:sz w:val="16"/>
          <w:szCs w:val="16"/>
        </w:rPr>
        <w:t>PepsiCo</w:t>
      </w:r>
      <w:proofErr w:type="spellEnd"/>
      <w:r w:rsidRPr="008A3304">
        <w:rPr>
          <w:rFonts w:asciiTheme="minorHAnsi" w:eastAsia="Times New Roman" w:hAnsiTheme="minorHAnsi" w:cstheme="minorHAnsi"/>
          <w:sz w:val="16"/>
          <w:szCs w:val="16"/>
        </w:rPr>
        <w:t xml:space="preserve"> pod Środą Śląską oraz łódzkie Orientarium. Więcej informacji na temat firmy na: </w:t>
      </w:r>
      <w:hyperlink r:id="rId10">
        <w:r w:rsidR="00FF4388" w:rsidRPr="008A3304">
          <w:rPr>
            <w:rFonts w:asciiTheme="minorHAnsi" w:eastAsia="Times New Roman" w:hAnsiTheme="minorHAnsi" w:cstheme="minorHAnsi"/>
            <w:color w:val="000000"/>
            <w:sz w:val="16"/>
            <w:szCs w:val="16"/>
            <w:u w:val="single"/>
          </w:rPr>
          <w:t>https://www.arup.com/about-us/</w:t>
        </w:r>
      </w:hyperlink>
    </w:p>
    <w:p w14:paraId="36E4AD2E" w14:textId="77777777" w:rsidR="008A3304" w:rsidRDefault="008A3304" w:rsidP="008A3304">
      <w:pPr>
        <w:spacing w:after="0" w:line="276" w:lineRule="auto"/>
        <w:jc w:val="right"/>
        <w:rPr>
          <w:sz w:val="16"/>
          <w:szCs w:val="16"/>
          <w:highlight w:val="white"/>
          <w:lang w:val="en-US"/>
        </w:rPr>
      </w:pPr>
      <w:proofErr w:type="spellStart"/>
      <w:r>
        <w:rPr>
          <w:sz w:val="16"/>
          <w:szCs w:val="16"/>
          <w:highlight w:val="white"/>
          <w:lang w:val="en-US"/>
        </w:rPr>
        <w:t>Kontakt</w:t>
      </w:r>
      <w:proofErr w:type="spellEnd"/>
      <w:r>
        <w:rPr>
          <w:sz w:val="16"/>
          <w:szCs w:val="16"/>
          <w:highlight w:val="white"/>
          <w:lang w:val="en-US"/>
        </w:rPr>
        <w:t xml:space="preserve"> </w:t>
      </w:r>
      <w:proofErr w:type="spellStart"/>
      <w:r>
        <w:rPr>
          <w:sz w:val="16"/>
          <w:szCs w:val="16"/>
          <w:highlight w:val="white"/>
          <w:lang w:val="en-US"/>
        </w:rPr>
        <w:t>dla</w:t>
      </w:r>
      <w:proofErr w:type="spellEnd"/>
      <w:r>
        <w:rPr>
          <w:sz w:val="16"/>
          <w:szCs w:val="16"/>
          <w:highlight w:val="white"/>
          <w:lang w:val="en-US"/>
        </w:rPr>
        <w:t xml:space="preserve"> </w:t>
      </w:r>
      <w:proofErr w:type="spellStart"/>
      <w:r>
        <w:rPr>
          <w:sz w:val="16"/>
          <w:szCs w:val="16"/>
          <w:highlight w:val="white"/>
          <w:lang w:val="en-US"/>
        </w:rPr>
        <w:t>mediów</w:t>
      </w:r>
      <w:proofErr w:type="spellEnd"/>
      <w:r>
        <w:rPr>
          <w:sz w:val="16"/>
          <w:szCs w:val="16"/>
          <w:highlight w:val="white"/>
          <w:lang w:val="en-US"/>
        </w:rPr>
        <w:t>:</w:t>
      </w:r>
    </w:p>
    <w:p w14:paraId="7DD47BD3" w14:textId="77777777" w:rsidR="008A3304" w:rsidRDefault="008A3304" w:rsidP="008A3304">
      <w:pPr>
        <w:spacing w:after="0" w:line="276" w:lineRule="auto"/>
        <w:jc w:val="right"/>
        <w:rPr>
          <w:sz w:val="16"/>
          <w:szCs w:val="16"/>
          <w:lang w:val="en-US"/>
        </w:rPr>
      </w:pPr>
      <w:r>
        <w:rPr>
          <w:sz w:val="16"/>
          <w:szCs w:val="16"/>
          <w:lang w:val="en-US"/>
        </w:rPr>
        <w:t>Joanna Kuciel</w:t>
      </w:r>
    </w:p>
    <w:p w14:paraId="5B9F3DBE" w14:textId="77777777" w:rsidR="008A3304" w:rsidRDefault="008A3304" w:rsidP="008A3304">
      <w:pPr>
        <w:spacing w:after="0" w:line="276" w:lineRule="auto"/>
        <w:jc w:val="right"/>
        <w:rPr>
          <w:sz w:val="16"/>
          <w:szCs w:val="16"/>
          <w:lang w:val="en-US"/>
        </w:rPr>
      </w:pPr>
      <w:r>
        <w:rPr>
          <w:sz w:val="16"/>
          <w:szCs w:val="16"/>
          <w:lang w:val="en-US"/>
        </w:rPr>
        <w:t>Senior Account Executive</w:t>
      </w:r>
    </w:p>
    <w:p w14:paraId="0710980A" w14:textId="77777777" w:rsidR="008A3304" w:rsidRDefault="008A3304" w:rsidP="008A3304">
      <w:pPr>
        <w:spacing w:after="0"/>
        <w:jc w:val="right"/>
        <w:rPr>
          <w:sz w:val="16"/>
          <w:szCs w:val="16"/>
          <w:lang w:val="de-DE"/>
        </w:rPr>
      </w:pPr>
      <w:proofErr w:type="spellStart"/>
      <w:r>
        <w:rPr>
          <w:sz w:val="16"/>
          <w:szCs w:val="16"/>
          <w:lang w:val="de-DE"/>
        </w:rPr>
        <w:t>e-mail</w:t>
      </w:r>
      <w:proofErr w:type="spellEnd"/>
      <w:r>
        <w:rPr>
          <w:sz w:val="16"/>
          <w:szCs w:val="16"/>
          <w:lang w:val="de-DE"/>
        </w:rPr>
        <w:t xml:space="preserve">: </w:t>
      </w:r>
      <w:hyperlink r:id="rId11" w:history="1">
        <w:r>
          <w:rPr>
            <w:rStyle w:val="Hipercze"/>
            <w:sz w:val="16"/>
            <w:szCs w:val="16"/>
            <w:lang w:val="de-DE"/>
          </w:rPr>
          <w:t>joanna.kuciel@goodonepr.pl</w:t>
        </w:r>
      </w:hyperlink>
    </w:p>
    <w:p w14:paraId="22A56E55" w14:textId="77777777" w:rsidR="008A3304" w:rsidRDefault="008A3304" w:rsidP="008A3304">
      <w:pPr>
        <w:spacing w:after="0" w:line="276" w:lineRule="auto"/>
        <w:jc w:val="right"/>
        <w:rPr>
          <w:sz w:val="16"/>
          <w:szCs w:val="16"/>
          <w:lang w:val="en-US"/>
        </w:rPr>
      </w:pPr>
      <w:r>
        <w:rPr>
          <w:sz w:val="16"/>
          <w:szCs w:val="16"/>
          <w:lang w:val="en-US"/>
        </w:rPr>
        <w:t xml:space="preserve">Tel.: </w:t>
      </w:r>
      <w:r>
        <w:rPr>
          <w:sz w:val="16"/>
          <w:szCs w:val="16"/>
          <w:highlight w:val="white"/>
          <w:lang w:val="en-US"/>
        </w:rPr>
        <w:t>+48</w:t>
      </w:r>
      <w:r>
        <w:rPr>
          <w:b/>
          <w:bCs/>
          <w:sz w:val="16"/>
          <w:szCs w:val="16"/>
          <w:highlight w:val="white"/>
          <w:lang w:val="en-US"/>
        </w:rPr>
        <w:t> </w:t>
      </w:r>
      <w:r>
        <w:rPr>
          <w:sz w:val="16"/>
          <w:szCs w:val="16"/>
          <w:highlight w:val="white"/>
          <w:lang w:val="en-US"/>
        </w:rPr>
        <w:t>796 996 272</w:t>
      </w:r>
    </w:p>
    <w:p w14:paraId="3F867D48" w14:textId="2D9CC419" w:rsidR="008A3304" w:rsidRDefault="008A3304" w:rsidP="008A3304">
      <w:pPr>
        <w:spacing w:after="0" w:line="276" w:lineRule="auto"/>
        <w:jc w:val="right"/>
        <w:rPr>
          <w:sz w:val="20"/>
          <w:szCs w:val="20"/>
          <w:lang w:val="pl-PL"/>
        </w:rPr>
      </w:pPr>
      <w:r>
        <w:rPr>
          <w:sz w:val="20"/>
          <w:szCs w:val="20"/>
        </w:rPr>
        <w:t xml:space="preserve">Tel.: </w:t>
      </w:r>
      <w:r>
        <w:rPr>
          <w:sz w:val="20"/>
          <w:szCs w:val="20"/>
          <w:highlight w:val="white"/>
        </w:rPr>
        <w:t>+48</w:t>
      </w:r>
      <w:r>
        <w:rPr>
          <w:b/>
          <w:sz w:val="20"/>
          <w:szCs w:val="20"/>
          <w:highlight w:val="white"/>
        </w:rPr>
        <w:t> </w:t>
      </w:r>
      <w:r>
        <w:rPr>
          <w:sz w:val="20"/>
          <w:szCs w:val="20"/>
          <w:highlight w:val="white"/>
        </w:rPr>
        <w:t>796 996</w:t>
      </w:r>
      <w:r>
        <w:rPr>
          <w:sz w:val="20"/>
          <w:szCs w:val="20"/>
          <w:highlight w:val="white"/>
        </w:rPr>
        <w:t> </w:t>
      </w:r>
      <w:r>
        <w:rPr>
          <w:sz w:val="20"/>
          <w:szCs w:val="20"/>
          <w:highlight w:val="white"/>
        </w:rPr>
        <w:t>272</w:t>
      </w:r>
    </w:p>
    <w:p w14:paraId="472CB32A" w14:textId="583499DF" w:rsidR="00FF4388" w:rsidRPr="008A3304" w:rsidRDefault="00FF4388" w:rsidP="00F533C7">
      <w:pPr>
        <w:spacing w:after="0" w:line="360" w:lineRule="auto"/>
        <w:jc w:val="right"/>
        <w:rPr>
          <w:rFonts w:asciiTheme="minorHAnsi" w:eastAsia="Times New Roman" w:hAnsiTheme="minorHAnsi" w:cstheme="minorHAnsi"/>
        </w:rPr>
      </w:pPr>
    </w:p>
    <w:sectPr w:rsidR="00FF4388" w:rsidRPr="008A3304">
      <w:head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0A6CF" w14:textId="77777777" w:rsidR="003A7CE6" w:rsidRDefault="003A7CE6">
      <w:pPr>
        <w:spacing w:after="0" w:line="240" w:lineRule="auto"/>
      </w:pPr>
      <w:r>
        <w:separator/>
      </w:r>
    </w:p>
  </w:endnote>
  <w:endnote w:type="continuationSeparator" w:id="0">
    <w:p w14:paraId="212E6A0C" w14:textId="77777777" w:rsidR="003A7CE6" w:rsidRDefault="003A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embedRegular r:id="rId1" w:fontKey="{62FB1307-09CE-44A8-BCF5-C040491CE7F4}"/>
    <w:embedBold r:id="rId2" w:fontKey="{06BE9248-09FD-4E1A-8519-1241CC55CB6D}"/>
    <w:embedItalic r:id="rId3" w:fontKey="{246C1DB1-420B-4692-8D08-7CB0C8C35539}"/>
    <w:embedBoldItalic r:id="rId4" w:fontKey="{E3F18B27-EEF2-44AF-BDD5-71954DB76743}"/>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5" w:fontKey="{28D666EF-7DA6-4CCC-AEC9-0A4FF08B4D1C}"/>
  </w:font>
  <w:font w:name="Georgia">
    <w:panose1 w:val="02040502050405020303"/>
    <w:charset w:val="EE"/>
    <w:family w:val="roman"/>
    <w:pitch w:val="variable"/>
    <w:sig w:usb0="00000287" w:usb1="00000000" w:usb2="00000000" w:usb3="00000000" w:csb0="0000009F" w:csb1="00000000"/>
    <w:embedItalic r:id="rId6" w:fontKey="{2B837FB0-3AC6-430D-92F7-541B3AEA3E47}"/>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embedRegular r:id="rId7" w:fontKey="{949EEBF2-AD88-4B26-9155-B596D534C164}"/>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6F83" w14:textId="77777777" w:rsidR="003A7CE6" w:rsidRDefault="003A7CE6">
      <w:pPr>
        <w:spacing w:after="0" w:line="240" w:lineRule="auto"/>
      </w:pPr>
      <w:r>
        <w:separator/>
      </w:r>
    </w:p>
  </w:footnote>
  <w:footnote w:type="continuationSeparator" w:id="0">
    <w:p w14:paraId="1614577B" w14:textId="77777777" w:rsidR="003A7CE6" w:rsidRDefault="003A7CE6">
      <w:pPr>
        <w:spacing w:after="0" w:line="240" w:lineRule="auto"/>
      </w:pPr>
      <w:r>
        <w:continuationSeparator/>
      </w:r>
    </w:p>
  </w:footnote>
  <w:footnote w:id="1">
    <w:p w14:paraId="07658585" w14:textId="77777777" w:rsidR="00797AF5" w:rsidRPr="00184A35" w:rsidRDefault="00797AF5" w:rsidP="00797AF5">
      <w:pPr>
        <w:spacing w:after="0" w:line="240" w:lineRule="auto"/>
        <w:rPr>
          <w:sz w:val="16"/>
          <w:szCs w:val="16"/>
          <w:lang w:val="en-GB"/>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World Green Building Council. </w:t>
      </w:r>
      <w:r w:rsidRPr="00184A35">
        <w:rPr>
          <w:rFonts w:ascii="Times New Roman" w:eastAsia="Times New Roman" w:hAnsi="Times New Roman" w:cs="Times New Roman"/>
          <w:i/>
          <w:iCs/>
          <w:sz w:val="16"/>
          <w:szCs w:val="16"/>
          <w:lang w:val="en-GB"/>
        </w:rPr>
        <w:t>Embodied Carbon. Bringing Embodied Carbon Upfront</w:t>
      </w:r>
      <w:r w:rsidRPr="00184A35">
        <w:rPr>
          <w:rFonts w:ascii="Times New Roman" w:eastAsia="Times New Roman" w:hAnsi="Times New Roman" w:cs="Times New Roman"/>
          <w:sz w:val="16"/>
          <w:szCs w:val="16"/>
          <w:lang w:val="en-GB"/>
        </w:rPr>
        <w:t xml:space="preserve">, 2019, </w:t>
      </w:r>
      <w:hyperlink r:id="rId1">
        <w:r w:rsidRPr="00184A35">
          <w:rPr>
            <w:rFonts w:ascii="Times New Roman" w:eastAsia="Times New Roman" w:hAnsi="Times New Roman" w:cs="Times New Roman"/>
            <w:color w:val="1155CC"/>
            <w:sz w:val="16"/>
            <w:szCs w:val="16"/>
            <w:u w:val="single"/>
            <w:lang w:val="en-GB"/>
          </w:rPr>
          <w:t>https://worldgbc.org/climate-action/embodied-carbon</w:t>
        </w:r>
      </w:hyperlink>
      <w:r w:rsidRPr="00184A35">
        <w:rPr>
          <w:rFonts w:ascii="Times New Roman" w:eastAsia="Times New Roman" w:hAnsi="Times New Roman" w:cs="Times New Roman"/>
          <w:sz w:val="16"/>
          <w:szCs w:val="16"/>
          <w:lang w:val="en-GB"/>
        </w:rPr>
        <w:t xml:space="preserve"> </w:t>
      </w:r>
    </w:p>
  </w:footnote>
  <w:footnote w:id="2">
    <w:p w14:paraId="149158FC" w14:textId="77777777" w:rsidR="00797AF5" w:rsidRPr="00184A35" w:rsidRDefault="00797AF5" w:rsidP="00797AF5">
      <w:pPr>
        <w:spacing w:after="0" w:line="240" w:lineRule="auto"/>
        <w:rPr>
          <w:rFonts w:ascii="Times New Roman" w:eastAsia="Times New Roman" w:hAnsi="Times New Roman" w:cs="Times New Roman"/>
          <w:sz w:val="16"/>
          <w:szCs w:val="16"/>
          <w:lang w:val="en-GB"/>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Stockholm Environment Institute (SEI), </w:t>
      </w:r>
      <w:r w:rsidRPr="00184A35">
        <w:rPr>
          <w:rFonts w:ascii="Times New Roman" w:eastAsia="Times New Roman" w:hAnsi="Times New Roman" w:cs="Times New Roman"/>
          <w:i/>
          <w:iCs/>
          <w:color w:val="263238"/>
          <w:sz w:val="16"/>
          <w:szCs w:val="16"/>
          <w:lang w:val="en-GB"/>
        </w:rPr>
        <w:t>Towards a sustainable global construction and buildings value chain</w:t>
      </w:r>
      <w:r w:rsidRPr="00184A35">
        <w:rPr>
          <w:rFonts w:ascii="Times New Roman" w:eastAsia="Times New Roman" w:hAnsi="Times New Roman" w:cs="Times New Roman"/>
          <w:color w:val="263238"/>
          <w:sz w:val="16"/>
          <w:szCs w:val="16"/>
          <w:lang w:val="en-GB"/>
        </w:rPr>
        <w:t xml:space="preserve">, 2022, </w:t>
      </w:r>
      <w:hyperlink r:id="rId2">
        <w:r w:rsidRPr="00184A35">
          <w:rPr>
            <w:rFonts w:ascii="Times New Roman" w:eastAsia="Times New Roman" w:hAnsi="Times New Roman" w:cs="Times New Roman"/>
            <w:color w:val="1155CC"/>
            <w:sz w:val="16"/>
            <w:szCs w:val="16"/>
            <w:u w:val="single"/>
            <w:lang w:val="en-GB"/>
          </w:rPr>
          <w:t>https://www.sei.org/publications/sustainable-construction-value-chains/</w:t>
        </w:r>
      </w:hyperlink>
      <w:r w:rsidRPr="00184A35">
        <w:rPr>
          <w:rFonts w:ascii="Times New Roman" w:eastAsia="Times New Roman" w:hAnsi="Times New Roman" w:cs="Times New Roman"/>
          <w:color w:val="263238"/>
          <w:sz w:val="16"/>
          <w:szCs w:val="16"/>
          <w:lang w:val="en-GB"/>
        </w:rPr>
        <w:t xml:space="preserve"> </w:t>
      </w:r>
    </w:p>
  </w:footnote>
  <w:footnote w:id="3">
    <w:p w14:paraId="270F7671" w14:textId="77777777" w:rsidR="00797AF5" w:rsidRPr="00184A35" w:rsidRDefault="00797AF5" w:rsidP="00797AF5">
      <w:pPr>
        <w:spacing w:after="0" w:line="240" w:lineRule="auto"/>
        <w:rPr>
          <w:rFonts w:ascii="Times New Roman" w:eastAsia="Times New Roman" w:hAnsi="Times New Roman" w:cs="Times New Roman"/>
          <w:sz w:val="16"/>
          <w:szCs w:val="16"/>
          <w:lang w:val="en-GB"/>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w:t>
      </w:r>
      <w:r w:rsidRPr="00797AF5">
        <w:rPr>
          <w:rFonts w:ascii="Times New Roman" w:eastAsia="Times New Roman" w:hAnsi="Times New Roman" w:cs="Times New Roman"/>
          <w:sz w:val="16"/>
          <w:szCs w:val="16"/>
        </w:rPr>
        <w:t>﻿</w:t>
      </w:r>
      <w:r w:rsidRPr="00184A35">
        <w:rPr>
          <w:rFonts w:ascii="Times New Roman" w:eastAsia="Times New Roman" w:hAnsi="Times New Roman" w:cs="Times New Roman"/>
          <w:sz w:val="16"/>
          <w:szCs w:val="16"/>
          <w:lang w:val="en-GB"/>
        </w:rPr>
        <w:t xml:space="preserve">World Green Building Council. </w:t>
      </w:r>
      <w:r w:rsidRPr="00184A35">
        <w:rPr>
          <w:rFonts w:ascii="Times New Roman" w:eastAsia="Times New Roman" w:hAnsi="Times New Roman" w:cs="Times New Roman"/>
          <w:i/>
          <w:iCs/>
          <w:sz w:val="16"/>
          <w:szCs w:val="16"/>
          <w:lang w:val="en-GB"/>
        </w:rPr>
        <w:t>Embodied Carbon. Bringing Embodied Carbon Upfront</w:t>
      </w:r>
      <w:r w:rsidRPr="00184A35">
        <w:rPr>
          <w:rFonts w:ascii="Times New Roman" w:eastAsia="Times New Roman" w:hAnsi="Times New Roman" w:cs="Times New Roman"/>
          <w:sz w:val="16"/>
          <w:szCs w:val="16"/>
          <w:lang w:val="en-GB"/>
        </w:rPr>
        <w:t xml:space="preserve">, 2019, </w:t>
      </w:r>
      <w:hyperlink r:id="rId3">
        <w:r w:rsidRPr="00184A35">
          <w:rPr>
            <w:rFonts w:ascii="Times New Roman" w:eastAsia="Times New Roman" w:hAnsi="Times New Roman" w:cs="Times New Roman"/>
            <w:color w:val="1155CC"/>
            <w:sz w:val="16"/>
            <w:szCs w:val="16"/>
            <w:u w:val="single"/>
            <w:lang w:val="en-GB"/>
          </w:rPr>
          <w:t>https://worldgbc.org/climate-action/embodied-carbon</w:t>
        </w:r>
      </w:hyperlink>
      <w:r w:rsidRPr="00184A35">
        <w:rPr>
          <w:rFonts w:ascii="Times New Roman" w:eastAsia="Times New Roman" w:hAnsi="Times New Roman" w:cs="Times New Roman"/>
          <w:sz w:val="16"/>
          <w:szCs w:val="16"/>
          <w:lang w:val="en-GB"/>
        </w:rPr>
        <w:t xml:space="preserve"> </w:t>
      </w:r>
    </w:p>
  </w:footnote>
  <w:footnote w:id="4">
    <w:p w14:paraId="173F9E0D" w14:textId="77777777" w:rsidR="00797AF5" w:rsidRPr="00184A35" w:rsidRDefault="00797AF5" w:rsidP="00797AF5">
      <w:pPr>
        <w:spacing w:after="0" w:line="240" w:lineRule="auto"/>
        <w:rPr>
          <w:sz w:val="16"/>
          <w:szCs w:val="16"/>
          <w:lang w:val="en-GB"/>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w:t>
      </w:r>
      <w:r w:rsidRPr="00797AF5">
        <w:rPr>
          <w:rFonts w:ascii="Times New Roman" w:eastAsia="Times New Roman" w:hAnsi="Times New Roman" w:cs="Times New Roman"/>
          <w:sz w:val="16"/>
          <w:szCs w:val="16"/>
        </w:rPr>
        <w:t>﻿</w:t>
      </w:r>
      <w:r w:rsidRPr="00184A35">
        <w:rPr>
          <w:rFonts w:ascii="Times New Roman" w:eastAsia="Times New Roman" w:hAnsi="Times New Roman" w:cs="Times New Roman"/>
          <w:sz w:val="16"/>
          <w:szCs w:val="16"/>
          <w:lang w:val="en-GB"/>
        </w:rPr>
        <w:t xml:space="preserve">World Economic Forum. </w:t>
      </w:r>
      <w:r w:rsidRPr="00184A35">
        <w:rPr>
          <w:rFonts w:ascii="Times New Roman" w:eastAsia="Times New Roman" w:hAnsi="Times New Roman" w:cs="Times New Roman"/>
          <w:i/>
          <w:iCs/>
          <w:sz w:val="16"/>
          <w:szCs w:val="16"/>
          <w:lang w:val="en-GB"/>
        </w:rPr>
        <w:t>Cement is a Big Problem for the Environment. Here’s How to Make It More Sustainable</w:t>
      </w:r>
      <w:r w:rsidRPr="00184A35">
        <w:rPr>
          <w:rFonts w:ascii="Times New Roman" w:eastAsia="Times New Roman" w:hAnsi="Times New Roman" w:cs="Times New Roman"/>
          <w:sz w:val="16"/>
          <w:szCs w:val="16"/>
          <w:lang w:val="en-GB"/>
        </w:rPr>
        <w:t xml:space="preserve">, 2024, </w:t>
      </w:r>
      <w:hyperlink r:id="rId4">
        <w:r w:rsidRPr="00184A35">
          <w:rPr>
            <w:rFonts w:ascii="Times New Roman" w:eastAsia="Times New Roman" w:hAnsi="Times New Roman" w:cs="Times New Roman"/>
            <w:color w:val="1155CC"/>
            <w:sz w:val="16"/>
            <w:szCs w:val="16"/>
            <w:u w:val="single"/>
            <w:lang w:val="en-GB"/>
          </w:rPr>
          <w:t>https://www.weforum.org/stories/2024/09/cement-production-sustainable-concrete-co2-emissions</w:t>
        </w:r>
      </w:hyperlink>
      <w:r w:rsidRPr="00184A35">
        <w:rPr>
          <w:rFonts w:ascii="Times New Roman" w:eastAsia="Times New Roman" w:hAnsi="Times New Roman" w:cs="Times New Roman"/>
          <w:sz w:val="16"/>
          <w:szCs w:val="16"/>
          <w:lang w:val="en-GB"/>
        </w:rPr>
        <w:t xml:space="preserve"> </w:t>
      </w:r>
    </w:p>
  </w:footnote>
  <w:footnote w:id="5">
    <w:p w14:paraId="7E9F19C2" w14:textId="77777777" w:rsidR="00797AF5" w:rsidRPr="00184A35" w:rsidRDefault="00797AF5" w:rsidP="00797AF5">
      <w:pPr>
        <w:spacing w:after="0" w:line="240" w:lineRule="auto"/>
        <w:rPr>
          <w:sz w:val="16"/>
          <w:szCs w:val="16"/>
          <w:lang w:val="en-GB"/>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Department for Environment, Food &amp; Rural Affairs. </w:t>
      </w:r>
      <w:r w:rsidRPr="00184A35">
        <w:rPr>
          <w:rFonts w:ascii="Times New Roman" w:eastAsia="Times New Roman" w:hAnsi="Times New Roman" w:cs="Times New Roman"/>
          <w:i/>
          <w:iCs/>
          <w:sz w:val="16"/>
          <w:szCs w:val="16"/>
          <w:lang w:val="en-GB"/>
        </w:rPr>
        <w:t>The Waste Prevention Programme for England: Maximising Resources, Minimising Waste</w:t>
      </w:r>
      <w:r w:rsidRPr="00184A35">
        <w:rPr>
          <w:rFonts w:ascii="Times New Roman" w:eastAsia="Times New Roman" w:hAnsi="Times New Roman" w:cs="Times New Roman"/>
          <w:sz w:val="16"/>
          <w:szCs w:val="16"/>
          <w:lang w:val="en-GB"/>
        </w:rPr>
        <w:t xml:space="preserve">, 2023, </w:t>
      </w:r>
      <w:hyperlink r:id="rId5">
        <w:r w:rsidRPr="00184A35">
          <w:rPr>
            <w:rFonts w:ascii="Times New Roman" w:eastAsia="Times New Roman" w:hAnsi="Times New Roman" w:cs="Times New Roman"/>
            <w:color w:val="1155CC"/>
            <w:sz w:val="16"/>
            <w:szCs w:val="16"/>
            <w:u w:val="single"/>
            <w:lang w:val="en-GB"/>
          </w:rPr>
          <w:t>https://www.gov.uk/government/publications/waste-prevention-programme-for-england-maximising-resources-minimising-waste/the-waste-prevention-programme-for-england-maximising-resources-minimising-waste</w:t>
        </w:r>
      </w:hyperlink>
      <w:r w:rsidRPr="00184A35">
        <w:rPr>
          <w:rFonts w:ascii="Times New Roman" w:eastAsia="Times New Roman" w:hAnsi="Times New Roman" w:cs="Times New Roman"/>
          <w:sz w:val="16"/>
          <w:szCs w:val="16"/>
          <w:lang w:val="en-GB"/>
        </w:rPr>
        <w:t xml:space="preserve"> </w:t>
      </w:r>
    </w:p>
  </w:footnote>
  <w:footnote w:id="6">
    <w:p w14:paraId="05FA1094" w14:textId="77777777" w:rsidR="00797AF5" w:rsidRPr="00797AF5" w:rsidRDefault="00797AF5" w:rsidP="00797AF5">
      <w:pPr>
        <w:spacing w:after="0" w:line="240" w:lineRule="auto"/>
        <w:rPr>
          <w:rFonts w:ascii="Times New Roman" w:eastAsia="Times New Roman" w:hAnsi="Times New Roman" w:cs="Times New Roman"/>
          <w:sz w:val="16"/>
          <w:szCs w:val="16"/>
        </w:rPr>
      </w:pPr>
      <w:r w:rsidRPr="00797AF5">
        <w:rPr>
          <w:sz w:val="16"/>
          <w:szCs w:val="16"/>
          <w:vertAlign w:val="superscript"/>
        </w:rPr>
        <w:footnoteRef/>
      </w:r>
      <w:r w:rsidRPr="00184A35">
        <w:rPr>
          <w:rFonts w:ascii="Times New Roman" w:eastAsia="Times New Roman" w:hAnsi="Times New Roman" w:cs="Times New Roman"/>
          <w:sz w:val="16"/>
          <w:szCs w:val="16"/>
          <w:lang w:val="en-GB"/>
        </w:rPr>
        <w:t xml:space="preserve"> </w:t>
      </w:r>
      <w:r w:rsidRPr="00797AF5">
        <w:rPr>
          <w:rFonts w:ascii="Times New Roman" w:eastAsia="Times New Roman" w:hAnsi="Times New Roman" w:cs="Times New Roman"/>
          <w:sz w:val="16"/>
          <w:szCs w:val="16"/>
        </w:rPr>
        <w:t>﻿</w:t>
      </w:r>
      <w:r w:rsidRPr="00184A35">
        <w:rPr>
          <w:rFonts w:ascii="Times New Roman" w:eastAsia="Times New Roman" w:hAnsi="Times New Roman" w:cs="Times New Roman"/>
          <w:sz w:val="16"/>
          <w:szCs w:val="16"/>
          <w:lang w:val="en-GB"/>
        </w:rPr>
        <w:t xml:space="preserve">Ellen MacArthur Foundation, </w:t>
      </w:r>
      <w:r w:rsidRPr="00184A35">
        <w:rPr>
          <w:rFonts w:ascii="Times New Roman" w:eastAsia="Times New Roman" w:hAnsi="Times New Roman" w:cs="Times New Roman"/>
          <w:i/>
          <w:iCs/>
          <w:sz w:val="16"/>
          <w:szCs w:val="16"/>
          <w:lang w:val="en-GB"/>
        </w:rPr>
        <w:t>Circular economy in construction: regenerative built environments</w:t>
      </w:r>
      <w:r w:rsidRPr="00184A35">
        <w:rPr>
          <w:rFonts w:ascii="Times New Roman" w:eastAsia="Times New Roman" w:hAnsi="Times New Roman" w:cs="Times New Roman"/>
          <w:sz w:val="16"/>
          <w:szCs w:val="16"/>
          <w:lang w:val="en-GB"/>
        </w:rPr>
        <w:t xml:space="preserve">, 2025. </w:t>
      </w:r>
      <w:hyperlink r:id="rId6">
        <w:r w:rsidRPr="00797AF5">
          <w:rPr>
            <w:rFonts w:ascii="Times New Roman" w:eastAsia="Times New Roman" w:hAnsi="Times New Roman" w:cs="Times New Roman"/>
            <w:color w:val="1155CC"/>
            <w:sz w:val="16"/>
            <w:szCs w:val="16"/>
            <w:u w:val="single"/>
          </w:rPr>
          <w:t>https://www.ellenmacarthurfoundation.org/topics/built-environment/overview</w:t>
        </w:r>
      </w:hyperlink>
      <w:r w:rsidRPr="00797AF5">
        <w:rPr>
          <w:rFonts w:ascii="Times New Roman" w:eastAsia="Times New Roman" w:hAnsi="Times New Roman" w:cs="Times New Roman"/>
          <w:sz w:val="16"/>
          <w:szCs w:val="16"/>
        </w:rPr>
        <w:t xml:space="preserve"> </w:t>
      </w:r>
    </w:p>
    <w:p w14:paraId="655AA88C" w14:textId="77777777" w:rsidR="00797AF5" w:rsidRDefault="00797AF5" w:rsidP="00797AF5">
      <w:pPr>
        <w:spacing w:after="0" w:line="240" w:lineRule="auto"/>
        <w:rPr>
          <w:sz w:val="20"/>
          <w:szCs w:val="20"/>
        </w:rPr>
      </w:pPr>
    </w:p>
    <w:p w14:paraId="6200F832" w14:textId="77777777" w:rsidR="00797AF5" w:rsidRDefault="00797AF5" w:rsidP="00797AF5">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C62A" w14:textId="77777777" w:rsidR="00FF4388" w:rsidRDefault="00963B07">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3B1A02CA" wp14:editId="6FE9E402">
          <wp:simplePos x="0" y="0"/>
          <wp:positionH relativeFrom="column">
            <wp:posOffset>4481830</wp:posOffset>
          </wp:positionH>
          <wp:positionV relativeFrom="paragraph">
            <wp:posOffset>-118109</wp:posOffset>
          </wp:positionV>
          <wp:extent cx="1457325" cy="387624"/>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7325" cy="38762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D3A6B"/>
    <w:multiLevelType w:val="multilevel"/>
    <w:tmpl w:val="EF7602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871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388"/>
    <w:rsid w:val="00003D5E"/>
    <w:rsid w:val="00003E13"/>
    <w:rsid w:val="00047D66"/>
    <w:rsid w:val="00087202"/>
    <w:rsid w:val="000B4C56"/>
    <w:rsid w:val="001057A2"/>
    <w:rsid w:val="00114499"/>
    <w:rsid w:val="0014118D"/>
    <w:rsid w:val="00184A35"/>
    <w:rsid w:val="001870F3"/>
    <w:rsid w:val="001B28BA"/>
    <w:rsid w:val="001E6D79"/>
    <w:rsid w:val="001F245D"/>
    <w:rsid w:val="002177B4"/>
    <w:rsid w:val="002332E4"/>
    <w:rsid w:val="0023578E"/>
    <w:rsid w:val="00265B5F"/>
    <w:rsid w:val="00272A7E"/>
    <w:rsid w:val="002913EC"/>
    <w:rsid w:val="002D2C01"/>
    <w:rsid w:val="002D7DA8"/>
    <w:rsid w:val="002E72BC"/>
    <w:rsid w:val="00352EE6"/>
    <w:rsid w:val="00386212"/>
    <w:rsid w:val="00387ED6"/>
    <w:rsid w:val="00390233"/>
    <w:rsid w:val="003A7CE6"/>
    <w:rsid w:val="003B30FC"/>
    <w:rsid w:val="003B3154"/>
    <w:rsid w:val="003C35E1"/>
    <w:rsid w:val="003F025D"/>
    <w:rsid w:val="00410BD1"/>
    <w:rsid w:val="004112B9"/>
    <w:rsid w:val="004148AD"/>
    <w:rsid w:val="0042697C"/>
    <w:rsid w:val="004339C6"/>
    <w:rsid w:val="004361DC"/>
    <w:rsid w:val="00447D0F"/>
    <w:rsid w:val="00490E41"/>
    <w:rsid w:val="004D21EE"/>
    <w:rsid w:val="004D399E"/>
    <w:rsid w:val="004F0A0F"/>
    <w:rsid w:val="005A5FE3"/>
    <w:rsid w:val="005E70E4"/>
    <w:rsid w:val="005F63DA"/>
    <w:rsid w:val="006147C1"/>
    <w:rsid w:val="00615FE6"/>
    <w:rsid w:val="006213FB"/>
    <w:rsid w:val="00646152"/>
    <w:rsid w:val="00653211"/>
    <w:rsid w:val="006A024E"/>
    <w:rsid w:val="006B2EB4"/>
    <w:rsid w:val="006C7C3B"/>
    <w:rsid w:val="006F627E"/>
    <w:rsid w:val="00726CBD"/>
    <w:rsid w:val="00737C76"/>
    <w:rsid w:val="00743815"/>
    <w:rsid w:val="00753937"/>
    <w:rsid w:val="00796A65"/>
    <w:rsid w:val="00797AF5"/>
    <w:rsid w:val="00797CAA"/>
    <w:rsid w:val="007B4A6C"/>
    <w:rsid w:val="00832DB3"/>
    <w:rsid w:val="008374A7"/>
    <w:rsid w:val="0085641E"/>
    <w:rsid w:val="0086138C"/>
    <w:rsid w:val="008769AC"/>
    <w:rsid w:val="008A3304"/>
    <w:rsid w:val="008B21C7"/>
    <w:rsid w:val="008B2D49"/>
    <w:rsid w:val="008D13D6"/>
    <w:rsid w:val="008D6141"/>
    <w:rsid w:val="00922261"/>
    <w:rsid w:val="009262B2"/>
    <w:rsid w:val="0092D0FF"/>
    <w:rsid w:val="00963B07"/>
    <w:rsid w:val="00987608"/>
    <w:rsid w:val="00A35D55"/>
    <w:rsid w:val="00A42A9D"/>
    <w:rsid w:val="00A6048E"/>
    <w:rsid w:val="00A91224"/>
    <w:rsid w:val="00AA44D6"/>
    <w:rsid w:val="00AB2165"/>
    <w:rsid w:val="00AB613E"/>
    <w:rsid w:val="00B135C9"/>
    <w:rsid w:val="00B21F72"/>
    <w:rsid w:val="00B617CA"/>
    <w:rsid w:val="00B70FC1"/>
    <w:rsid w:val="00BE1624"/>
    <w:rsid w:val="00BF76C8"/>
    <w:rsid w:val="00C146C8"/>
    <w:rsid w:val="00C24630"/>
    <w:rsid w:val="00C76022"/>
    <w:rsid w:val="00C87A92"/>
    <w:rsid w:val="00CC10EC"/>
    <w:rsid w:val="00D05747"/>
    <w:rsid w:val="00D54A58"/>
    <w:rsid w:val="00D7710B"/>
    <w:rsid w:val="00E24608"/>
    <w:rsid w:val="00E3159F"/>
    <w:rsid w:val="00E33F02"/>
    <w:rsid w:val="00E43EB7"/>
    <w:rsid w:val="00E4595F"/>
    <w:rsid w:val="00E4AD24"/>
    <w:rsid w:val="00E822EC"/>
    <w:rsid w:val="00ED5244"/>
    <w:rsid w:val="00ED6E6C"/>
    <w:rsid w:val="00EE2CE9"/>
    <w:rsid w:val="00EE65DC"/>
    <w:rsid w:val="00F257EE"/>
    <w:rsid w:val="00F2618A"/>
    <w:rsid w:val="00F364C3"/>
    <w:rsid w:val="00F533C7"/>
    <w:rsid w:val="00FC4FE3"/>
    <w:rsid w:val="00FF4388"/>
    <w:rsid w:val="048A57E3"/>
    <w:rsid w:val="05054B74"/>
    <w:rsid w:val="053E0E70"/>
    <w:rsid w:val="0652042A"/>
    <w:rsid w:val="0674758F"/>
    <w:rsid w:val="07F70289"/>
    <w:rsid w:val="08C429F4"/>
    <w:rsid w:val="099D6C51"/>
    <w:rsid w:val="0A34EDDF"/>
    <w:rsid w:val="0A3EBB00"/>
    <w:rsid w:val="0A43A5C0"/>
    <w:rsid w:val="0B530119"/>
    <w:rsid w:val="0B653D17"/>
    <w:rsid w:val="0BAFE93D"/>
    <w:rsid w:val="0C44BB9C"/>
    <w:rsid w:val="0F767E1A"/>
    <w:rsid w:val="0FC41DE1"/>
    <w:rsid w:val="10C002E1"/>
    <w:rsid w:val="10D82570"/>
    <w:rsid w:val="1122B95F"/>
    <w:rsid w:val="11ACFDFB"/>
    <w:rsid w:val="12775B6A"/>
    <w:rsid w:val="13310DEF"/>
    <w:rsid w:val="1443AD5A"/>
    <w:rsid w:val="14F7826A"/>
    <w:rsid w:val="15D06A7A"/>
    <w:rsid w:val="16B77840"/>
    <w:rsid w:val="16E30CC3"/>
    <w:rsid w:val="17D38EA6"/>
    <w:rsid w:val="181B30CD"/>
    <w:rsid w:val="190CF68E"/>
    <w:rsid w:val="19BF90B7"/>
    <w:rsid w:val="19D9F3B4"/>
    <w:rsid w:val="1ABE34F2"/>
    <w:rsid w:val="1B9B8129"/>
    <w:rsid w:val="1D491BF0"/>
    <w:rsid w:val="1E88D44D"/>
    <w:rsid w:val="1E9FDB32"/>
    <w:rsid w:val="1EA428D8"/>
    <w:rsid w:val="200EB880"/>
    <w:rsid w:val="20D84EF9"/>
    <w:rsid w:val="20E7863C"/>
    <w:rsid w:val="225453AF"/>
    <w:rsid w:val="23469ACC"/>
    <w:rsid w:val="24991F7B"/>
    <w:rsid w:val="2585D7F9"/>
    <w:rsid w:val="2625A58F"/>
    <w:rsid w:val="29A213AC"/>
    <w:rsid w:val="2A2EC836"/>
    <w:rsid w:val="2A4D959A"/>
    <w:rsid w:val="2AFB6DC8"/>
    <w:rsid w:val="2C2FB37A"/>
    <w:rsid w:val="2CF53681"/>
    <w:rsid w:val="2E54D888"/>
    <w:rsid w:val="2EE5F941"/>
    <w:rsid w:val="2FB546E1"/>
    <w:rsid w:val="306296A6"/>
    <w:rsid w:val="31B92417"/>
    <w:rsid w:val="31C30C85"/>
    <w:rsid w:val="32147344"/>
    <w:rsid w:val="3331FB1B"/>
    <w:rsid w:val="34738F9F"/>
    <w:rsid w:val="34ACCB24"/>
    <w:rsid w:val="34E95525"/>
    <w:rsid w:val="351BDAE8"/>
    <w:rsid w:val="353CD504"/>
    <w:rsid w:val="35CA2752"/>
    <w:rsid w:val="3638C856"/>
    <w:rsid w:val="3729C21C"/>
    <w:rsid w:val="375FD87E"/>
    <w:rsid w:val="37EBBB67"/>
    <w:rsid w:val="384C5457"/>
    <w:rsid w:val="38C0B9D2"/>
    <w:rsid w:val="398BFC99"/>
    <w:rsid w:val="39D39224"/>
    <w:rsid w:val="3A0B6EAF"/>
    <w:rsid w:val="3A18FA3C"/>
    <w:rsid w:val="3E69FCF3"/>
    <w:rsid w:val="3F44E4B0"/>
    <w:rsid w:val="3F99FFD4"/>
    <w:rsid w:val="40418BE1"/>
    <w:rsid w:val="4376049F"/>
    <w:rsid w:val="446CFB09"/>
    <w:rsid w:val="44C1DDC1"/>
    <w:rsid w:val="44D61781"/>
    <w:rsid w:val="458043C3"/>
    <w:rsid w:val="460B4008"/>
    <w:rsid w:val="463F4A79"/>
    <w:rsid w:val="46E8ED08"/>
    <w:rsid w:val="47A217E0"/>
    <w:rsid w:val="4CE2240A"/>
    <w:rsid w:val="4D0F381C"/>
    <w:rsid w:val="4D132E42"/>
    <w:rsid w:val="4DF64E15"/>
    <w:rsid w:val="4FBA2734"/>
    <w:rsid w:val="4FF007FF"/>
    <w:rsid w:val="50D2C8FC"/>
    <w:rsid w:val="51829590"/>
    <w:rsid w:val="531FBA07"/>
    <w:rsid w:val="53BBFD32"/>
    <w:rsid w:val="541564DC"/>
    <w:rsid w:val="5439C66E"/>
    <w:rsid w:val="54639BC6"/>
    <w:rsid w:val="54DCDE44"/>
    <w:rsid w:val="55784E2C"/>
    <w:rsid w:val="55E26F6B"/>
    <w:rsid w:val="56CA1215"/>
    <w:rsid w:val="57438EC8"/>
    <w:rsid w:val="574C0D47"/>
    <w:rsid w:val="5820AB82"/>
    <w:rsid w:val="59BAAA99"/>
    <w:rsid w:val="5A0AA0F6"/>
    <w:rsid w:val="5AECDC39"/>
    <w:rsid w:val="5B47CD11"/>
    <w:rsid w:val="5B67FDEE"/>
    <w:rsid w:val="5BB2BF03"/>
    <w:rsid w:val="5BDEAAB3"/>
    <w:rsid w:val="5C3F79EE"/>
    <w:rsid w:val="5C7FC05D"/>
    <w:rsid w:val="5F7A9807"/>
    <w:rsid w:val="5FC27030"/>
    <w:rsid w:val="609C2DED"/>
    <w:rsid w:val="60D626F5"/>
    <w:rsid w:val="61062F5A"/>
    <w:rsid w:val="62D4027D"/>
    <w:rsid w:val="62DEEC1F"/>
    <w:rsid w:val="63AC9367"/>
    <w:rsid w:val="647A645D"/>
    <w:rsid w:val="64F5A702"/>
    <w:rsid w:val="65838868"/>
    <w:rsid w:val="65B65184"/>
    <w:rsid w:val="665064C3"/>
    <w:rsid w:val="686C2E66"/>
    <w:rsid w:val="6B0D2FFB"/>
    <w:rsid w:val="6C2DA2EE"/>
    <w:rsid w:val="6C3FB4E8"/>
    <w:rsid w:val="6C95A8EE"/>
    <w:rsid w:val="6CC4156A"/>
    <w:rsid w:val="6E428E31"/>
    <w:rsid w:val="6F0F3AB8"/>
    <w:rsid w:val="6F87902A"/>
    <w:rsid w:val="70F348FA"/>
    <w:rsid w:val="710F4626"/>
    <w:rsid w:val="710F4884"/>
    <w:rsid w:val="7115DFDF"/>
    <w:rsid w:val="71442DED"/>
    <w:rsid w:val="728903A3"/>
    <w:rsid w:val="74A3D7D2"/>
    <w:rsid w:val="74FC287F"/>
    <w:rsid w:val="7523BE9B"/>
    <w:rsid w:val="784A182A"/>
    <w:rsid w:val="787728F2"/>
    <w:rsid w:val="78A8C8A7"/>
    <w:rsid w:val="791511DA"/>
    <w:rsid w:val="7A291454"/>
    <w:rsid w:val="7A4FB98E"/>
    <w:rsid w:val="7A8D0C85"/>
    <w:rsid w:val="7AF276F1"/>
    <w:rsid w:val="7B1852E6"/>
    <w:rsid w:val="7C194DFD"/>
    <w:rsid w:val="7C20081D"/>
    <w:rsid w:val="7C2F5495"/>
    <w:rsid w:val="7CC42037"/>
    <w:rsid w:val="7F844DF0"/>
    <w:rsid w:val="7F8BA34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979A"/>
  <w15:docId w15:val="{34B2F342-4176-498F-A421-28B3B2B2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Akapitzlist">
    <w:name w:val="List Paragraph"/>
    <w:uiPriority w:val="34"/>
    <w:qFormat/>
    <w:rsid w:val="00430EF7"/>
    <w:pPr>
      <w:ind w:left="720"/>
      <w:contextualSpacing/>
    </w:pPr>
  </w:style>
  <w:style w:type="character" w:styleId="Odwoaniedokomentarza">
    <w:name w:val="annotation reference"/>
    <w:basedOn w:val="Domylnaczcionkaakapitu"/>
    <w:uiPriority w:val="99"/>
    <w:semiHidden/>
    <w:unhideWhenUsed/>
    <w:rsid w:val="00E42291"/>
    <w:rPr>
      <w:sz w:val="16"/>
      <w:szCs w:val="16"/>
    </w:rPr>
  </w:style>
  <w:style w:type="paragraph" w:styleId="Tekstkomentarza">
    <w:name w:val="annotation text"/>
    <w:link w:val="TekstkomentarzaZnak"/>
    <w:uiPriority w:val="99"/>
    <w:unhideWhenUsed/>
    <w:rsid w:val="00E42291"/>
    <w:pPr>
      <w:spacing w:line="240" w:lineRule="auto"/>
    </w:pPr>
    <w:rPr>
      <w:sz w:val="20"/>
      <w:szCs w:val="20"/>
    </w:rPr>
  </w:style>
  <w:style w:type="character" w:customStyle="1" w:styleId="TekstkomentarzaZnak">
    <w:name w:val="Tekst komentarza Znak"/>
    <w:basedOn w:val="Domylnaczcionkaakapitu"/>
    <w:link w:val="Tekstkomentarza"/>
    <w:uiPriority w:val="99"/>
    <w:rsid w:val="00E42291"/>
    <w:rPr>
      <w:sz w:val="20"/>
      <w:szCs w:val="20"/>
    </w:rPr>
  </w:style>
  <w:style w:type="paragraph" w:styleId="Tematkomentarza">
    <w:name w:val="annotation subject"/>
    <w:basedOn w:val="Tekstkomentarza"/>
    <w:next w:val="Tekstkomentarza"/>
    <w:link w:val="TematkomentarzaZnak"/>
    <w:uiPriority w:val="99"/>
    <w:semiHidden/>
    <w:unhideWhenUsed/>
    <w:rsid w:val="00E42291"/>
    <w:rPr>
      <w:b/>
      <w:bCs/>
    </w:rPr>
  </w:style>
  <w:style w:type="character" w:customStyle="1" w:styleId="TematkomentarzaZnak">
    <w:name w:val="Temat komentarza Znak"/>
    <w:basedOn w:val="TekstkomentarzaZnak"/>
    <w:link w:val="Tematkomentarza"/>
    <w:uiPriority w:val="99"/>
    <w:semiHidden/>
    <w:rsid w:val="00E42291"/>
    <w:rPr>
      <w:b/>
      <w:bCs/>
      <w:sz w:val="20"/>
      <w:szCs w:val="20"/>
    </w:rPr>
  </w:style>
  <w:style w:type="paragraph" w:styleId="Tekstdymka">
    <w:name w:val="Balloon Text"/>
    <w:link w:val="TekstdymkaZnak"/>
    <w:uiPriority w:val="99"/>
    <w:semiHidden/>
    <w:unhideWhenUsed/>
    <w:rsid w:val="00E422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2291"/>
    <w:rPr>
      <w:rFonts w:ascii="Segoe UI" w:hAnsi="Segoe UI" w:cs="Segoe UI"/>
      <w:sz w:val="18"/>
      <w:szCs w:val="18"/>
    </w:rPr>
  </w:style>
  <w:style w:type="paragraph" w:styleId="Poprawka">
    <w:name w:val="Revision"/>
    <w:hidden/>
    <w:uiPriority w:val="99"/>
    <w:semiHidden/>
    <w:rsid w:val="00402983"/>
    <w:pPr>
      <w:spacing w:after="0" w:line="240" w:lineRule="auto"/>
    </w:pPr>
  </w:style>
  <w:style w:type="character" w:styleId="Hipercze">
    <w:name w:val="Hyperlink"/>
    <w:basedOn w:val="Domylnaczcionkaakapitu"/>
    <w:uiPriority w:val="99"/>
    <w:unhideWhenUsed/>
    <w:rsid w:val="0018171D"/>
    <w:rPr>
      <w:color w:val="0563C1" w:themeColor="hyperlink"/>
      <w:u w:val="single"/>
    </w:rPr>
  </w:style>
  <w:style w:type="paragraph" w:styleId="Nagwek">
    <w:name w:val="header"/>
    <w:link w:val="NagwekZnak"/>
    <w:uiPriority w:val="99"/>
    <w:unhideWhenUsed/>
    <w:rsid w:val="00734B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34B9C"/>
  </w:style>
  <w:style w:type="paragraph" w:styleId="Stopka">
    <w:name w:val="footer"/>
    <w:link w:val="StopkaZnak"/>
    <w:uiPriority w:val="99"/>
    <w:unhideWhenUsed/>
    <w:rsid w:val="00734B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34B9C"/>
  </w:style>
  <w:style w:type="character" w:customStyle="1" w:styleId="hwtze">
    <w:name w:val="hwtze"/>
    <w:basedOn w:val="Domylnaczcionkaakapitu"/>
    <w:rsid w:val="009C2A6F"/>
  </w:style>
  <w:style w:type="character" w:customStyle="1" w:styleId="rynqvb">
    <w:name w:val="rynqvb"/>
    <w:basedOn w:val="Domylnaczcionkaakapitu"/>
    <w:rsid w:val="009C2A6F"/>
  </w:style>
  <w:style w:type="paragraph" w:styleId="Tekstprzypisudolnego">
    <w:name w:val="footnote text"/>
    <w:link w:val="TekstprzypisudolnegoZnak"/>
    <w:uiPriority w:val="99"/>
    <w:semiHidden/>
    <w:unhideWhenUsed/>
    <w:rsid w:val="00DE7B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E7B8A"/>
    <w:rPr>
      <w:sz w:val="20"/>
      <w:szCs w:val="20"/>
    </w:rPr>
  </w:style>
  <w:style w:type="character" w:styleId="Odwoanieprzypisudolnego">
    <w:name w:val="footnote reference"/>
    <w:basedOn w:val="Domylnaczcionkaakapitu"/>
    <w:uiPriority w:val="99"/>
    <w:semiHidden/>
    <w:unhideWhenUsed/>
    <w:rsid w:val="00DE7B8A"/>
    <w:rPr>
      <w:vertAlign w:val="superscript"/>
    </w:rPr>
  </w:style>
  <w:style w:type="character" w:customStyle="1" w:styleId="Nierozpoznanawzmianka1">
    <w:name w:val="Nierozpoznana wzmianka1"/>
    <w:basedOn w:val="Domylnaczcionkaakapitu"/>
    <w:uiPriority w:val="99"/>
    <w:semiHidden/>
    <w:unhideWhenUsed/>
    <w:rsid w:val="00F60D2F"/>
    <w:rPr>
      <w:color w:val="605E5C"/>
      <w:shd w:val="clear" w:color="auto" w:fill="E1DFDD"/>
    </w:rPr>
  </w:style>
  <w:style w:type="paragraph" w:styleId="Tekstprzypisukocowego">
    <w:name w:val="endnote text"/>
    <w:link w:val="TekstprzypisukocowegoZnak"/>
    <w:uiPriority w:val="99"/>
    <w:semiHidden/>
    <w:unhideWhenUsed/>
    <w:rsid w:val="00691E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91E1D"/>
    <w:rPr>
      <w:sz w:val="20"/>
      <w:szCs w:val="20"/>
    </w:rPr>
  </w:style>
  <w:style w:type="character" w:styleId="Odwoanieprzypisukocowego">
    <w:name w:val="endnote reference"/>
    <w:basedOn w:val="Domylnaczcionkaakapitu"/>
    <w:uiPriority w:val="99"/>
    <w:semiHidden/>
    <w:unhideWhenUsed/>
    <w:rsid w:val="00691E1D"/>
    <w:rPr>
      <w:vertAlign w:val="superscript"/>
    </w:rPr>
  </w:style>
  <w:style w:type="character" w:styleId="Pogrubienie">
    <w:name w:val="Strong"/>
    <w:basedOn w:val="Domylnaczcionkaakapitu"/>
    <w:uiPriority w:val="22"/>
    <w:qFormat/>
    <w:rsid w:val="001851E9"/>
    <w:rPr>
      <w:b/>
      <w:bCs/>
    </w:rPr>
  </w:style>
  <w:style w:type="character" w:customStyle="1" w:styleId="Nierozpoznanawzmianka2">
    <w:name w:val="Nierozpoznana wzmianka2"/>
    <w:basedOn w:val="Domylnaczcionkaakapitu"/>
    <w:uiPriority w:val="99"/>
    <w:semiHidden/>
    <w:unhideWhenUsed/>
    <w:rsid w:val="00CC01EE"/>
    <w:rPr>
      <w:color w:val="605E5C"/>
      <w:shd w:val="clear" w:color="auto" w:fill="E1DFDD"/>
    </w:rPr>
  </w:style>
  <w:style w:type="character" w:styleId="UyteHipercze">
    <w:name w:val="FollowedHyperlink"/>
    <w:basedOn w:val="Domylnaczcionkaakapitu"/>
    <w:uiPriority w:val="99"/>
    <w:semiHidden/>
    <w:unhideWhenUsed/>
    <w:rsid w:val="00473795"/>
    <w:rPr>
      <w:color w:val="954F72" w:themeColor="followedHyperlink"/>
      <w:u w:val="single"/>
    </w:rPr>
  </w:style>
  <w:style w:type="character" w:customStyle="1" w:styleId="ui-provider">
    <w:name w:val="ui-provider"/>
    <w:basedOn w:val="Domylnaczcionkaakapitu"/>
    <w:rsid w:val="00447946"/>
  </w:style>
  <w:style w:type="character" w:customStyle="1" w:styleId="Wzmianka1">
    <w:name w:val="Wzmianka1"/>
    <w:basedOn w:val="Domylnaczcionkaakapitu"/>
    <w:uiPriority w:val="99"/>
    <w:unhideWhenUsed/>
    <w:rsid w:val="001A2121"/>
    <w:rPr>
      <w:color w:val="2B579A"/>
      <w:shd w:val="clear" w:color="auto" w:fill="E1DFDD"/>
    </w:rPr>
  </w:style>
  <w:style w:type="character" w:customStyle="1" w:styleId="Nierozpoznanawzmianka3">
    <w:name w:val="Nierozpoznana wzmianka3"/>
    <w:basedOn w:val="Domylnaczcionkaakapitu"/>
    <w:uiPriority w:val="99"/>
    <w:semiHidden/>
    <w:unhideWhenUsed/>
    <w:rsid w:val="009F4454"/>
    <w:rPr>
      <w:color w:val="605E5C"/>
      <w:shd w:val="clear" w:color="auto" w:fill="E1DFDD"/>
    </w:rPr>
  </w:style>
  <w:style w:type="character" w:customStyle="1" w:styleId="Nierozpoznanawzmianka4">
    <w:name w:val="Nierozpoznana wzmianka4"/>
    <w:basedOn w:val="Domylnaczcionkaakapitu"/>
    <w:uiPriority w:val="99"/>
    <w:semiHidden/>
    <w:unhideWhenUsed/>
    <w:rsid w:val="007E46BD"/>
    <w:rPr>
      <w:color w:val="605E5C"/>
      <w:shd w:val="clear" w:color="auto" w:fill="E1DFDD"/>
    </w:rPr>
  </w:style>
  <w:style w:type="paragraph" w:styleId="NormalnyWeb">
    <w:name w:val="Normal (Web)"/>
    <w:uiPriority w:val="99"/>
    <w:unhideWhenUsed/>
    <w:rsid w:val="007E00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ierozpoznanawzmianka5">
    <w:name w:val="Nierozpoznana wzmianka5"/>
    <w:basedOn w:val="Domylnaczcionkaakapitu"/>
    <w:uiPriority w:val="99"/>
    <w:semiHidden/>
    <w:unhideWhenUsed/>
    <w:rsid w:val="00CC17AA"/>
    <w:rPr>
      <w:color w:val="605E5C"/>
      <w:shd w:val="clear" w:color="auto" w:fill="E1DFDD"/>
    </w:rPr>
  </w:style>
  <w:style w:type="character" w:customStyle="1" w:styleId="Nierozpoznanawzmianka6">
    <w:name w:val="Nierozpoznana wzmianka6"/>
    <w:basedOn w:val="Domylnaczcionkaakapitu"/>
    <w:uiPriority w:val="99"/>
    <w:semiHidden/>
    <w:unhideWhenUsed/>
    <w:rsid w:val="00083877"/>
    <w:rPr>
      <w:color w:val="605E5C"/>
      <w:shd w:val="clear" w:color="auto" w:fill="E1DFDD"/>
    </w:rPr>
  </w:style>
  <w:style w:type="character" w:customStyle="1" w:styleId="Nierozpoznanawzmianka7">
    <w:name w:val="Nierozpoznana wzmianka7"/>
    <w:basedOn w:val="Domylnaczcionkaakapitu"/>
    <w:uiPriority w:val="99"/>
    <w:semiHidden/>
    <w:unhideWhenUsed/>
    <w:rsid w:val="00B52242"/>
    <w:rPr>
      <w:color w:val="605E5C"/>
      <w:shd w:val="clear" w:color="auto" w:fill="E1DFDD"/>
    </w:rPr>
  </w:style>
  <w:style w:type="character" w:styleId="Nierozpoznanawzmianka">
    <w:name w:val="Unresolved Mention"/>
    <w:basedOn w:val="Domylnaczcionkaakapitu"/>
    <w:uiPriority w:val="99"/>
    <w:semiHidden/>
    <w:unhideWhenUsed/>
    <w:rsid w:val="00B9434D"/>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a.kuciel@goodonepr.pl" TargetMode="External"/><Relationship Id="rId5" Type="http://schemas.openxmlformats.org/officeDocument/2006/relationships/webSettings" Target="webSettings.xml"/><Relationship Id="rId10" Type="http://schemas.openxmlformats.org/officeDocument/2006/relationships/hyperlink" Target="https://www.arup.com/about-u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orldgbc.org/climate-action/embodied-carbon" TargetMode="External"/><Relationship Id="rId2" Type="http://schemas.openxmlformats.org/officeDocument/2006/relationships/hyperlink" Target="https://www.sei.org/publications/sustainable-construction-value-chains/" TargetMode="External"/><Relationship Id="rId1" Type="http://schemas.openxmlformats.org/officeDocument/2006/relationships/hyperlink" Target="https://worldgbc.org/climate-action/embodied-carbon" TargetMode="External"/><Relationship Id="rId6" Type="http://schemas.openxmlformats.org/officeDocument/2006/relationships/hyperlink" Target="https://www.ellenmacarthurfoundation.org/topics/built-environment/overview" TargetMode="External"/><Relationship Id="rId5" Type="http://schemas.openxmlformats.org/officeDocument/2006/relationships/hyperlink" Target="https://www.gov.uk/government/publications/waste-prevention-programme-for-england-maximising-resources-minimising-waste/the-waste-prevention-programme-for-england-maximising-resources-minimising-waste" TargetMode="External"/><Relationship Id="rId4" Type="http://schemas.openxmlformats.org/officeDocument/2006/relationships/hyperlink" Target="https://www.weforum.org/stories/2024/09/cement-production-sustainable-concrete-co2-e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QPySkYMVx14Q2Z1YEgCRXprbRQ==">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Template>
  <TotalTime>54</TotalTime>
  <Pages>5</Pages>
  <Words>1382</Words>
  <Characters>7882</Characters>
  <Application>Microsoft Office Word</Application>
  <DocSecurity>0</DocSecurity>
  <Lines>65</Lines>
  <Paragraphs>18</Paragraphs>
  <ScaleCrop>false</ScaleCrop>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GoodOnePR - Arek</dc:creator>
  <cp:keywords/>
  <cp:lastModifiedBy>Joanna Kuciel</cp:lastModifiedBy>
  <cp:revision>3</cp:revision>
  <dcterms:created xsi:type="dcterms:W3CDTF">2026-10-27T13:57:00Z</dcterms:created>
  <dcterms:modified xsi:type="dcterms:W3CDTF">2026-10-27T14:51:00Z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2023-03-02T11:21:11Z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81d76357-ea05-40d0-b009-145038cfe02a</vt:lpwstr>
  </property>
  <property fmtid="{D5CDD505-2E9C-101B-9397-08002B2CF9AE}" pid="8" name="MSIP_Label_82fa3fd3-029b-403d-91b4-1dc930cb0e60_ContentBits">
    <vt:lpwstr>0</vt:lpwstr>
  </property>
</Properties>
</file>