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91BC7" w14:textId="1DDD21C1" w:rsidR="00510D7B" w:rsidRDefault="004B3C69">
      <w:pPr>
        <w:spacing w:before="240" w:after="240"/>
        <w:ind w:left="720"/>
        <w:jc w:val="both"/>
        <w:rPr>
          <w:color w:val="000000"/>
        </w:rPr>
      </w:pP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Warszawa </w:t>
      </w:r>
      <w:r w:rsidR="00781E34">
        <w:rPr>
          <w:color w:val="000000"/>
        </w:rPr>
        <w:t>28</w:t>
      </w:r>
      <w:r>
        <w:rPr>
          <w:color w:val="000000"/>
        </w:rPr>
        <w:t>.10.202</w:t>
      </w:r>
      <w:r w:rsidR="00EC787B">
        <w:rPr>
          <w:color w:val="000000"/>
        </w:rPr>
        <w:t>6</w:t>
      </w:r>
      <w:r>
        <w:rPr>
          <w:color w:val="000000"/>
        </w:rPr>
        <w:t xml:space="preserve"> r.</w:t>
      </w:r>
    </w:p>
    <w:p w14:paraId="713B80D3" w14:textId="77777777" w:rsidR="00510D7B" w:rsidRDefault="004B3C69">
      <w:pPr>
        <w:spacing w:before="480" w:after="480" w:line="259" w:lineRule="auto"/>
        <w:jc w:val="both"/>
        <w:rPr>
          <w:sz w:val="24"/>
          <w:szCs w:val="24"/>
        </w:rPr>
      </w:pPr>
      <w:bookmarkStart w:id="0" w:name="_heading=h.rjmcq1yuqvbb" w:colFirst="0" w:colLast="0"/>
      <w:bookmarkEnd w:id="0"/>
      <w:r>
        <w:rPr>
          <w:sz w:val="24"/>
          <w:szCs w:val="24"/>
        </w:rPr>
        <w:t>INFORMACJA PRASOWA</w:t>
      </w:r>
    </w:p>
    <w:p w14:paraId="28277734" w14:textId="77777777" w:rsidR="00970FF3" w:rsidRDefault="004B3C69" w:rsidP="00970FF3">
      <w:pPr>
        <w:spacing w:before="480" w:after="480" w:line="259" w:lineRule="auto"/>
        <w:jc w:val="both"/>
        <w:rPr>
          <w:rFonts w:asciiTheme="minorHAnsi" w:hAnsiTheme="minorHAnsi" w:cstheme="minorHAnsi"/>
          <w:b/>
          <w:sz w:val="28"/>
          <w:szCs w:val="28"/>
        </w:rPr>
      </w:pPr>
      <w:r>
        <w:rPr>
          <w:b/>
          <w:color w:val="000000"/>
          <w:sz w:val="28"/>
          <w:szCs w:val="28"/>
        </w:rPr>
        <w:t xml:space="preserve">BIG InfoMonitor: </w:t>
      </w:r>
      <w:r w:rsidR="00970FF3" w:rsidRPr="00970FF3">
        <w:rPr>
          <w:rFonts w:asciiTheme="minorHAnsi" w:hAnsiTheme="minorHAnsi" w:cstheme="minorHAnsi"/>
          <w:b/>
          <w:sz w:val="28"/>
          <w:szCs w:val="28"/>
        </w:rPr>
        <w:t>Między finansowym bezpieczeństwem a codziennymi wydatkami. Jak oszczędzają Polacy?</w:t>
      </w:r>
    </w:p>
    <w:p w14:paraId="0AC139D1" w14:textId="723D44EE" w:rsidR="00364A36" w:rsidRPr="00B134FD" w:rsidRDefault="00891374" w:rsidP="00364A36">
      <w:pPr>
        <w:spacing w:before="100" w:beforeAutospacing="1" w:after="100" w:afterAutospacing="1" w:line="240" w:lineRule="auto"/>
        <w:jc w:val="both"/>
        <w:rPr>
          <w:rFonts w:asciiTheme="minorHAnsi" w:hAnsiTheme="minorHAnsi" w:cstheme="minorHAnsi"/>
          <w:b/>
          <w:bCs/>
          <w:sz w:val="24"/>
          <w:szCs w:val="24"/>
        </w:rPr>
      </w:pPr>
      <w:r>
        <w:rPr>
          <w:rFonts w:asciiTheme="minorHAnsi" w:hAnsiTheme="minorHAnsi" w:cstheme="minorHAnsi"/>
          <w:b/>
          <w:bCs/>
          <w:sz w:val="24"/>
          <w:szCs w:val="24"/>
        </w:rPr>
        <w:t xml:space="preserve">Choć </w:t>
      </w:r>
      <w:r w:rsidR="00364A36" w:rsidRPr="00B134FD">
        <w:rPr>
          <w:rFonts w:asciiTheme="minorHAnsi" w:hAnsiTheme="minorHAnsi" w:cstheme="minorHAnsi"/>
          <w:b/>
          <w:bCs/>
          <w:sz w:val="24"/>
          <w:szCs w:val="24"/>
        </w:rPr>
        <w:t>8</w:t>
      </w:r>
      <w:r>
        <w:rPr>
          <w:rFonts w:asciiTheme="minorHAnsi" w:hAnsiTheme="minorHAnsi" w:cstheme="minorHAnsi"/>
          <w:b/>
          <w:bCs/>
          <w:sz w:val="24"/>
          <w:szCs w:val="24"/>
        </w:rPr>
        <w:t>3</w:t>
      </w:r>
      <w:r w:rsidR="00364A36" w:rsidRPr="00B134FD">
        <w:rPr>
          <w:rFonts w:asciiTheme="minorHAnsi" w:hAnsiTheme="minorHAnsi" w:cstheme="minorHAnsi"/>
          <w:b/>
          <w:bCs/>
          <w:sz w:val="24"/>
          <w:szCs w:val="24"/>
        </w:rPr>
        <w:t xml:space="preserve"> proc. Polaków deklaruje, że posiada oszczędności, dla wielu z nich zgromadzone pieniądze nie wystarczyłyby </w:t>
      </w:r>
      <w:r w:rsidR="00644FE4">
        <w:rPr>
          <w:rFonts w:asciiTheme="minorHAnsi" w:hAnsiTheme="minorHAnsi" w:cstheme="minorHAnsi"/>
          <w:b/>
          <w:bCs/>
          <w:sz w:val="24"/>
          <w:szCs w:val="24"/>
        </w:rPr>
        <w:t xml:space="preserve">jednak </w:t>
      </w:r>
      <w:r w:rsidR="00364A36" w:rsidRPr="00B134FD">
        <w:rPr>
          <w:rFonts w:asciiTheme="minorHAnsi" w:hAnsiTheme="minorHAnsi" w:cstheme="minorHAnsi"/>
          <w:b/>
          <w:bCs/>
          <w:sz w:val="24"/>
          <w:szCs w:val="24"/>
        </w:rPr>
        <w:t xml:space="preserve">na dłużej niż trzy miesiące. Jednocześnie rośnie grupa osób, które odłożyły ponad 100 tys. zł. Taką kwotę ma już co piąty ankietowany, co oznacza wzrost o 11 </w:t>
      </w:r>
      <w:proofErr w:type="spellStart"/>
      <w:r w:rsidR="00364A36" w:rsidRPr="00B134FD">
        <w:rPr>
          <w:rFonts w:asciiTheme="minorHAnsi" w:hAnsiTheme="minorHAnsi" w:cstheme="minorHAnsi"/>
          <w:b/>
          <w:bCs/>
          <w:sz w:val="24"/>
          <w:szCs w:val="24"/>
        </w:rPr>
        <w:t>p.p</w:t>
      </w:r>
      <w:proofErr w:type="spellEnd"/>
      <w:r w:rsidR="00364A36" w:rsidRPr="00B134FD">
        <w:rPr>
          <w:rFonts w:asciiTheme="minorHAnsi" w:hAnsiTheme="minorHAnsi" w:cstheme="minorHAnsi"/>
          <w:b/>
          <w:bCs/>
          <w:sz w:val="24"/>
          <w:szCs w:val="24"/>
        </w:rPr>
        <w:t xml:space="preserve">. w porównaniu do 2023 r. Choć ponad połowa badanych regularnie odkłada pieniądze lub stara się robić to systematycznie, wysokie koszty życia nadal utrudniają budowanie finansowego zabezpieczenia. Badanie zrealizowane na zlecenie BIG InfoMonitor pokazuje, że za </w:t>
      </w:r>
      <w:r w:rsidR="00475648" w:rsidRPr="00B134FD">
        <w:rPr>
          <w:rFonts w:asciiTheme="minorHAnsi" w:hAnsiTheme="minorHAnsi" w:cstheme="minorHAnsi"/>
          <w:b/>
          <w:bCs/>
          <w:sz w:val="24"/>
          <w:szCs w:val="24"/>
        </w:rPr>
        <w:t xml:space="preserve">pozytywnym </w:t>
      </w:r>
      <w:r w:rsidR="00364A36" w:rsidRPr="00B134FD">
        <w:rPr>
          <w:rFonts w:asciiTheme="minorHAnsi" w:hAnsiTheme="minorHAnsi" w:cstheme="minorHAnsi"/>
          <w:b/>
          <w:bCs/>
          <w:sz w:val="24"/>
          <w:szCs w:val="24"/>
        </w:rPr>
        <w:t xml:space="preserve">obrazem </w:t>
      </w:r>
      <w:r w:rsidR="00475648" w:rsidRPr="00B134FD">
        <w:rPr>
          <w:rFonts w:asciiTheme="minorHAnsi" w:hAnsiTheme="minorHAnsi" w:cstheme="minorHAnsi"/>
          <w:b/>
          <w:bCs/>
          <w:sz w:val="24"/>
          <w:szCs w:val="24"/>
        </w:rPr>
        <w:t xml:space="preserve">rosnących </w:t>
      </w:r>
      <w:r w:rsidR="00364A36" w:rsidRPr="00B134FD">
        <w:rPr>
          <w:rFonts w:asciiTheme="minorHAnsi" w:hAnsiTheme="minorHAnsi" w:cstheme="minorHAnsi"/>
          <w:b/>
          <w:bCs/>
          <w:sz w:val="24"/>
          <w:szCs w:val="24"/>
        </w:rPr>
        <w:t xml:space="preserve">oszczędności Polaków </w:t>
      </w:r>
      <w:r w:rsidR="00475648" w:rsidRPr="00B134FD">
        <w:rPr>
          <w:rFonts w:asciiTheme="minorHAnsi" w:hAnsiTheme="minorHAnsi" w:cstheme="minorHAnsi"/>
          <w:b/>
          <w:bCs/>
          <w:sz w:val="24"/>
          <w:szCs w:val="24"/>
        </w:rPr>
        <w:t xml:space="preserve">mogą </w:t>
      </w:r>
      <w:r w:rsidR="00364A36" w:rsidRPr="00B134FD">
        <w:rPr>
          <w:rFonts w:asciiTheme="minorHAnsi" w:hAnsiTheme="minorHAnsi" w:cstheme="minorHAnsi"/>
          <w:b/>
          <w:bCs/>
          <w:sz w:val="24"/>
          <w:szCs w:val="24"/>
        </w:rPr>
        <w:t>kry</w:t>
      </w:r>
      <w:r w:rsidR="00475648" w:rsidRPr="00B134FD">
        <w:rPr>
          <w:rFonts w:asciiTheme="minorHAnsi" w:hAnsiTheme="minorHAnsi" w:cstheme="minorHAnsi"/>
          <w:b/>
          <w:bCs/>
          <w:sz w:val="24"/>
          <w:szCs w:val="24"/>
        </w:rPr>
        <w:t>ć</w:t>
      </w:r>
      <w:r w:rsidR="00364A36" w:rsidRPr="00B134FD">
        <w:rPr>
          <w:rFonts w:asciiTheme="minorHAnsi" w:hAnsiTheme="minorHAnsi" w:cstheme="minorHAnsi"/>
          <w:b/>
          <w:bCs/>
          <w:sz w:val="24"/>
          <w:szCs w:val="24"/>
        </w:rPr>
        <w:t xml:space="preserve"> się </w:t>
      </w:r>
      <w:r w:rsidR="00475648" w:rsidRPr="00B134FD">
        <w:rPr>
          <w:rFonts w:asciiTheme="minorHAnsi" w:hAnsiTheme="minorHAnsi" w:cstheme="minorHAnsi"/>
          <w:b/>
          <w:bCs/>
          <w:sz w:val="24"/>
          <w:szCs w:val="24"/>
        </w:rPr>
        <w:t>spore wyzwania</w:t>
      </w:r>
      <w:r w:rsidR="00364A36" w:rsidRPr="00B134FD">
        <w:rPr>
          <w:rFonts w:asciiTheme="minorHAnsi" w:hAnsiTheme="minorHAnsi" w:cstheme="minorHAnsi"/>
          <w:b/>
          <w:bCs/>
          <w:sz w:val="24"/>
          <w:szCs w:val="24"/>
        </w:rPr>
        <w:t xml:space="preserve"> finansowe.</w:t>
      </w:r>
    </w:p>
    <w:p w14:paraId="656B0568" w14:textId="4DCE9F47" w:rsidR="00EC787B" w:rsidRPr="00001234" w:rsidRDefault="00EC787B" w:rsidP="00EC787B">
      <w:pPr>
        <w:spacing w:before="100" w:beforeAutospacing="1" w:after="100" w:afterAutospacing="1" w:line="240" w:lineRule="auto"/>
        <w:rPr>
          <w:rFonts w:asciiTheme="minorHAnsi" w:hAnsiTheme="minorHAnsi" w:cstheme="minorHAnsi"/>
          <w:b/>
          <w:bCs/>
          <w:sz w:val="22"/>
          <w:szCs w:val="22"/>
        </w:rPr>
      </w:pPr>
      <w:r w:rsidRPr="00001234">
        <w:rPr>
          <w:rFonts w:asciiTheme="minorHAnsi" w:hAnsiTheme="minorHAnsi" w:cstheme="minorHAnsi"/>
          <w:b/>
          <w:bCs/>
          <w:sz w:val="22"/>
          <w:szCs w:val="22"/>
        </w:rPr>
        <w:t>Kluczowe dane:</w:t>
      </w:r>
    </w:p>
    <w:p w14:paraId="1D156DBB" w14:textId="34D3A494" w:rsidR="00010517" w:rsidRPr="00010517" w:rsidRDefault="00010517" w:rsidP="00010517">
      <w:pPr>
        <w:pStyle w:val="Akapitzlist"/>
        <w:numPr>
          <w:ilvl w:val="0"/>
          <w:numId w:val="6"/>
        </w:numPr>
        <w:spacing w:after="240" w:line="276" w:lineRule="auto"/>
        <w:jc w:val="both"/>
        <w:rPr>
          <w:rFonts w:asciiTheme="minorHAnsi" w:hAnsiTheme="minorHAnsi" w:cstheme="minorHAnsi"/>
          <w:b/>
          <w:bCs/>
          <w:sz w:val="22"/>
          <w:szCs w:val="22"/>
        </w:rPr>
      </w:pPr>
      <w:r w:rsidRPr="00010517">
        <w:rPr>
          <w:rFonts w:asciiTheme="minorHAnsi" w:hAnsiTheme="minorHAnsi" w:cstheme="minorHAnsi"/>
          <w:b/>
          <w:bCs/>
          <w:sz w:val="22"/>
          <w:szCs w:val="22"/>
        </w:rPr>
        <w:t>83 proc. Polaków deklaruje posiadanie oszczędności, ale 58 proc. nie ma ich wcale lub zgromadzone środki wystarczyłyby na maksymalnie trzy miesiące</w:t>
      </w:r>
      <w:r>
        <w:rPr>
          <w:rFonts w:asciiTheme="minorHAnsi" w:hAnsiTheme="minorHAnsi" w:cstheme="minorHAnsi"/>
          <w:b/>
          <w:bCs/>
          <w:sz w:val="22"/>
          <w:szCs w:val="22"/>
        </w:rPr>
        <w:t>;</w:t>
      </w:r>
    </w:p>
    <w:p w14:paraId="5A1F539B" w14:textId="365D8DF8" w:rsidR="00010517" w:rsidRPr="00010517" w:rsidRDefault="00010517" w:rsidP="00010517">
      <w:pPr>
        <w:pStyle w:val="Akapitzlist"/>
        <w:numPr>
          <w:ilvl w:val="0"/>
          <w:numId w:val="6"/>
        </w:numPr>
        <w:spacing w:after="240" w:line="276" w:lineRule="auto"/>
        <w:jc w:val="both"/>
        <w:rPr>
          <w:rFonts w:asciiTheme="minorHAnsi" w:hAnsiTheme="minorHAnsi" w:cstheme="minorHAnsi"/>
          <w:b/>
          <w:bCs/>
          <w:sz w:val="22"/>
          <w:szCs w:val="22"/>
        </w:rPr>
      </w:pPr>
      <w:r w:rsidRPr="00010517">
        <w:rPr>
          <w:rFonts w:asciiTheme="minorHAnsi" w:hAnsiTheme="minorHAnsi" w:cstheme="minorHAnsi"/>
          <w:b/>
          <w:bCs/>
          <w:sz w:val="22"/>
          <w:szCs w:val="22"/>
        </w:rPr>
        <w:t xml:space="preserve">21 proc. osób oszczędzających zgromadziło ponad 100 tys. zł. To o 11 </w:t>
      </w:r>
      <w:proofErr w:type="spellStart"/>
      <w:r w:rsidRPr="00010517">
        <w:rPr>
          <w:rFonts w:asciiTheme="minorHAnsi" w:hAnsiTheme="minorHAnsi" w:cstheme="minorHAnsi"/>
          <w:b/>
          <w:bCs/>
          <w:sz w:val="22"/>
          <w:szCs w:val="22"/>
        </w:rPr>
        <w:t>p.p</w:t>
      </w:r>
      <w:proofErr w:type="spellEnd"/>
      <w:r w:rsidRPr="00010517">
        <w:rPr>
          <w:rFonts w:asciiTheme="minorHAnsi" w:hAnsiTheme="minorHAnsi" w:cstheme="minorHAnsi"/>
          <w:b/>
          <w:bCs/>
          <w:sz w:val="22"/>
          <w:szCs w:val="22"/>
        </w:rPr>
        <w:t>. więcej niż w 2023 r.</w:t>
      </w:r>
      <w:r>
        <w:rPr>
          <w:rFonts w:asciiTheme="minorHAnsi" w:hAnsiTheme="minorHAnsi" w:cstheme="minorHAnsi"/>
          <w:b/>
          <w:bCs/>
          <w:sz w:val="22"/>
          <w:szCs w:val="22"/>
        </w:rPr>
        <w:t>;</w:t>
      </w:r>
    </w:p>
    <w:p w14:paraId="7ED755BE" w14:textId="5ACAE079" w:rsidR="00010517" w:rsidRPr="00010517" w:rsidRDefault="00010517" w:rsidP="00010517">
      <w:pPr>
        <w:pStyle w:val="Akapitzlist"/>
        <w:numPr>
          <w:ilvl w:val="0"/>
          <w:numId w:val="6"/>
        </w:numPr>
        <w:spacing w:after="240" w:line="276" w:lineRule="auto"/>
        <w:jc w:val="both"/>
        <w:rPr>
          <w:rFonts w:asciiTheme="minorHAnsi" w:hAnsiTheme="minorHAnsi" w:cstheme="minorHAnsi"/>
          <w:b/>
          <w:bCs/>
          <w:sz w:val="22"/>
          <w:szCs w:val="22"/>
        </w:rPr>
      </w:pPr>
      <w:r w:rsidRPr="00010517">
        <w:rPr>
          <w:rFonts w:asciiTheme="minorHAnsi" w:hAnsiTheme="minorHAnsi" w:cstheme="minorHAnsi"/>
          <w:b/>
          <w:bCs/>
          <w:sz w:val="22"/>
          <w:szCs w:val="22"/>
        </w:rPr>
        <w:t>43 proc. oszczędzających odkłada pieniądze na nieprzewidziane wydatki, a 29 proc. chce zabezpieczyć się na wypadek utraty dochodów</w:t>
      </w:r>
      <w:r>
        <w:rPr>
          <w:rFonts w:asciiTheme="minorHAnsi" w:hAnsiTheme="minorHAnsi" w:cstheme="minorHAnsi"/>
          <w:b/>
          <w:bCs/>
          <w:sz w:val="22"/>
          <w:szCs w:val="22"/>
        </w:rPr>
        <w:t>;</w:t>
      </w:r>
    </w:p>
    <w:p w14:paraId="26016491" w14:textId="3EE29815" w:rsidR="00010517" w:rsidRPr="00010517" w:rsidRDefault="00010517" w:rsidP="00010517">
      <w:pPr>
        <w:pStyle w:val="Akapitzlist"/>
        <w:numPr>
          <w:ilvl w:val="0"/>
          <w:numId w:val="6"/>
        </w:numPr>
        <w:spacing w:after="240" w:line="276" w:lineRule="auto"/>
        <w:jc w:val="both"/>
        <w:rPr>
          <w:rFonts w:asciiTheme="minorHAnsi" w:hAnsiTheme="minorHAnsi" w:cstheme="minorHAnsi"/>
          <w:b/>
          <w:bCs/>
          <w:sz w:val="22"/>
          <w:szCs w:val="22"/>
        </w:rPr>
      </w:pPr>
      <w:r w:rsidRPr="00010517">
        <w:rPr>
          <w:rFonts w:asciiTheme="minorHAnsi" w:hAnsiTheme="minorHAnsi" w:cstheme="minorHAnsi"/>
          <w:b/>
          <w:bCs/>
          <w:sz w:val="22"/>
          <w:szCs w:val="22"/>
        </w:rPr>
        <w:t>28 proc. badanych w ciągu ostatnich sześciu miesięcy sięgnęło po oszczędności, by pokryć podstawowe wydatki, takie jak usługi medyczne, żywność czy rachunki</w:t>
      </w:r>
      <w:r>
        <w:rPr>
          <w:rFonts w:asciiTheme="minorHAnsi" w:hAnsiTheme="minorHAnsi" w:cstheme="minorHAnsi"/>
          <w:b/>
          <w:bCs/>
          <w:sz w:val="22"/>
          <w:szCs w:val="22"/>
        </w:rPr>
        <w:t>;</w:t>
      </w:r>
    </w:p>
    <w:p w14:paraId="1E7BE2F9" w14:textId="5404AF63" w:rsidR="00010517" w:rsidRPr="00010517" w:rsidRDefault="00010517" w:rsidP="00010517">
      <w:pPr>
        <w:pStyle w:val="Akapitzlist"/>
        <w:numPr>
          <w:ilvl w:val="0"/>
          <w:numId w:val="6"/>
        </w:numPr>
        <w:spacing w:after="240" w:line="276" w:lineRule="auto"/>
        <w:jc w:val="both"/>
        <w:rPr>
          <w:rFonts w:asciiTheme="minorHAnsi" w:hAnsiTheme="minorHAnsi" w:cstheme="minorHAnsi"/>
          <w:b/>
          <w:bCs/>
          <w:sz w:val="22"/>
          <w:szCs w:val="22"/>
        </w:rPr>
      </w:pPr>
      <w:r w:rsidRPr="00010517">
        <w:rPr>
          <w:rFonts w:asciiTheme="minorHAnsi" w:hAnsiTheme="minorHAnsi" w:cstheme="minorHAnsi"/>
          <w:b/>
          <w:bCs/>
          <w:sz w:val="22"/>
          <w:szCs w:val="22"/>
        </w:rPr>
        <w:t xml:space="preserve">Dla 32 proc. Polaków główną barierą w oszczędzaniu są </w:t>
      </w:r>
      <w:r w:rsidR="00644FE4">
        <w:rPr>
          <w:rFonts w:asciiTheme="minorHAnsi" w:hAnsiTheme="minorHAnsi" w:cstheme="minorHAnsi"/>
          <w:b/>
          <w:bCs/>
          <w:sz w:val="22"/>
          <w:szCs w:val="22"/>
        </w:rPr>
        <w:t xml:space="preserve">wysokie </w:t>
      </w:r>
      <w:r w:rsidRPr="00010517">
        <w:rPr>
          <w:rFonts w:asciiTheme="minorHAnsi" w:hAnsiTheme="minorHAnsi" w:cstheme="minorHAnsi"/>
          <w:b/>
          <w:bCs/>
          <w:sz w:val="22"/>
          <w:szCs w:val="22"/>
        </w:rPr>
        <w:t xml:space="preserve">koszty życia i </w:t>
      </w:r>
      <w:r w:rsidR="00644FE4">
        <w:rPr>
          <w:rFonts w:asciiTheme="minorHAnsi" w:hAnsiTheme="minorHAnsi" w:cstheme="minorHAnsi"/>
          <w:b/>
          <w:bCs/>
          <w:sz w:val="22"/>
          <w:szCs w:val="22"/>
        </w:rPr>
        <w:t xml:space="preserve">coraz wyższe </w:t>
      </w:r>
      <w:r w:rsidRPr="00010517">
        <w:rPr>
          <w:rFonts w:asciiTheme="minorHAnsi" w:hAnsiTheme="minorHAnsi" w:cstheme="minorHAnsi"/>
          <w:b/>
          <w:bCs/>
          <w:sz w:val="22"/>
          <w:szCs w:val="22"/>
        </w:rPr>
        <w:t>rachunki. Po 28 proc. wskazuje na dochody zbyt niskie w stosunku do potrzeb oraz wysokie ceny podstawowych towarów i usług</w:t>
      </w:r>
      <w:r w:rsidR="00C23C73">
        <w:rPr>
          <w:rFonts w:asciiTheme="minorHAnsi" w:hAnsiTheme="minorHAnsi" w:cstheme="minorHAnsi"/>
          <w:b/>
          <w:bCs/>
          <w:sz w:val="22"/>
          <w:szCs w:val="22"/>
        </w:rPr>
        <w:t>.</w:t>
      </w:r>
    </w:p>
    <w:p w14:paraId="7C9FE71B" w14:textId="0DF93349" w:rsidR="00475648" w:rsidRDefault="00FF1088" w:rsidP="00570ED8">
      <w:pPr>
        <w:spacing w:after="240" w:line="276" w:lineRule="auto"/>
        <w:jc w:val="both"/>
        <w:rPr>
          <w:rFonts w:asciiTheme="minorHAnsi" w:hAnsiTheme="minorHAnsi" w:cstheme="minorHAnsi"/>
          <w:sz w:val="22"/>
          <w:szCs w:val="22"/>
        </w:rPr>
      </w:pPr>
      <w:r>
        <w:rPr>
          <w:rFonts w:asciiTheme="minorHAnsi" w:hAnsiTheme="minorHAnsi" w:cstheme="minorHAnsi"/>
          <w:sz w:val="22"/>
          <w:szCs w:val="22"/>
        </w:rPr>
        <w:t xml:space="preserve">Jak pokazują wyniki badania </w:t>
      </w:r>
      <w:proofErr w:type="spellStart"/>
      <w:r>
        <w:rPr>
          <w:rFonts w:asciiTheme="minorHAnsi" w:hAnsiTheme="minorHAnsi" w:cstheme="minorHAnsi"/>
          <w:sz w:val="22"/>
          <w:szCs w:val="22"/>
        </w:rPr>
        <w:t>Quality</w:t>
      </w:r>
      <w:proofErr w:type="spellEnd"/>
      <w:r>
        <w:rPr>
          <w:rFonts w:asciiTheme="minorHAnsi" w:hAnsiTheme="minorHAnsi" w:cstheme="minorHAnsi"/>
          <w:sz w:val="22"/>
          <w:szCs w:val="22"/>
        </w:rPr>
        <w:t xml:space="preserve"> Watch na zlecenie BIG InfoMonitor, s</w:t>
      </w:r>
      <w:r w:rsidR="00475648">
        <w:rPr>
          <w:rFonts w:asciiTheme="minorHAnsi" w:hAnsiTheme="minorHAnsi" w:cstheme="minorHAnsi"/>
          <w:sz w:val="22"/>
          <w:szCs w:val="22"/>
        </w:rPr>
        <w:t>amo p</w:t>
      </w:r>
      <w:r w:rsidR="00475648" w:rsidRPr="00475648">
        <w:rPr>
          <w:rFonts w:asciiTheme="minorHAnsi" w:hAnsiTheme="minorHAnsi" w:cstheme="minorHAnsi"/>
          <w:sz w:val="22"/>
          <w:szCs w:val="22"/>
        </w:rPr>
        <w:t xml:space="preserve">osiadanie oszczędności nie zawsze oznacza, że można spokojnie przetrwać kilka miesięcy bez dochodów albo bez większych trudności pokryć niespodziewany wydatek. Duże znaczenie ma nie tylko to, ile pieniędzy udało się zgromadzić, lecz także wysokość bieżących kosztów i zobowiązań. Dla jednych oszczędności są sposobem na realizację planów i zabezpieczenie przyszłości, dla innych przede wszystkim wsparciem w razie nagłych wydatków. Są też osoby, które mimo chęci odkładania pieniędzy nie mają wystarczającej nadwyżki w domowym budżecie. </w:t>
      </w:r>
    </w:p>
    <w:p w14:paraId="4FF0B926" w14:textId="43D0CBD9" w:rsidR="00475648" w:rsidRPr="00475648" w:rsidRDefault="00475648" w:rsidP="00475648">
      <w:pPr>
        <w:spacing w:after="240" w:line="276" w:lineRule="auto"/>
        <w:jc w:val="both"/>
        <w:rPr>
          <w:rFonts w:asciiTheme="minorHAnsi" w:hAnsiTheme="minorHAnsi" w:cstheme="minorHAnsi"/>
          <w:b/>
          <w:bCs/>
          <w:sz w:val="22"/>
          <w:szCs w:val="22"/>
        </w:rPr>
      </w:pPr>
      <w:r w:rsidRPr="00475648">
        <w:rPr>
          <w:rFonts w:asciiTheme="minorHAnsi" w:hAnsiTheme="minorHAnsi" w:cstheme="minorHAnsi"/>
          <w:b/>
          <w:bCs/>
          <w:sz w:val="22"/>
          <w:szCs w:val="22"/>
        </w:rPr>
        <w:t xml:space="preserve">Jedni gromadzą duże kwoty, inni mają zabezpieczenie </w:t>
      </w:r>
      <w:r>
        <w:rPr>
          <w:rFonts w:asciiTheme="minorHAnsi" w:hAnsiTheme="minorHAnsi" w:cstheme="minorHAnsi"/>
          <w:b/>
          <w:bCs/>
          <w:sz w:val="22"/>
          <w:szCs w:val="22"/>
        </w:rPr>
        <w:t xml:space="preserve">tylko </w:t>
      </w:r>
      <w:r w:rsidRPr="00475648">
        <w:rPr>
          <w:rFonts w:asciiTheme="minorHAnsi" w:hAnsiTheme="minorHAnsi" w:cstheme="minorHAnsi"/>
          <w:b/>
          <w:bCs/>
          <w:sz w:val="22"/>
          <w:szCs w:val="22"/>
        </w:rPr>
        <w:t>na kilka tygodni</w:t>
      </w:r>
    </w:p>
    <w:p w14:paraId="380C425E" w14:textId="02275908" w:rsidR="00475648" w:rsidRDefault="00475648" w:rsidP="00475648">
      <w:pPr>
        <w:spacing w:after="240" w:line="276" w:lineRule="auto"/>
        <w:jc w:val="both"/>
        <w:rPr>
          <w:rFonts w:asciiTheme="minorHAnsi" w:hAnsiTheme="minorHAnsi" w:cstheme="minorHAnsi"/>
          <w:sz w:val="22"/>
          <w:szCs w:val="22"/>
        </w:rPr>
      </w:pPr>
      <w:r w:rsidRPr="00475648">
        <w:rPr>
          <w:rFonts w:asciiTheme="minorHAnsi" w:hAnsiTheme="minorHAnsi" w:cstheme="minorHAnsi"/>
          <w:sz w:val="22"/>
          <w:szCs w:val="22"/>
        </w:rPr>
        <w:lastRenderedPageBreak/>
        <w:t xml:space="preserve">Choć oszczędności </w:t>
      </w:r>
      <w:r w:rsidR="00644FE4">
        <w:rPr>
          <w:rFonts w:asciiTheme="minorHAnsi" w:hAnsiTheme="minorHAnsi" w:cstheme="minorHAnsi"/>
          <w:sz w:val="22"/>
          <w:szCs w:val="22"/>
        </w:rPr>
        <w:t>deklaruje</w:t>
      </w:r>
      <w:r w:rsidR="00644FE4" w:rsidRPr="00475648">
        <w:rPr>
          <w:rFonts w:asciiTheme="minorHAnsi" w:hAnsiTheme="minorHAnsi" w:cstheme="minorHAnsi"/>
          <w:sz w:val="22"/>
          <w:szCs w:val="22"/>
        </w:rPr>
        <w:t xml:space="preserve"> </w:t>
      </w:r>
      <w:r w:rsidRPr="00475648">
        <w:rPr>
          <w:rFonts w:asciiTheme="minorHAnsi" w:hAnsiTheme="minorHAnsi" w:cstheme="minorHAnsi"/>
          <w:sz w:val="22"/>
          <w:szCs w:val="22"/>
        </w:rPr>
        <w:t>83 proc. Polaków, obraz ich finansowego zabezpieczenia jest znacznie mniej jednoznaczny. Łącznie 58 proc. badanych nie ma odłożonych pieniędzy lub zgromadziło kwotę, która wystarczyłaby maksymalnie na trzy miesiące. To pokazuje, że sama deklaracja posiadania oszczędności nie mówi jeszcze, na ile skutecznie mogą one chronić domowy budżet w trudniejszym okresie.</w:t>
      </w:r>
    </w:p>
    <w:p w14:paraId="2D50EDF8" w14:textId="3B09638F" w:rsidR="00B23D8A" w:rsidRPr="007C7934" w:rsidRDefault="007C7934" w:rsidP="00475648">
      <w:pPr>
        <w:spacing w:after="240" w:line="276" w:lineRule="auto"/>
        <w:jc w:val="both"/>
        <w:rPr>
          <w:rFonts w:asciiTheme="minorHAnsi" w:hAnsiTheme="minorHAnsi" w:cstheme="minorHAnsi"/>
          <w:sz w:val="22"/>
          <w:szCs w:val="22"/>
        </w:rPr>
      </w:pPr>
      <w:r>
        <w:rPr>
          <w:rFonts w:asciiTheme="minorHAnsi" w:hAnsiTheme="minorHAnsi" w:cstheme="minorHAnsi"/>
          <w:sz w:val="22"/>
          <w:szCs w:val="22"/>
        </w:rPr>
        <w:t xml:space="preserve">– </w:t>
      </w:r>
      <w:r w:rsidR="00B23D8A">
        <w:rPr>
          <w:rFonts w:asciiTheme="minorHAnsi" w:hAnsiTheme="minorHAnsi" w:cstheme="minorHAnsi"/>
          <w:sz w:val="22"/>
          <w:szCs w:val="22"/>
        </w:rPr>
        <w:t xml:space="preserve"> </w:t>
      </w:r>
      <w:r w:rsidR="00B23D8A" w:rsidRPr="00C23C73">
        <w:rPr>
          <w:rFonts w:asciiTheme="minorHAnsi" w:hAnsiTheme="minorHAnsi" w:cstheme="minorHAnsi"/>
          <w:i/>
          <w:iCs/>
          <w:sz w:val="22"/>
          <w:szCs w:val="22"/>
        </w:rPr>
        <w:t>Prawdziwym miernikiem bezpieczeństwa finansowego nie jest sam fakt posiadania oszczędności, lecz ich wysokość w relacji do miesięcznych wydatków</w:t>
      </w:r>
      <w:r w:rsidR="00B23D8A">
        <w:rPr>
          <w:rFonts w:asciiTheme="minorHAnsi" w:hAnsiTheme="minorHAnsi" w:cstheme="minorHAnsi"/>
          <w:i/>
          <w:iCs/>
          <w:sz w:val="22"/>
          <w:szCs w:val="22"/>
        </w:rPr>
        <w:t xml:space="preserve"> i zaciąganych zobowiązań</w:t>
      </w:r>
      <w:r w:rsidR="00B23D8A" w:rsidRPr="00C23C73">
        <w:rPr>
          <w:rFonts w:asciiTheme="minorHAnsi" w:hAnsiTheme="minorHAnsi" w:cstheme="minorHAnsi"/>
          <w:i/>
          <w:iCs/>
          <w:sz w:val="22"/>
          <w:szCs w:val="22"/>
        </w:rPr>
        <w:t xml:space="preserve">. Osoby dysponujące jedynie niewielką rezerwą są bardziej narażone na konieczność zaciągania </w:t>
      </w:r>
      <w:r w:rsidR="00B23D8A">
        <w:rPr>
          <w:rFonts w:asciiTheme="minorHAnsi" w:hAnsiTheme="minorHAnsi" w:cstheme="minorHAnsi"/>
          <w:i/>
          <w:iCs/>
          <w:sz w:val="22"/>
          <w:szCs w:val="22"/>
        </w:rPr>
        <w:t xml:space="preserve">kolejnych </w:t>
      </w:r>
      <w:r w:rsidR="00B23D8A" w:rsidRPr="00C23C73">
        <w:rPr>
          <w:rFonts w:asciiTheme="minorHAnsi" w:hAnsiTheme="minorHAnsi" w:cstheme="minorHAnsi"/>
          <w:i/>
          <w:iCs/>
          <w:sz w:val="22"/>
          <w:szCs w:val="22"/>
        </w:rPr>
        <w:t xml:space="preserve">zobowiązań w przypadku nagłych zdarzeń życiowych. Dlatego jednym z najważniejszych elementów ochrony finansów osobistych pozostaje budowanie stabilnej poduszki finansowej, która pozwala zachować płynność i ogranicza ryzyko popadnięcia w </w:t>
      </w:r>
      <w:r w:rsidR="00B23D8A">
        <w:rPr>
          <w:rFonts w:asciiTheme="minorHAnsi" w:hAnsiTheme="minorHAnsi" w:cstheme="minorHAnsi"/>
          <w:i/>
          <w:iCs/>
          <w:sz w:val="22"/>
          <w:szCs w:val="22"/>
        </w:rPr>
        <w:t xml:space="preserve">nadmierne </w:t>
      </w:r>
      <w:r w:rsidR="00B23D8A" w:rsidRPr="00C23C73">
        <w:rPr>
          <w:rFonts w:asciiTheme="minorHAnsi" w:hAnsiTheme="minorHAnsi" w:cstheme="minorHAnsi"/>
          <w:i/>
          <w:iCs/>
          <w:sz w:val="22"/>
          <w:szCs w:val="22"/>
        </w:rPr>
        <w:t>zadłużenie</w:t>
      </w:r>
      <w:r w:rsidR="00B23D8A">
        <w:rPr>
          <w:rFonts w:asciiTheme="minorHAnsi" w:hAnsiTheme="minorHAnsi" w:cstheme="minorHAnsi"/>
          <w:sz w:val="22"/>
          <w:szCs w:val="22"/>
        </w:rPr>
        <w:t xml:space="preserve"> – podkreśla </w:t>
      </w:r>
      <w:r w:rsidR="00B23D8A" w:rsidRPr="00C23C73">
        <w:rPr>
          <w:rFonts w:asciiTheme="minorHAnsi" w:hAnsiTheme="minorHAnsi" w:cstheme="minorHAnsi"/>
          <w:b/>
          <w:bCs/>
          <w:sz w:val="22"/>
          <w:szCs w:val="22"/>
        </w:rPr>
        <w:t>Paweł Szarkowski, prezes BIG InfoMonitor.</w:t>
      </w:r>
    </w:p>
    <w:p w14:paraId="5269F4A1" w14:textId="643AA86B" w:rsidR="00475648" w:rsidRPr="00475648" w:rsidRDefault="00475648" w:rsidP="00475648">
      <w:pPr>
        <w:spacing w:after="240" w:line="276" w:lineRule="auto"/>
        <w:jc w:val="both"/>
        <w:rPr>
          <w:rFonts w:asciiTheme="minorHAnsi" w:hAnsiTheme="minorHAnsi" w:cstheme="minorHAnsi"/>
          <w:sz w:val="22"/>
          <w:szCs w:val="22"/>
        </w:rPr>
      </w:pPr>
      <w:r w:rsidRPr="00475648">
        <w:rPr>
          <w:rFonts w:asciiTheme="minorHAnsi" w:hAnsiTheme="minorHAnsi" w:cstheme="minorHAnsi"/>
          <w:sz w:val="22"/>
          <w:szCs w:val="22"/>
        </w:rPr>
        <w:t xml:space="preserve">Jednocześnie wśród osób oszczędzających coraz więcej jest tych, które zgromadziły znaczące środki. Ponad 100 tys. zł </w:t>
      </w:r>
      <w:r w:rsidR="00FF1088">
        <w:rPr>
          <w:rFonts w:asciiTheme="minorHAnsi" w:hAnsiTheme="minorHAnsi" w:cstheme="minorHAnsi"/>
          <w:sz w:val="22"/>
          <w:szCs w:val="22"/>
        </w:rPr>
        <w:t>na koncie posiada</w:t>
      </w:r>
      <w:r w:rsidRPr="00475648">
        <w:rPr>
          <w:rFonts w:asciiTheme="minorHAnsi" w:hAnsiTheme="minorHAnsi" w:cstheme="minorHAnsi"/>
          <w:sz w:val="22"/>
          <w:szCs w:val="22"/>
        </w:rPr>
        <w:t xml:space="preserve"> już 21 proc.</w:t>
      </w:r>
      <w:r>
        <w:rPr>
          <w:rFonts w:asciiTheme="minorHAnsi" w:hAnsiTheme="minorHAnsi" w:cstheme="minorHAnsi"/>
          <w:sz w:val="22"/>
          <w:szCs w:val="22"/>
        </w:rPr>
        <w:t>, co oznacza znaczący wzrost względem poprzednich lat</w:t>
      </w:r>
      <w:r w:rsidRPr="00475648">
        <w:rPr>
          <w:rFonts w:asciiTheme="minorHAnsi" w:hAnsiTheme="minorHAnsi" w:cstheme="minorHAnsi"/>
          <w:sz w:val="22"/>
          <w:szCs w:val="22"/>
        </w:rPr>
        <w:t xml:space="preserve">. Zestawienie tych danych pokazuje, że sytuacja </w:t>
      </w:r>
      <w:r>
        <w:rPr>
          <w:rFonts w:asciiTheme="minorHAnsi" w:hAnsiTheme="minorHAnsi" w:cstheme="minorHAnsi"/>
          <w:sz w:val="22"/>
          <w:szCs w:val="22"/>
        </w:rPr>
        <w:t>finansowa</w:t>
      </w:r>
      <w:r w:rsidRPr="00475648">
        <w:rPr>
          <w:rFonts w:asciiTheme="minorHAnsi" w:hAnsiTheme="minorHAnsi" w:cstheme="minorHAnsi"/>
          <w:sz w:val="22"/>
          <w:szCs w:val="22"/>
        </w:rPr>
        <w:t xml:space="preserve"> Polaków nie jest jednolita: obok osób dysponujących pokaźnymi kwotami są gospodarstwa domowe, dla których nawet krótkotrwałe pogorszenie sytuacji finansowej może oznaczać konieczność </w:t>
      </w:r>
      <w:r>
        <w:rPr>
          <w:rFonts w:asciiTheme="minorHAnsi" w:hAnsiTheme="minorHAnsi" w:cstheme="minorHAnsi"/>
          <w:sz w:val="22"/>
          <w:szCs w:val="22"/>
        </w:rPr>
        <w:t>cięcia</w:t>
      </w:r>
      <w:r w:rsidRPr="00475648">
        <w:rPr>
          <w:rFonts w:asciiTheme="minorHAnsi" w:hAnsiTheme="minorHAnsi" w:cstheme="minorHAnsi"/>
          <w:sz w:val="22"/>
          <w:szCs w:val="22"/>
        </w:rPr>
        <w:t xml:space="preserve"> wydatków.</w:t>
      </w:r>
    </w:p>
    <w:p w14:paraId="6FC4E501" w14:textId="3AED634A" w:rsidR="00475648" w:rsidRPr="00475648" w:rsidRDefault="00475648" w:rsidP="00475648">
      <w:pPr>
        <w:spacing w:after="240" w:line="276" w:lineRule="auto"/>
        <w:jc w:val="both"/>
        <w:rPr>
          <w:rFonts w:asciiTheme="minorHAnsi" w:hAnsiTheme="minorHAnsi" w:cstheme="minorHAnsi"/>
          <w:sz w:val="22"/>
          <w:szCs w:val="22"/>
        </w:rPr>
      </w:pPr>
      <w:r w:rsidRPr="00475648">
        <w:rPr>
          <w:rFonts w:asciiTheme="minorHAnsi" w:hAnsiTheme="minorHAnsi" w:cstheme="minorHAnsi"/>
          <w:sz w:val="22"/>
          <w:szCs w:val="22"/>
        </w:rPr>
        <w:t xml:space="preserve">Najczęściej </w:t>
      </w:r>
      <w:r w:rsidR="00FF1088">
        <w:rPr>
          <w:rFonts w:asciiTheme="minorHAnsi" w:hAnsiTheme="minorHAnsi" w:cstheme="minorHAnsi"/>
          <w:sz w:val="22"/>
          <w:szCs w:val="22"/>
        </w:rPr>
        <w:t>badani</w:t>
      </w:r>
      <w:r w:rsidRPr="00475648">
        <w:rPr>
          <w:rFonts w:asciiTheme="minorHAnsi" w:hAnsiTheme="minorHAnsi" w:cstheme="minorHAnsi"/>
          <w:sz w:val="22"/>
          <w:szCs w:val="22"/>
        </w:rPr>
        <w:t xml:space="preserve"> odkładają pieniądze</w:t>
      </w:r>
      <w:r>
        <w:rPr>
          <w:rFonts w:asciiTheme="minorHAnsi" w:hAnsiTheme="minorHAnsi" w:cstheme="minorHAnsi"/>
          <w:sz w:val="22"/>
          <w:szCs w:val="22"/>
        </w:rPr>
        <w:t xml:space="preserve"> właśnie</w:t>
      </w:r>
      <w:r w:rsidRPr="00475648">
        <w:rPr>
          <w:rFonts w:asciiTheme="minorHAnsi" w:hAnsiTheme="minorHAnsi" w:cstheme="minorHAnsi"/>
          <w:sz w:val="22"/>
          <w:szCs w:val="22"/>
        </w:rPr>
        <w:t xml:space="preserve"> na</w:t>
      </w:r>
      <w:r>
        <w:rPr>
          <w:rFonts w:asciiTheme="minorHAnsi" w:hAnsiTheme="minorHAnsi" w:cstheme="minorHAnsi"/>
          <w:sz w:val="22"/>
          <w:szCs w:val="22"/>
        </w:rPr>
        <w:t xml:space="preserve"> wspomniane</w:t>
      </w:r>
      <w:r w:rsidRPr="00475648">
        <w:rPr>
          <w:rFonts w:asciiTheme="minorHAnsi" w:hAnsiTheme="minorHAnsi" w:cstheme="minorHAnsi"/>
          <w:sz w:val="22"/>
          <w:szCs w:val="22"/>
        </w:rPr>
        <w:t xml:space="preserve"> nieprzewidziane sytuacje. Taki cel wskazuje 43 proc. </w:t>
      </w:r>
      <w:r w:rsidR="00FF1088">
        <w:rPr>
          <w:rFonts w:asciiTheme="minorHAnsi" w:hAnsiTheme="minorHAnsi" w:cstheme="minorHAnsi"/>
          <w:sz w:val="22"/>
          <w:szCs w:val="22"/>
        </w:rPr>
        <w:t xml:space="preserve">ankietowanych </w:t>
      </w:r>
      <w:r w:rsidRPr="00475648">
        <w:rPr>
          <w:rFonts w:asciiTheme="minorHAnsi" w:hAnsiTheme="minorHAnsi" w:cstheme="minorHAnsi"/>
          <w:sz w:val="22"/>
          <w:szCs w:val="22"/>
        </w:rPr>
        <w:t xml:space="preserve">z tej grupy. Kolejne 29 proc. chce zabezpieczyć się na wypadek utraty dochodów, a 21 proc. gromadzi środki na emeryturę. </w:t>
      </w:r>
      <w:r w:rsidR="00FF1088">
        <w:rPr>
          <w:rFonts w:asciiTheme="minorHAnsi" w:hAnsiTheme="minorHAnsi" w:cstheme="minorHAnsi"/>
          <w:sz w:val="22"/>
          <w:szCs w:val="22"/>
        </w:rPr>
        <w:t>Zatem dla Polaków o</w:t>
      </w:r>
      <w:r w:rsidRPr="00475648">
        <w:rPr>
          <w:rFonts w:asciiTheme="minorHAnsi" w:hAnsiTheme="minorHAnsi" w:cstheme="minorHAnsi"/>
          <w:sz w:val="22"/>
          <w:szCs w:val="22"/>
        </w:rPr>
        <w:t xml:space="preserve">szczędności mają przede wszystkim </w:t>
      </w:r>
      <w:r w:rsidR="00FF1088">
        <w:rPr>
          <w:rFonts w:asciiTheme="minorHAnsi" w:hAnsiTheme="minorHAnsi" w:cstheme="minorHAnsi"/>
          <w:sz w:val="22"/>
          <w:szCs w:val="22"/>
        </w:rPr>
        <w:t>pełnić funkcję zabezpieczenia</w:t>
      </w:r>
      <w:r w:rsidRPr="00475648">
        <w:rPr>
          <w:rFonts w:asciiTheme="minorHAnsi" w:hAnsiTheme="minorHAnsi" w:cstheme="minorHAnsi"/>
          <w:sz w:val="22"/>
          <w:szCs w:val="22"/>
        </w:rPr>
        <w:t xml:space="preserve">, gdy pojawiają się </w:t>
      </w:r>
      <w:r>
        <w:rPr>
          <w:rFonts w:asciiTheme="minorHAnsi" w:hAnsiTheme="minorHAnsi" w:cstheme="minorHAnsi"/>
          <w:sz w:val="22"/>
          <w:szCs w:val="22"/>
        </w:rPr>
        <w:t xml:space="preserve">spore </w:t>
      </w:r>
      <w:r w:rsidRPr="00475648">
        <w:rPr>
          <w:rFonts w:asciiTheme="minorHAnsi" w:hAnsiTheme="minorHAnsi" w:cstheme="minorHAnsi"/>
          <w:sz w:val="22"/>
          <w:szCs w:val="22"/>
        </w:rPr>
        <w:t>wydatki, których nie można było wcześniej uwzględnić w domowym budżecie.</w:t>
      </w:r>
    </w:p>
    <w:p w14:paraId="588A31A3" w14:textId="37F2471E" w:rsidR="00475648" w:rsidRPr="00475648" w:rsidRDefault="00475648" w:rsidP="00475648">
      <w:pPr>
        <w:spacing w:after="240" w:line="276" w:lineRule="auto"/>
        <w:jc w:val="both"/>
        <w:rPr>
          <w:rFonts w:asciiTheme="minorHAnsi" w:hAnsiTheme="minorHAnsi" w:cstheme="minorHAnsi"/>
          <w:b/>
          <w:bCs/>
          <w:sz w:val="22"/>
          <w:szCs w:val="22"/>
        </w:rPr>
      </w:pPr>
      <w:r w:rsidRPr="00475648">
        <w:rPr>
          <w:rFonts w:asciiTheme="minorHAnsi" w:hAnsiTheme="minorHAnsi" w:cstheme="minorHAnsi"/>
          <w:b/>
          <w:bCs/>
          <w:sz w:val="22"/>
          <w:szCs w:val="22"/>
        </w:rPr>
        <w:t>Ponad połowa Polaków stara się oszczędzać regularnie</w:t>
      </w:r>
    </w:p>
    <w:p w14:paraId="1A7DA700" w14:textId="3A8F2BCC" w:rsidR="00475648" w:rsidRPr="00475648" w:rsidRDefault="00475648" w:rsidP="00475648">
      <w:pPr>
        <w:spacing w:after="240" w:line="276" w:lineRule="auto"/>
        <w:jc w:val="both"/>
        <w:rPr>
          <w:rFonts w:asciiTheme="minorHAnsi" w:hAnsiTheme="minorHAnsi" w:cstheme="minorHAnsi"/>
          <w:sz w:val="22"/>
          <w:szCs w:val="22"/>
        </w:rPr>
      </w:pPr>
      <w:r w:rsidRPr="00475648">
        <w:rPr>
          <w:rFonts w:asciiTheme="minorHAnsi" w:hAnsiTheme="minorHAnsi" w:cstheme="minorHAnsi"/>
          <w:sz w:val="22"/>
          <w:szCs w:val="22"/>
        </w:rPr>
        <w:t>Budowanie oszczędności jest dla wielu osób stałym elementem zarządzania pieniędzmi. Regularnie odkłada środki lub stara się robić to systematycznie</w:t>
      </w:r>
      <w:r w:rsidR="002C58B8">
        <w:rPr>
          <w:rFonts w:asciiTheme="minorHAnsi" w:hAnsiTheme="minorHAnsi" w:cstheme="minorHAnsi"/>
          <w:sz w:val="22"/>
          <w:szCs w:val="22"/>
        </w:rPr>
        <w:t xml:space="preserve"> aż</w:t>
      </w:r>
      <w:r w:rsidRPr="00475648">
        <w:rPr>
          <w:rFonts w:asciiTheme="minorHAnsi" w:hAnsiTheme="minorHAnsi" w:cstheme="minorHAnsi"/>
          <w:sz w:val="22"/>
          <w:szCs w:val="22"/>
        </w:rPr>
        <w:t xml:space="preserve"> 53 proc. Polaków. Z drugiej strony 7 proc. badanych nie widzi potrzeby oszczędzania</w:t>
      </w:r>
      <w:r w:rsidR="002C58B8">
        <w:rPr>
          <w:rFonts w:asciiTheme="minorHAnsi" w:hAnsiTheme="minorHAnsi" w:cstheme="minorHAnsi"/>
          <w:sz w:val="22"/>
          <w:szCs w:val="22"/>
        </w:rPr>
        <w:t>, co może pozostawać alarmujące</w:t>
      </w:r>
      <w:r w:rsidRPr="00475648">
        <w:rPr>
          <w:rFonts w:asciiTheme="minorHAnsi" w:hAnsiTheme="minorHAnsi" w:cstheme="minorHAnsi"/>
          <w:sz w:val="22"/>
          <w:szCs w:val="22"/>
        </w:rPr>
        <w:t xml:space="preserve">. Na deklaracje wpływają zarówno indywidualne podejście do pieniędzy, jak i możliwości finansowe, które nie </w:t>
      </w:r>
      <w:r w:rsidR="000F7B22">
        <w:rPr>
          <w:rFonts w:asciiTheme="minorHAnsi" w:hAnsiTheme="minorHAnsi" w:cstheme="minorHAnsi"/>
          <w:sz w:val="22"/>
          <w:szCs w:val="22"/>
        </w:rPr>
        <w:t>każdemu</w:t>
      </w:r>
      <w:r w:rsidRPr="00475648">
        <w:rPr>
          <w:rFonts w:asciiTheme="minorHAnsi" w:hAnsiTheme="minorHAnsi" w:cstheme="minorHAnsi"/>
          <w:sz w:val="22"/>
          <w:szCs w:val="22"/>
        </w:rPr>
        <w:t xml:space="preserve"> pozwalają na regularne odkładanie części dochodów.</w:t>
      </w:r>
    </w:p>
    <w:p w14:paraId="4BCA2F13" w14:textId="409542A3" w:rsidR="000F7B22" w:rsidRDefault="001B231B" w:rsidP="001B231B">
      <w:pPr>
        <w:spacing w:after="240" w:line="276" w:lineRule="auto"/>
        <w:jc w:val="both"/>
        <w:rPr>
          <w:rFonts w:asciiTheme="minorHAnsi" w:hAnsiTheme="minorHAnsi" w:cstheme="minorHAnsi"/>
          <w:sz w:val="22"/>
          <w:szCs w:val="22"/>
        </w:rPr>
      </w:pPr>
      <w:r w:rsidRPr="00C23C73">
        <w:rPr>
          <w:rFonts w:asciiTheme="minorHAnsi" w:hAnsiTheme="minorHAnsi" w:cstheme="minorHAnsi"/>
          <w:b/>
          <w:bCs/>
          <w:sz w:val="22"/>
          <w:szCs w:val="22"/>
        </w:rPr>
        <w:t xml:space="preserve">Największą przeszkodą w oszczędzaniu pozostają codzienne </w:t>
      </w:r>
      <w:r w:rsidR="00644FE4">
        <w:rPr>
          <w:rFonts w:asciiTheme="minorHAnsi" w:hAnsiTheme="minorHAnsi" w:cstheme="minorHAnsi"/>
          <w:b/>
          <w:bCs/>
          <w:sz w:val="22"/>
          <w:szCs w:val="22"/>
        </w:rPr>
        <w:t>wydatki</w:t>
      </w:r>
    </w:p>
    <w:p w14:paraId="0714DE05" w14:textId="441098FE" w:rsidR="001B231B" w:rsidRPr="001B231B" w:rsidRDefault="001B231B" w:rsidP="001B231B">
      <w:pPr>
        <w:spacing w:after="240" w:line="276" w:lineRule="auto"/>
        <w:jc w:val="both"/>
        <w:rPr>
          <w:rFonts w:asciiTheme="minorHAnsi" w:hAnsiTheme="minorHAnsi" w:cstheme="minorHAnsi"/>
          <w:sz w:val="22"/>
          <w:szCs w:val="22"/>
        </w:rPr>
      </w:pPr>
      <w:r w:rsidRPr="001B231B">
        <w:rPr>
          <w:rFonts w:asciiTheme="minorHAnsi" w:hAnsiTheme="minorHAnsi" w:cstheme="minorHAnsi"/>
          <w:sz w:val="22"/>
          <w:szCs w:val="22"/>
        </w:rPr>
        <w:t xml:space="preserve">Na wysokie koszty życia i rachunki wskazuje 32 proc. respondentów, a 28 proc. badanych deklaruje, że odkładanie pieniędzy utrudniają im dochody zbyt niskie w stosunku do potrzeb oraz wysokie ceny podstawowych towarów i usług. W takich warunkach możliwości budowania oszczędności zależą w dużej mierze od tego, jaka część dochodów pozostaje do dyspozycji po pokryciu bieżących wydatków. </w:t>
      </w:r>
      <w:r>
        <w:rPr>
          <w:rFonts w:asciiTheme="minorHAnsi" w:hAnsiTheme="minorHAnsi" w:cstheme="minorHAnsi"/>
          <w:sz w:val="22"/>
          <w:szCs w:val="22"/>
        </w:rPr>
        <w:t>Jak wskazali respondenci, w</w:t>
      </w:r>
      <w:r w:rsidRPr="001B231B">
        <w:rPr>
          <w:rFonts w:asciiTheme="minorHAnsi" w:hAnsiTheme="minorHAnsi" w:cstheme="minorHAnsi"/>
          <w:sz w:val="22"/>
          <w:szCs w:val="22"/>
        </w:rPr>
        <w:t xml:space="preserve">iększość lub całość dodatkowych środków odkłada 55 proc. </w:t>
      </w:r>
      <w:r>
        <w:rPr>
          <w:rFonts w:asciiTheme="minorHAnsi" w:hAnsiTheme="minorHAnsi" w:cstheme="minorHAnsi"/>
          <w:sz w:val="22"/>
          <w:szCs w:val="22"/>
        </w:rPr>
        <w:t>z nich</w:t>
      </w:r>
      <w:r w:rsidRPr="001B231B">
        <w:rPr>
          <w:rFonts w:asciiTheme="minorHAnsi" w:hAnsiTheme="minorHAnsi" w:cstheme="minorHAnsi"/>
          <w:sz w:val="22"/>
          <w:szCs w:val="22"/>
        </w:rPr>
        <w:t xml:space="preserve">, podczas gdy 23 proc. przeznacza </w:t>
      </w:r>
      <w:r>
        <w:rPr>
          <w:rFonts w:asciiTheme="minorHAnsi" w:hAnsiTheme="minorHAnsi" w:cstheme="minorHAnsi"/>
          <w:sz w:val="22"/>
          <w:szCs w:val="22"/>
        </w:rPr>
        <w:t>je</w:t>
      </w:r>
      <w:r w:rsidRPr="001B231B">
        <w:rPr>
          <w:rFonts w:asciiTheme="minorHAnsi" w:hAnsiTheme="minorHAnsi" w:cstheme="minorHAnsi"/>
          <w:sz w:val="22"/>
          <w:szCs w:val="22"/>
        </w:rPr>
        <w:t xml:space="preserve"> na bieżące potrzeby.</w:t>
      </w:r>
    </w:p>
    <w:p w14:paraId="06CE0A00" w14:textId="5430294F" w:rsidR="001B231B" w:rsidRPr="001B231B" w:rsidRDefault="001B231B" w:rsidP="001B231B">
      <w:pPr>
        <w:spacing w:after="240" w:line="276" w:lineRule="auto"/>
        <w:jc w:val="both"/>
        <w:rPr>
          <w:rFonts w:asciiTheme="minorHAnsi" w:hAnsiTheme="minorHAnsi" w:cstheme="minorHAnsi"/>
          <w:b/>
          <w:bCs/>
          <w:sz w:val="22"/>
          <w:szCs w:val="22"/>
        </w:rPr>
      </w:pPr>
      <w:r w:rsidRPr="001B231B">
        <w:rPr>
          <w:rFonts w:asciiTheme="minorHAnsi" w:hAnsiTheme="minorHAnsi" w:cstheme="minorHAnsi"/>
          <w:b/>
          <w:bCs/>
          <w:sz w:val="22"/>
          <w:szCs w:val="22"/>
        </w:rPr>
        <w:t>Oszczędności nie zawsze wystarczają na nieprzewidziane wydatki</w:t>
      </w:r>
    </w:p>
    <w:p w14:paraId="3CAC9889" w14:textId="56ADA62C" w:rsidR="001B231B" w:rsidRPr="001B231B" w:rsidRDefault="001B231B" w:rsidP="001B231B">
      <w:pPr>
        <w:spacing w:after="240" w:line="276" w:lineRule="auto"/>
        <w:jc w:val="both"/>
        <w:rPr>
          <w:rFonts w:asciiTheme="minorHAnsi" w:hAnsiTheme="minorHAnsi" w:cstheme="minorHAnsi"/>
          <w:sz w:val="22"/>
          <w:szCs w:val="22"/>
        </w:rPr>
      </w:pPr>
      <w:r w:rsidRPr="001B231B">
        <w:rPr>
          <w:rFonts w:asciiTheme="minorHAnsi" w:hAnsiTheme="minorHAnsi" w:cstheme="minorHAnsi"/>
          <w:sz w:val="22"/>
          <w:szCs w:val="22"/>
        </w:rPr>
        <w:t xml:space="preserve">To, jak duża jest finansowa rezerwa, ma znaczenie przede wszystkim wtedy, gdy pojawia się wydatek, którego nie uwzględniono w domowym budżecie. W ciągu ostatnich sześciu miesięcy 28 proc. </w:t>
      </w:r>
      <w:r w:rsidRPr="001B231B">
        <w:rPr>
          <w:rFonts w:asciiTheme="minorHAnsi" w:hAnsiTheme="minorHAnsi" w:cstheme="minorHAnsi"/>
          <w:sz w:val="22"/>
          <w:szCs w:val="22"/>
        </w:rPr>
        <w:lastRenderedPageBreak/>
        <w:t>badanych wykorzystało oszczędności na podstawowe potrzeby. Wśród wskazywanych wydatków znalazły się usługi medyczne (35 proc.), zakupy spożywcze (30 proc.) oraz stałe rachunki (29 proc.). Oznacza to, że dla części respondentów zgromadzone środki służą nie tylko zabezpieczeniu przyszłości, lecz także uzupełnianiu bieżącego budżetu.</w:t>
      </w:r>
    </w:p>
    <w:p w14:paraId="23C002C5" w14:textId="3F76908E" w:rsidR="00475648" w:rsidRPr="00475648" w:rsidRDefault="001B231B" w:rsidP="001B231B">
      <w:pPr>
        <w:spacing w:after="240" w:line="276" w:lineRule="auto"/>
        <w:jc w:val="both"/>
        <w:rPr>
          <w:rFonts w:asciiTheme="minorHAnsi" w:hAnsiTheme="minorHAnsi" w:cstheme="minorHAnsi"/>
          <w:sz w:val="22"/>
          <w:szCs w:val="22"/>
        </w:rPr>
      </w:pPr>
      <w:r w:rsidRPr="001B231B">
        <w:rPr>
          <w:rFonts w:asciiTheme="minorHAnsi" w:hAnsiTheme="minorHAnsi" w:cstheme="minorHAnsi"/>
          <w:sz w:val="22"/>
          <w:szCs w:val="22"/>
        </w:rPr>
        <w:t xml:space="preserve">Badanie pokazuje również, że możliwości pokrycia nagłych wydatków bez pożyczania pieniędzy lub sprzedaży posiadanych rzeczy są zróżnicowane. Kwotę do 1 tys. zł byłoby w stanie w ten sposób sfinansować 23 proc. respondentów, a wydatek od 1 001 do 3 tys. </w:t>
      </w:r>
      <w:r>
        <w:rPr>
          <w:rFonts w:asciiTheme="minorHAnsi" w:hAnsiTheme="minorHAnsi" w:cstheme="minorHAnsi"/>
          <w:sz w:val="22"/>
          <w:szCs w:val="22"/>
        </w:rPr>
        <w:t>z</w:t>
      </w:r>
      <w:r w:rsidRPr="001B231B">
        <w:rPr>
          <w:rFonts w:asciiTheme="minorHAnsi" w:hAnsiTheme="minorHAnsi" w:cstheme="minorHAnsi"/>
          <w:sz w:val="22"/>
          <w:szCs w:val="22"/>
        </w:rPr>
        <w:t>ł</w:t>
      </w:r>
      <w:r>
        <w:rPr>
          <w:rFonts w:asciiTheme="minorHAnsi" w:hAnsiTheme="minorHAnsi" w:cstheme="minorHAnsi"/>
          <w:sz w:val="22"/>
          <w:szCs w:val="22"/>
        </w:rPr>
        <w:t xml:space="preserve"> aż </w:t>
      </w:r>
      <w:r w:rsidRPr="001B231B">
        <w:rPr>
          <w:rFonts w:asciiTheme="minorHAnsi" w:hAnsiTheme="minorHAnsi" w:cstheme="minorHAnsi"/>
          <w:sz w:val="22"/>
          <w:szCs w:val="22"/>
        </w:rPr>
        <w:t>16 proc. Z kolei 10 proc. badanych deklaruje możliwość pokrycia wydatku przekraczającego 100 tys. zł. Odpowiedzi te pokazują, że ocena własnej sytuacji finansowej wymaga uwzględnienia nie tylko posiadanych oszczędności, ale również tego, jaką kwotą można swobodnie dysponować w razie nagłej potrzeby.</w:t>
      </w:r>
    </w:p>
    <w:p w14:paraId="11C89FA2" w14:textId="18231FCE" w:rsidR="00475648" w:rsidRPr="00C23C73" w:rsidRDefault="007C7934" w:rsidP="00475648">
      <w:pPr>
        <w:spacing w:after="240" w:line="276" w:lineRule="auto"/>
        <w:jc w:val="both"/>
        <w:rPr>
          <w:rFonts w:asciiTheme="minorHAnsi" w:hAnsiTheme="minorHAnsi" w:cstheme="minorHAnsi"/>
          <w:b/>
          <w:bCs/>
          <w:sz w:val="22"/>
          <w:szCs w:val="22"/>
        </w:rPr>
      </w:pPr>
      <w:r>
        <w:rPr>
          <w:rFonts w:asciiTheme="minorHAnsi" w:hAnsiTheme="minorHAnsi" w:cstheme="minorHAnsi"/>
          <w:sz w:val="22"/>
          <w:szCs w:val="22"/>
        </w:rPr>
        <w:t>–</w:t>
      </w:r>
      <w:r w:rsidR="00644FE4" w:rsidRPr="00644FE4">
        <w:rPr>
          <w:rFonts w:ascii="Segoe UI" w:eastAsia="Times New Roman" w:hAnsi="Segoe UI" w:cs="Segoe UI"/>
          <w:color w:val="auto"/>
          <w:sz w:val="21"/>
          <w:szCs w:val="21"/>
          <w:lang w:val="pl-PL"/>
        </w:rPr>
        <w:t xml:space="preserve"> </w:t>
      </w:r>
      <w:r w:rsidR="00644FE4" w:rsidRPr="00644FE4">
        <w:rPr>
          <w:rFonts w:asciiTheme="minorHAnsi" w:hAnsiTheme="minorHAnsi" w:cstheme="minorHAnsi"/>
          <w:i/>
          <w:iCs/>
          <w:sz w:val="22"/>
          <w:szCs w:val="22"/>
          <w:lang w:val="pl-PL"/>
        </w:rPr>
        <w:t xml:space="preserve">Łączna wartość przeterminowanych zobowiązań odnotowanych w bazach BIG InfoMonitor i BIK sięga obecnie 78 mld zł i dotyczy ponad 2 mln Polaków. Co istotne, ponad połowę tej kwoty stanowią zobowiązania </w:t>
      </w:r>
      <w:proofErr w:type="spellStart"/>
      <w:r w:rsidR="00644FE4" w:rsidRPr="00644FE4">
        <w:rPr>
          <w:rFonts w:asciiTheme="minorHAnsi" w:hAnsiTheme="minorHAnsi" w:cstheme="minorHAnsi"/>
          <w:i/>
          <w:iCs/>
          <w:sz w:val="22"/>
          <w:szCs w:val="22"/>
          <w:lang w:val="pl-PL"/>
        </w:rPr>
        <w:t>pozakredytowe</w:t>
      </w:r>
      <w:proofErr w:type="spellEnd"/>
      <w:r w:rsidR="00644FE4" w:rsidRPr="00644FE4">
        <w:rPr>
          <w:rFonts w:asciiTheme="minorHAnsi" w:hAnsiTheme="minorHAnsi" w:cstheme="minorHAnsi"/>
          <w:i/>
          <w:iCs/>
          <w:sz w:val="22"/>
          <w:szCs w:val="22"/>
          <w:lang w:val="pl-PL"/>
        </w:rPr>
        <w:t>, przy czym dominują relatywnie niewielkie zaległości, nieprzekraczające 5 tys. zł. Pokazuje to, że problemy z terminowym regulowaniem płatności nie zawsze wynikają z nadmiernego zadłużenia, lecz często są konsekwencją braku finansowej poduszki bezpieczeństwa oraz niewystarczającego planowania domowego budżetu. W tym kontekście kluczowego znaczenia nabierają edukacja finansowa oraz kształtowanie odpowiedzialnych nawyków</w:t>
      </w:r>
      <w:r w:rsidR="00644FE4">
        <w:rPr>
          <w:rFonts w:asciiTheme="minorHAnsi" w:hAnsiTheme="minorHAnsi" w:cstheme="minorHAnsi"/>
          <w:i/>
          <w:iCs/>
          <w:sz w:val="22"/>
          <w:szCs w:val="22"/>
          <w:lang w:val="pl-PL"/>
        </w:rPr>
        <w:t xml:space="preserve"> i postaw</w:t>
      </w:r>
      <w:r w:rsidR="00644FE4" w:rsidRPr="00644FE4">
        <w:rPr>
          <w:rFonts w:asciiTheme="minorHAnsi" w:hAnsiTheme="minorHAnsi" w:cstheme="minorHAnsi"/>
          <w:i/>
          <w:iCs/>
          <w:sz w:val="22"/>
          <w:szCs w:val="22"/>
          <w:lang w:val="pl-PL"/>
        </w:rPr>
        <w:t xml:space="preserve"> związanych z zarządzaniem finansami osobistymi. Regularne odkładanie nawet niewielkich kwot, świadome planowanie wydatków i bieżąca kontrola zobowiązań zwiększają odporność gospodarstw domowych na nieprzewidziane zdarzenia oraz ogranicza ryzyko utraty płynności finansowej. Dlatego budowanie oszczędności i terminowe regulowanie</w:t>
      </w:r>
      <w:r w:rsidR="00894F0D">
        <w:rPr>
          <w:rFonts w:asciiTheme="minorHAnsi" w:hAnsiTheme="minorHAnsi" w:cstheme="minorHAnsi"/>
          <w:i/>
          <w:iCs/>
          <w:sz w:val="22"/>
          <w:szCs w:val="22"/>
          <w:lang w:val="pl-PL"/>
        </w:rPr>
        <w:t xml:space="preserve"> płatności</w:t>
      </w:r>
      <w:r w:rsidR="00644FE4" w:rsidRPr="00644FE4">
        <w:rPr>
          <w:rFonts w:asciiTheme="minorHAnsi" w:hAnsiTheme="minorHAnsi" w:cstheme="minorHAnsi"/>
          <w:i/>
          <w:iCs/>
          <w:sz w:val="22"/>
          <w:szCs w:val="22"/>
          <w:lang w:val="pl-PL"/>
        </w:rPr>
        <w:t xml:space="preserve"> powinny być traktowane jako podstawowe elementy długoterminowego bezpieczeństwa finansowego</w:t>
      </w:r>
      <w:r w:rsidR="00644FE4">
        <w:rPr>
          <w:rFonts w:asciiTheme="minorHAnsi" w:hAnsiTheme="minorHAnsi" w:cstheme="minorHAnsi"/>
          <w:sz w:val="22"/>
          <w:szCs w:val="22"/>
          <w:lang w:val="pl-PL"/>
        </w:rPr>
        <w:t xml:space="preserve"> </w:t>
      </w:r>
      <w:r w:rsidR="007930E5">
        <w:rPr>
          <w:rFonts w:asciiTheme="minorHAnsi" w:hAnsiTheme="minorHAnsi" w:cstheme="minorHAnsi"/>
          <w:sz w:val="22"/>
          <w:szCs w:val="22"/>
        </w:rPr>
        <w:t xml:space="preserve">– zaznacza </w:t>
      </w:r>
      <w:r w:rsidR="007930E5" w:rsidRPr="00C23C73">
        <w:rPr>
          <w:rFonts w:asciiTheme="minorHAnsi" w:hAnsiTheme="minorHAnsi" w:cstheme="minorHAnsi"/>
          <w:b/>
          <w:bCs/>
          <w:sz w:val="22"/>
          <w:szCs w:val="22"/>
        </w:rPr>
        <w:t>dr hab. Waldemar Rogowski, główny analityk BIG InfoMonitor</w:t>
      </w:r>
      <w:r w:rsidR="00475648" w:rsidRPr="00C23C73">
        <w:rPr>
          <w:rFonts w:asciiTheme="minorHAnsi" w:hAnsiTheme="minorHAnsi" w:cstheme="minorHAnsi"/>
          <w:b/>
          <w:bCs/>
          <w:sz w:val="22"/>
          <w:szCs w:val="22"/>
        </w:rPr>
        <w:t>.</w:t>
      </w:r>
    </w:p>
    <w:p w14:paraId="457FE8D8" w14:textId="2E3557A8" w:rsidR="00492E68" w:rsidRPr="00492E68" w:rsidRDefault="00492E68" w:rsidP="00475648">
      <w:pPr>
        <w:spacing w:after="240" w:line="276" w:lineRule="auto"/>
        <w:jc w:val="both"/>
        <w:rPr>
          <w:i/>
          <w:iCs/>
        </w:rPr>
      </w:pPr>
      <w:r w:rsidRPr="00492E68">
        <w:rPr>
          <w:i/>
          <w:iCs/>
        </w:rPr>
        <w:t>Badanie „</w:t>
      </w:r>
      <w:r w:rsidR="00010517">
        <w:rPr>
          <w:i/>
          <w:iCs/>
        </w:rPr>
        <w:t>Oszczędności Polaków</w:t>
      </w:r>
      <w:r w:rsidR="00B36A66">
        <w:rPr>
          <w:i/>
          <w:iCs/>
        </w:rPr>
        <w:t xml:space="preserve"> 2026</w:t>
      </w:r>
      <w:r w:rsidRPr="00492E68">
        <w:rPr>
          <w:i/>
          <w:iCs/>
        </w:rPr>
        <w:t xml:space="preserve">” zrealizowane dla BIG InfoMonitor przez </w:t>
      </w:r>
      <w:proofErr w:type="spellStart"/>
      <w:r w:rsidRPr="00492E68">
        <w:rPr>
          <w:i/>
          <w:iCs/>
        </w:rPr>
        <w:t>Quality</w:t>
      </w:r>
      <w:proofErr w:type="spellEnd"/>
      <w:r w:rsidRPr="00492E68">
        <w:rPr>
          <w:i/>
          <w:iCs/>
        </w:rPr>
        <w:t xml:space="preserve"> Watch metodą CAWI na próbie 10</w:t>
      </w:r>
      <w:r w:rsidR="00010517">
        <w:rPr>
          <w:i/>
          <w:iCs/>
        </w:rPr>
        <w:t>40</w:t>
      </w:r>
      <w:r w:rsidRPr="00492E68">
        <w:rPr>
          <w:i/>
          <w:iCs/>
        </w:rPr>
        <w:t xml:space="preserve"> dorosłych Polaków, </w:t>
      </w:r>
      <w:r w:rsidR="00010517">
        <w:rPr>
          <w:i/>
          <w:iCs/>
        </w:rPr>
        <w:t>2-5 października</w:t>
      </w:r>
      <w:r w:rsidRPr="00492E68">
        <w:rPr>
          <w:i/>
          <w:iCs/>
        </w:rPr>
        <w:t xml:space="preserve"> 202</w:t>
      </w:r>
      <w:r w:rsidR="00010517">
        <w:rPr>
          <w:i/>
          <w:iCs/>
        </w:rPr>
        <w:t>6</w:t>
      </w:r>
      <w:r w:rsidRPr="00492E68">
        <w:rPr>
          <w:i/>
          <w:iCs/>
        </w:rPr>
        <w:t xml:space="preserve"> rok</w:t>
      </w:r>
      <w:r w:rsidR="00010517">
        <w:rPr>
          <w:i/>
          <w:iCs/>
        </w:rPr>
        <w:t>u</w:t>
      </w:r>
      <w:r w:rsidRPr="00492E68">
        <w:rPr>
          <w:i/>
          <w:iCs/>
        </w:rPr>
        <w:t xml:space="preserve">.   </w:t>
      </w:r>
    </w:p>
    <w:p w14:paraId="019DEA37" w14:textId="08BE60DD" w:rsidR="00E20026" w:rsidRDefault="004B3C69" w:rsidP="00E20026">
      <w:pPr>
        <w:jc w:val="both"/>
        <w:rPr>
          <w:sz w:val="18"/>
          <w:szCs w:val="18"/>
        </w:rPr>
      </w:pPr>
      <w:r>
        <w:rPr>
          <w:sz w:val="24"/>
          <w:szCs w:val="24"/>
        </w:rPr>
        <w:br/>
      </w:r>
      <w:r w:rsidR="00E20026">
        <w:rPr>
          <w:b/>
          <w:bCs/>
          <w:sz w:val="18"/>
          <w:szCs w:val="18"/>
        </w:rPr>
        <w:t>BIG InfoMonitor</w:t>
      </w:r>
      <w:r w:rsidR="00E20026">
        <w:rPr>
          <w:sz w:val="18"/>
          <w:szCs w:val="18"/>
        </w:rPr>
        <w:t>, spółka z Grupy BIK, już od 22 lat dostarcza rynkowi wiarygodne informacje o zadłużeniu osób fizycznych i firm. Pomaga w ten sposób w przeciwdziałaniu zatorom płatniczym i odzyskiwaniu należności. Spółka prowadzi rejestr dłużników, do którego na warunkach określonych w Ustawie o BIG, każdy może wpisać dłużnika – firmę lub konsumenta zalegającego z płatnościami. Oprócz zaległych długów BIG InfoMonitor gromadzi i udostępnia pozytywne informacje gospodarcze, czyli dane o terminowych płatnościach. Raporty z BIG InfoMonitor zawierają wiarygodne informacje o kondycji finansowej osób oraz firm i tym samym wspierają podmioty gospodarcze w dbaniu o płynność finansową.  BIG InfoMonitor posiada jedną z największych baz dłużników – zasoby rejestru obejmują ponad 114 mln informacji gospodarczych. Od początku działalności do rejestru dłużników BIG InfoMonitor wpisano blisko 42 mln zaległych zobowiązań o wartości 660 mld zł. Banki, firmy pożyczkowe i inne podmioty z rynku chętnie korzystają z raportów z BIG InfoMonitor w swoich procesach sprzedażowych. Badają w ten sposób wiarygodność płatniczą swoich klientów. Od początku działania BIG InfoMonitor udostępnił 363 mln raportów o wiarygodności płatniczej osób i firm.</w:t>
      </w:r>
    </w:p>
    <w:p w14:paraId="222EE5AC" w14:textId="0A96A148" w:rsidR="00E20026" w:rsidRDefault="00E20026" w:rsidP="00E20026">
      <w:pPr>
        <w:jc w:val="both"/>
        <w:rPr>
          <w:sz w:val="18"/>
          <w:szCs w:val="18"/>
        </w:rPr>
      </w:pPr>
      <w:r>
        <w:rPr>
          <w:sz w:val="18"/>
          <w:szCs w:val="18"/>
        </w:rPr>
        <w:t>Informacje o dłużnikach przekazują do BIG InfoMonitor m.in. dostawcy energii elektrycznej, gazu, wody i inne przedsiębiorstwa użyteczności publicznej, banki, firmy pożyczkowe, operatorzy telefonii stacjonarnej i komórkowej, firmy ubezpieczeniowe, faktoringowe, leasingowe, sektor MŚP i duże firmy, zarządcy nieruchomości, transport publiczny, sądy, gminy i urzędy miasta, a także osoby fizyczne.</w:t>
      </w:r>
    </w:p>
    <w:p w14:paraId="7C2DB8F8" w14:textId="77777777" w:rsidR="00E20026" w:rsidRDefault="00E20026" w:rsidP="00E20026">
      <w:pPr>
        <w:jc w:val="both"/>
      </w:pPr>
      <w:r>
        <w:rPr>
          <w:sz w:val="18"/>
          <w:szCs w:val="18"/>
        </w:rPr>
        <w:t xml:space="preserve">BIG InfoMonitor umożliwia dostęp do baz: Biura Informacji Kredytowej i Związku Banków Polskich, dzięki czemu stanowi platformę wymiany informacji pomiędzy sektorem bankowym i pozostałymi sektorami gospodarki. Głównym akcjonariuszem BIG InfoMonitor jest Biuro Informacji Kredytowej. Więcej na </w:t>
      </w:r>
      <w:hyperlink r:id="rId8">
        <w:r>
          <w:rPr>
            <w:color w:val="0563C1"/>
            <w:sz w:val="18"/>
            <w:szCs w:val="18"/>
            <w:u w:val="single"/>
          </w:rPr>
          <w:t>www.big.pl</w:t>
        </w:r>
      </w:hyperlink>
    </w:p>
    <w:p w14:paraId="55812C5F" w14:textId="011E045C" w:rsidR="00510D7B" w:rsidRDefault="00510D7B" w:rsidP="00E20026">
      <w:pPr>
        <w:spacing w:after="240" w:line="276" w:lineRule="auto"/>
        <w:jc w:val="both"/>
        <w:rPr>
          <w:b/>
        </w:rPr>
      </w:pPr>
    </w:p>
    <w:p w14:paraId="57902156" w14:textId="77777777" w:rsidR="00510D7B" w:rsidRDefault="004B3C69">
      <w:pPr>
        <w:spacing w:line="240" w:lineRule="auto"/>
        <w:jc w:val="both"/>
        <w:rPr>
          <w:b/>
          <w:sz w:val="18"/>
          <w:szCs w:val="18"/>
        </w:rPr>
      </w:pPr>
      <w:r>
        <w:rPr>
          <w:b/>
          <w:sz w:val="18"/>
          <w:szCs w:val="18"/>
        </w:rPr>
        <w:t>Kontakt dla mediów:</w:t>
      </w:r>
    </w:p>
    <w:tbl>
      <w:tblPr>
        <w:tblStyle w:val="a1"/>
        <w:tblW w:w="10460" w:type="dxa"/>
        <w:tblInd w:w="0" w:type="dxa"/>
        <w:tblLayout w:type="fixed"/>
        <w:tblLook w:val="0400" w:firstRow="0" w:lastRow="0" w:firstColumn="0" w:lastColumn="0" w:noHBand="0" w:noVBand="1"/>
      </w:tblPr>
      <w:tblGrid>
        <w:gridCol w:w="3780"/>
        <w:gridCol w:w="3340"/>
        <w:gridCol w:w="3340"/>
      </w:tblGrid>
      <w:tr w:rsidR="00510D7B" w14:paraId="5EFFC697" w14:textId="77777777">
        <w:trPr>
          <w:trHeight w:val="1440"/>
        </w:trPr>
        <w:tc>
          <w:tcPr>
            <w:tcW w:w="3780" w:type="dxa"/>
          </w:tcPr>
          <w:p w14:paraId="4F5BBE80" w14:textId="77777777" w:rsidR="00510D7B" w:rsidRDefault="004B3C69">
            <w:pPr>
              <w:spacing w:line="240" w:lineRule="auto"/>
              <w:ind w:left="-108"/>
              <w:jc w:val="both"/>
              <w:rPr>
                <w:sz w:val="18"/>
                <w:szCs w:val="18"/>
              </w:rPr>
            </w:pPr>
            <w:r>
              <w:rPr>
                <w:sz w:val="18"/>
                <w:szCs w:val="18"/>
              </w:rPr>
              <w:t>Diana Borowiecka</w:t>
            </w:r>
          </w:p>
          <w:p w14:paraId="0DA821AD" w14:textId="77777777" w:rsidR="00510D7B" w:rsidRDefault="004B3C69">
            <w:pPr>
              <w:spacing w:line="240" w:lineRule="auto"/>
              <w:ind w:left="-108"/>
              <w:jc w:val="both"/>
              <w:rPr>
                <w:sz w:val="18"/>
                <w:szCs w:val="18"/>
              </w:rPr>
            </w:pPr>
            <w:r>
              <w:rPr>
                <w:sz w:val="18"/>
                <w:szCs w:val="18"/>
              </w:rPr>
              <w:t>Biuro PR i Komunikacji</w:t>
            </w:r>
          </w:p>
          <w:p w14:paraId="06208FEA" w14:textId="77777777" w:rsidR="00510D7B" w:rsidRDefault="004B3C69">
            <w:pPr>
              <w:spacing w:line="240" w:lineRule="auto"/>
              <w:ind w:left="-108"/>
              <w:jc w:val="both"/>
              <w:rPr>
                <w:sz w:val="18"/>
                <w:szCs w:val="18"/>
              </w:rPr>
            </w:pPr>
            <w:r>
              <w:rPr>
                <w:sz w:val="18"/>
                <w:szCs w:val="18"/>
              </w:rPr>
              <w:t>tel.: +48 22 486 56 46</w:t>
            </w:r>
          </w:p>
          <w:p w14:paraId="2A3DC1FA" w14:textId="77777777" w:rsidR="00510D7B" w:rsidRDefault="004B3C69">
            <w:pPr>
              <w:spacing w:line="240" w:lineRule="auto"/>
              <w:ind w:left="-108"/>
              <w:jc w:val="both"/>
              <w:rPr>
                <w:sz w:val="18"/>
                <w:szCs w:val="18"/>
              </w:rPr>
            </w:pPr>
            <w:r>
              <w:rPr>
                <w:sz w:val="18"/>
                <w:szCs w:val="18"/>
              </w:rPr>
              <w:t>kom.: + 48 607 146 583</w:t>
            </w:r>
          </w:p>
          <w:p w14:paraId="1E474F9E" w14:textId="77777777" w:rsidR="00510D7B" w:rsidRDefault="004B3C69">
            <w:pPr>
              <w:spacing w:line="240" w:lineRule="auto"/>
              <w:ind w:left="-108"/>
              <w:jc w:val="both"/>
            </w:pPr>
            <w:r>
              <w:rPr>
                <w:sz w:val="18"/>
                <w:szCs w:val="18"/>
              </w:rPr>
              <w:t>diana.borowiecka@big.pl</w:t>
            </w:r>
          </w:p>
        </w:tc>
        <w:tc>
          <w:tcPr>
            <w:tcW w:w="3340" w:type="dxa"/>
          </w:tcPr>
          <w:p w14:paraId="30C611ED" w14:textId="77777777" w:rsidR="00510D7B" w:rsidRDefault="00510D7B">
            <w:pPr>
              <w:spacing w:line="240" w:lineRule="auto"/>
              <w:ind w:left="-108"/>
              <w:jc w:val="both"/>
              <w:rPr>
                <w:sz w:val="18"/>
                <w:szCs w:val="18"/>
              </w:rPr>
            </w:pPr>
          </w:p>
        </w:tc>
        <w:tc>
          <w:tcPr>
            <w:tcW w:w="3340" w:type="dxa"/>
          </w:tcPr>
          <w:p w14:paraId="39AA8D69" w14:textId="77777777" w:rsidR="00510D7B" w:rsidRDefault="00510D7B">
            <w:pPr>
              <w:spacing w:line="240" w:lineRule="auto"/>
              <w:jc w:val="both"/>
            </w:pPr>
          </w:p>
        </w:tc>
      </w:tr>
    </w:tbl>
    <w:p w14:paraId="157279B5" w14:textId="77777777" w:rsidR="00510D7B" w:rsidRDefault="00510D7B">
      <w:pPr>
        <w:jc w:val="both"/>
        <w:rPr>
          <w:color w:val="000000"/>
        </w:rPr>
      </w:pPr>
    </w:p>
    <w:p w14:paraId="63B3C8FA" w14:textId="77777777" w:rsidR="00510D7B" w:rsidRDefault="00510D7B">
      <w:pPr>
        <w:jc w:val="both"/>
      </w:pPr>
    </w:p>
    <w:p w14:paraId="03320FD1" w14:textId="77777777" w:rsidR="00510D7B" w:rsidRDefault="00510D7B">
      <w:pPr>
        <w:jc w:val="both"/>
      </w:pPr>
    </w:p>
    <w:p w14:paraId="3295751B" w14:textId="77777777" w:rsidR="00510D7B" w:rsidRDefault="00510D7B">
      <w:pPr>
        <w:jc w:val="both"/>
      </w:pPr>
    </w:p>
    <w:p w14:paraId="2ABA5EC9" w14:textId="77777777" w:rsidR="00510D7B" w:rsidRDefault="00510D7B"/>
    <w:sectPr w:rsidR="00510D7B">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340" w:footer="414"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EBF4D" w14:textId="77777777" w:rsidR="00E65BBD" w:rsidRDefault="00E65BBD">
      <w:pPr>
        <w:spacing w:line="240" w:lineRule="auto"/>
      </w:pPr>
      <w:r>
        <w:separator/>
      </w:r>
    </w:p>
  </w:endnote>
  <w:endnote w:type="continuationSeparator" w:id="0">
    <w:p w14:paraId="5161D370" w14:textId="77777777" w:rsidR="00E65BBD" w:rsidRDefault="00E65B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74A3D" w14:textId="77777777" w:rsidR="00510D7B" w:rsidRDefault="004B3C69">
    <w:r>
      <w:rPr>
        <w:noProof/>
        <w:lang w:val="pl-PL"/>
      </w:rPr>
      <mc:AlternateContent>
        <mc:Choice Requires="wps">
          <w:drawing>
            <wp:anchor distT="0" distB="0" distL="0" distR="0" simplePos="0" relativeHeight="251681792" behindDoc="0" locked="0" layoutInCell="1" hidden="0" allowOverlap="1" wp14:anchorId="5D0D10B2" wp14:editId="59467752">
              <wp:simplePos x="0" y="0"/>
              <wp:positionH relativeFrom="column">
                <wp:posOffset>4397375</wp:posOffset>
              </wp:positionH>
              <wp:positionV relativeFrom="paragraph">
                <wp:posOffset>-9522</wp:posOffset>
              </wp:positionV>
              <wp:extent cx="472440" cy="472440"/>
              <wp:effectExtent l="0" t="0" r="0" b="0"/>
              <wp:wrapNone/>
              <wp:docPr id="1295713058" name="Prostokąt 1295713058" descr="Informacje Jawne"/>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03081E1C" w14:textId="77777777" w:rsidR="00510D7B" w:rsidRDefault="004B3C69">
                          <w:pPr>
                            <w:textDirection w:val="btLr"/>
                          </w:pPr>
                          <w:r>
                            <w:rPr>
                              <w:color w:val="008000"/>
                            </w:rPr>
                            <w:t>Informacje Jawne</w:t>
                          </w:r>
                        </w:p>
                      </w:txbxContent>
                    </wps:txbx>
                    <wps:bodyPr spcFirstLastPara="1" wrap="square" lIns="0" tIns="0" rIns="254000" bIns="190500" anchor="b" anchorCtr="0">
                      <a:noAutofit/>
                    </wps:bodyPr>
                  </wps:wsp>
                </a:graphicData>
              </a:graphic>
            </wp:anchor>
          </w:drawing>
        </mc:Choice>
        <mc:Fallback>
          <w:pict>
            <v:rect w14:anchorId="5D0D10B2" id="Prostokąt 1295713058" o:spid="_x0000_s1026" alt="Informacje Jawne" style="position:absolute;margin-left:346.25pt;margin-top:-.75pt;width:37.2pt;height:37.2pt;z-index:251681792;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" filled="f" stroked="f">
              <v:textbox inset="0,0,20pt,15pt">
                <w:txbxContent>
                  <w:p w14:paraId="03081E1C" w14:textId="77777777" w:rsidR="00510D7B" w:rsidRDefault="004B3C69">
                    <w:pPr>
                      <w:textDirection w:val="btLr"/>
                    </w:pPr>
                    <w:r>
                      <w:rPr>
                        <w:color w:val="008000"/>
                      </w:rPr>
                      <w:t>Informacje Jawne</w:t>
                    </w:r>
                  </w:p>
                </w:txbxContent>
              </v:textbox>
            </v:rect>
          </w:pict>
        </mc:Fallback>
      </mc:AlternateContent>
    </w:r>
  </w:p>
  <w:p w14:paraId="6087F248" w14:textId="77777777" w:rsidR="00510D7B" w:rsidRDefault="00510D7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5A32" w14:textId="77777777" w:rsidR="00510D7B" w:rsidRDefault="004B3C69">
    <w:pPr>
      <w:widowControl w:val="0"/>
      <w:pBdr>
        <w:top w:val="nil"/>
        <w:left w:val="nil"/>
        <w:bottom w:val="nil"/>
        <w:right w:val="nil"/>
        <w:between w:val="nil"/>
      </w:pBdr>
      <w:spacing w:line="220" w:lineRule="auto"/>
      <w:rPr>
        <w:color w:val="9E9E9E"/>
        <w:sz w:val="16"/>
        <w:szCs w:val="16"/>
      </w:rPr>
    </w:pPr>
    <w:r>
      <w:rPr>
        <w:color w:val="9E9E9E"/>
        <w:sz w:val="16"/>
        <w:szCs w:val="16"/>
      </w:rPr>
      <w:t xml:space="preserve"> </w:t>
    </w:r>
    <w:r>
      <w:rPr>
        <w:noProof/>
        <w:lang w:val="pl-PL"/>
      </w:rPr>
      <mc:AlternateContent>
        <mc:Choice Requires="wps">
          <w:drawing>
            <wp:anchor distT="45720" distB="45720" distL="114300" distR="114300" simplePos="0" relativeHeight="251659264" behindDoc="0" locked="0" layoutInCell="1" hidden="0" allowOverlap="1" wp14:anchorId="7F5C6BE3" wp14:editId="17A3E146">
              <wp:simplePos x="0" y="0"/>
              <wp:positionH relativeFrom="column">
                <wp:posOffset>-98421</wp:posOffset>
              </wp:positionH>
              <wp:positionV relativeFrom="paragraph">
                <wp:posOffset>-1901</wp:posOffset>
              </wp:positionV>
              <wp:extent cx="4714875" cy="1528445"/>
              <wp:effectExtent l="0" t="0" r="0" b="0"/>
              <wp:wrapSquare wrapText="bothSides" distT="45720" distB="45720" distL="114300" distR="114300"/>
              <wp:docPr id="1295713069" name="Prostokąt 1295713069"/>
              <wp:cNvGraphicFramePr/>
              <a:graphic xmlns:a="http://schemas.openxmlformats.org/drawingml/2006/main">
                <a:graphicData uri="http://schemas.microsoft.com/office/word/2010/wordprocessingShape">
                  <wps:wsp>
                    <wps:cNvSpPr/>
                    <wps:spPr>
                      <a:xfrm>
                        <a:off x="3050475" y="3077690"/>
                        <a:ext cx="4591050" cy="1404620"/>
                      </a:xfrm>
                      <a:prstGeom prst="rect">
                        <a:avLst/>
                      </a:prstGeom>
                      <a:solidFill>
                        <a:srgbClr val="FFFFFF"/>
                      </a:solidFill>
                      <a:ln>
                        <a:noFill/>
                      </a:ln>
                    </wps:spPr>
                    <wps:txbx>
                      <w:txbxContent>
                        <w:p w14:paraId="72B58F4A" w14:textId="77777777" w:rsidR="00510D7B" w:rsidRDefault="004B3C69">
                          <w:pPr>
                            <w:spacing w:line="240" w:lineRule="auto"/>
                            <w:textDirection w:val="btLr"/>
                          </w:pPr>
                          <w:r>
                            <w:rPr>
                              <w:b/>
                              <w:color w:val="BFBFBF"/>
                              <w:sz w:val="16"/>
                            </w:rPr>
                            <w:t>Biuro Informacji Gospodarczej InfoMonitor S.A</w:t>
                          </w:r>
                          <w:r>
                            <w:rPr>
                              <w:color w:val="BFBFBF"/>
                              <w:sz w:val="16"/>
                            </w:rPr>
                            <w:t xml:space="preserve">. </w:t>
                          </w:r>
                          <w:r>
                            <w:rPr>
                              <w:color w:val="BFBFBF"/>
                              <w:sz w:val="16"/>
                            </w:rPr>
                            <w:br/>
                            <w:t>ul. Z. Modzelewskiego 77A, 02-679 Warszawa</w:t>
                          </w:r>
                        </w:p>
                        <w:p w14:paraId="3A46F029" w14:textId="77777777" w:rsidR="00510D7B" w:rsidRPr="00FE6901" w:rsidRDefault="004B3C69">
                          <w:pPr>
                            <w:spacing w:line="240" w:lineRule="auto"/>
                            <w:textDirection w:val="btLr"/>
                            <w:rPr>
                              <w:lang w:val="en-GB"/>
                            </w:rPr>
                          </w:pPr>
                          <w:r w:rsidRPr="00FE6901">
                            <w:rPr>
                              <w:color w:val="BFBFBF"/>
                              <w:sz w:val="16"/>
                              <w:lang w:val="en-GB"/>
                            </w:rPr>
                            <w:t xml:space="preserve">tel. +48 22 486 5656, e-mail: </w:t>
                          </w:r>
                          <w:r w:rsidRPr="00FE6901">
                            <w:rPr>
                              <w:color w:val="BFBFBF"/>
                              <w:sz w:val="16"/>
                              <w:u w:val="single"/>
                              <w:lang w:val="en-GB"/>
                            </w:rPr>
                            <w:t>biuro@big.pl</w:t>
                          </w:r>
                        </w:p>
                      </w:txbxContent>
                    </wps:txbx>
                    <wps:bodyPr spcFirstLastPara="1" wrap="square" lIns="91425" tIns="45700" rIns="91425" bIns="45700" anchor="t" anchorCtr="0">
                      <a:noAutofit/>
                    </wps:bodyPr>
                  </wps:wsp>
                </a:graphicData>
              </a:graphic>
            </wp:anchor>
          </w:drawing>
        </mc:Choice>
        <mc:Fallback>
          <w:pict>
            <v:rect w14:anchorId="7F5C6BE3" id="Prostokąt 1295713069" o:spid="_x0000_s1027" style="position:absolute;margin-left:-7.75pt;margin-top:-.15pt;width:371.25pt;height:120.3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" stroked="f">
              <v:textbox inset="2.53958mm,1.2694mm,2.53958mm,1.2694mm">
                <w:txbxContent>
                  <w:p w14:paraId="72B58F4A" w14:textId="77777777" w:rsidR="00510D7B" w:rsidRDefault="004B3C69">
                    <w:pPr>
                      <w:spacing w:line="240" w:lineRule="auto"/>
                      <w:textDirection w:val="btLr"/>
                    </w:pPr>
                    <w:r>
                      <w:rPr>
                        <w:b/>
                        <w:color w:val="BFBFBF"/>
                        <w:sz w:val="16"/>
                      </w:rPr>
                      <w:t>Biuro Informacji Gospodarczej InfoMonitor S.A</w:t>
                    </w:r>
                    <w:r>
                      <w:rPr>
                        <w:color w:val="BFBFBF"/>
                        <w:sz w:val="16"/>
                      </w:rPr>
                      <w:t xml:space="preserve">. </w:t>
                    </w:r>
                    <w:r>
                      <w:rPr>
                        <w:color w:val="BFBFBF"/>
                        <w:sz w:val="16"/>
                      </w:rPr>
                      <w:br/>
                      <w:t>ul. Z. Modzelewskiego 77A, 02-679 Warszawa</w:t>
                    </w:r>
                  </w:p>
                  <w:p w14:paraId="3A46F029" w14:textId="77777777" w:rsidR="00510D7B" w:rsidRPr="00FE6901" w:rsidRDefault="004B3C69">
                    <w:pPr>
                      <w:spacing w:line="240" w:lineRule="auto"/>
                      <w:textDirection w:val="btLr"/>
                      <w:rPr>
                        <w:lang w:val="en-GB"/>
                      </w:rPr>
                    </w:pPr>
                    <w:r w:rsidRPr="00FE6901">
                      <w:rPr>
                        <w:color w:val="BFBFBF"/>
                        <w:sz w:val="16"/>
                        <w:lang w:val="en-GB"/>
                      </w:rPr>
                      <w:t xml:space="preserve">tel. +48 22 486 5656, e-mail: </w:t>
                    </w:r>
                    <w:r w:rsidRPr="00FE6901">
                      <w:rPr>
                        <w:color w:val="BFBFBF"/>
                        <w:sz w:val="16"/>
                        <w:u w:val="single"/>
                        <w:lang w:val="en-GB"/>
                      </w:rPr>
                      <w:t>biuro@big.pl</w:t>
                    </w:r>
                  </w:p>
                </w:txbxContent>
              </v:textbox>
              <w10:wrap type="square"/>
            </v:rect>
          </w:pict>
        </mc:Fallback>
      </mc:AlternateContent>
    </w:r>
    <w:r>
      <w:rPr>
        <w:noProof/>
        <w:lang w:val="pl-PL"/>
      </w:rPr>
      <mc:AlternateContent>
        <mc:Choice Requires="wps">
          <w:drawing>
            <wp:anchor distT="0" distB="0" distL="114300" distR="114300" simplePos="0" relativeHeight="251660288" behindDoc="0" locked="0" layoutInCell="1" hidden="0" allowOverlap="1" wp14:anchorId="0505ED03" wp14:editId="4F623081">
              <wp:simplePos x="0" y="0"/>
              <wp:positionH relativeFrom="column">
                <wp:posOffset>-911220</wp:posOffset>
              </wp:positionH>
              <wp:positionV relativeFrom="paragraph">
                <wp:posOffset>10086975</wp:posOffset>
              </wp:positionV>
              <wp:extent cx="7684135" cy="396875"/>
              <wp:effectExtent l="0" t="0" r="0" b="0"/>
              <wp:wrapNone/>
              <wp:docPr id="1295713067" name="Prostokąt 1295713067" descr="{&quot;HashCode&quot;:-104885000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734F77D8" w14:textId="77777777" w:rsidR="00510D7B" w:rsidRDefault="004B3C69">
                          <w:pPr>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0505ED03" id="Prostokąt 1295713067" o:spid="_x0000_s1028" alt="{&quot;HashCode&quot;:-1048850003,&quot;Height&quot;:841.0,&quot;Width&quot;:595.0,&quot;Placement&quot;:&quot;Footer&quot;,&quot;Index&quot;:&quot;Primary&quot;,&quot;Section&quot;:1,&quot;Top&quot;:0.0,&quot;Left&quot;:0.0}" style="position:absolute;margin-left:-71.75pt;margin-top:794.25pt;width:605.05pt;height:31.25pt;z-index:251660288;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" filled="f" stroked="f">
              <v:textbox inset="2.53958mm,0,20pt,0">
                <w:txbxContent>
                  <w:p w14:paraId="734F77D8" w14:textId="77777777" w:rsidR="00510D7B" w:rsidRDefault="004B3C69">
                    <w:pPr>
                      <w:jc w:val="right"/>
                      <w:textDirection w:val="btLr"/>
                    </w:pPr>
                    <w:r>
                      <w:rPr>
                        <w:color w:val="008000"/>
                      </w:rPr>
                      <w:t>Informacje Jawne</w:t>
                    </w:r>
                  </w:p>
                </w:txbxContent>
              </v:textbox>
            </v:rect>
          </w:pict>
        </mc:Fallback>
      </mc:AlternateContent>
    </w:r>
    <w:r>
      <w:rPr>
        <w:noProof/>
        <w:lang w:val="pl-PL"/>
      </w:rPr>
      <mc:AlternateContent>
        <mc:Choice Requires="wps">
          <w:drawing>
            <wp:anchor distT="0" distB="0" distL="114300" distR="114300" simplePos="0" relativeHeight="251661312" behindDoc="0" locked="0" layoutInCell="1" hidden="0" allowOverlap="1" wp14:anchorId="04EBA959" wp14:editId="5FCC5EB2">
              <wp:simplePos x="0" y="0"/>
              <wp:positionH relativeFrom="column">
                <wp:posOffset>-911220</wp:posOffset>
              </wp:positionH>
              <wp:positionV relativeFrom="paragraph">
                <wp:posOffset>10188575</wp:posOffset>
              </wp:positionV>
              <wp:extent cx="7598410" cy="311150"/>
              <wp:effectExtent l="0" t="0" r="0" b="0"/>
              <wp:wrapNone/>
              <wp:docPr id="1295713075" name="Prostokąt 1295713075" descr="{&quot;HashCode&quot;:-104885000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350B9F44" w14:textId="77777777" w:rsidR="00510D7B" w:rsidRDefault="004B3C69">
                          <w:pPr>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04EBA959" id="Prostokąt 1295713075" o:spid="_x0000_s1029" alt="{&quot;HashCode&quot;:-1048850003,&quot;Height&quot;:841.0,&quot;Width&quot;:595.0,&quot;Placement&quot;:&quot;Footer&quot;,&quot;Index&quot;:&quot;Primary&quot;,&quot;Section&quot;:1,&quot;Top&quot;:0.0,&quot;Left&quot;:0.0}" style="position:absolute;margin-left:-71.75pt;margin-top:802.25pt;width:598.3pt;height:24.5pt;z-index:251661312;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" filled="f" stroked="f">
              <v:textbox inset="2.53958mm,0,20pt,0">
                <w:txbxContent>
                  <w:p w14:paraId="350B9F44" w14:textId="77777777" w:rsidR="00510D7B" w:rsidRDefault="004B3C69">
                    <w:pPr>
                      <w:jc w:val="right"/>
                      <w:textDirection w:val="btLr"/>
                    </w:pPr>
                    <w:r>
                      <w:rPr>
                        <w:color w:val="008000"/>
                      </w:rPr>
                      <w:t>Informacje Jawne</w:t>
                    </w:r>
                  </w:p>
                </w:txbxContent>
              </v:textbox>
            </v:rect>
          </w:pict>
        </mc:Fallback>
      </mc:AlternateContent>
    </w:r>
    <w:r>
      <w:rPr>
        <w:noProof/>
        <w:lang w:val="pl-PL"/>
      </w:rPr>
      <mc:AlternateContent>
        <mc:Choice Requires="wps">
          <w:drawing>
            <wp:anchor distT="0" distB="0" distL="0" distR="0" simplePos="0" relativeHeight="251662336" behindDoc="0" locked="0" layoutInCell="1" hidden="0" allowOverlap="1" wp14:anchorId="3E59C8AD" wp14:editId="157471E9">
              <wp:simplePos x="0" y="0"/>
              <wp:positionH relativeFrom="column">
                <wp:posOffset>4397375</wp:posOffset>
              </wp:positionH>
              <wp:positionV relativeFrom="paragraph">
                <wp:posOffset>-9522</wp:posOffset>
              </wp:positionV>
              <wp:extent cx="472440" cy="472440"/>
              <wp:effectExtent l="0" t="0" r="0" b="0"/>
              <wp:wrapNone/>
              <wp:docPr id="1295713074" name="Prostokąt 1295713074" descr="Informacje Jawne"/>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3703DBC0" w14:textId="77777777" w:rsidR="00510D7B" w:rsidRDefault="004B3C69">
                          <w:pPr>
                            <w:textDirection w:val="btLr"/>
                          </w:pPr>
                          <w:r>
                            <w:rPr>
                              <w:color w:val="008000"/>
                            </w:rPr>
                            <w:t>Informacje Jawne</w:t>
                          </w:r>
                        </w:p>
                      </w:txbxContent>
                    </wps:txbx>
                    <wps:bodyPr spcFirstLastPara="1" wrap="square" lIns="0" tIns="0" rIns="254000" bIns="190500" anchor="b" anchorCtr="0">
                      <a:noAutofit/>
                    </wps:bodyPr>
                  </wps:wsp>
                </a:graphicData>
              </a:graphic>
            </wp:anchor>
          </w:drawing>
        </mc:Choice>
        <mc:Fallback>
          <w:pict>
            <v:rect w14:anchorId="3E59C8AD" id="Prostokąt 1295713074" o:spid="_x0000_s1030" alt="Informacje Jawne" style="position:absolute;margin-left:346.25pt;margin-top:-.75pt;width:37.2pt;height:37.2pt;z-index:251662336;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" filled="f" stroked="f">
              <v:textbox inset="0,0,20pt,15pt">
                <w:txbxContent>
                  <w:p w14:paraId="3703DBC0" w14:textId="77777777" w:rsidR="00510D7B" w:rsidRDefault="004B3C69">
                    <w:pPr>
                      <w:textDirection w:val="btLr"/>
                    </w:pPr>
                    <w:r>
                      <w:rPr>
                        <w:color w:val="008000"/>
                      </w:rPr>
                      <w:t>Informacje Jawne</w:t>
                    </w:r>
                  </w:p>
                </w:txbxContent>
              </v:textbox>
            </v:rect>
          </w:pict>
        </mc:Fallback>
      </mc:AlternateContent>
    </w:r>
    <w:r>
      <w:rPr>
        <w:noProof/>
        <w:lang w:val="pl-PL"/>
      </w:rPr>
      <mc:AlternateContent>
        <mc:Choice Requires="wps">
          <w:drawing>
            <wp:anchor distT="0" distB="0" distL="114300" distR="114300" simplePos="0" relativeHeight="251663360" behindDoc="0" locked="0" layoutInCell="1" hidden="0" allowOverlap="1" wp14:anchorId="2F42C20D" wp14:editId="2F1B2E5C">
              <wp:simplePos x="0" y="0"/>
              <wp:positionH relativeFrom="column">
                <wp:posOffset>-911220</wp:posOffset>
              </wp:positionH>
              <wp:positionV relativeFrom="paragraph">
                <wp:posOffset>10086975</wp:posOffset>
              </wp:positionV>
              <wp:extent cx="7674610" cy="387350"/>
              <wp:effectExtent l="0" t="0" r="0" b="0"/>
              <wp:wrapNone/>
              <wp:docPr id="1295713072" name="Prostokąt 1295713072" descr="{&quot;HashCode&quot;:-104885000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15029A82" w14:textId="77777777" w:rsidR="00510D7B" w:rsidRDefault="004B3C69">
                          <w:pPr>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2F42C20D" id="Prostokąt 1295713072" o:spid="_x0000_s1031" alt="{&quot;HashCode&quot;:-1048850003,&quot;Height&quot;:841.0,&quot;Width&quot;:595.0,&quot;Placement&quot;:&quot;Footer&quot;,&quot;Index&quot;:&quot;Primary&quot;,&quot;Section&quot;:1,&quot;Top&quot;:0.0,&quot;Left&quot;:0.0}" style="position:absolute;margin-left:-71.75pt;margin-top:794.25pt;width:604.3pt;height:30.5pt;z-index:251663360;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" filled="f" stroked="f">
              <v:textbox inset="2.53958mm,0,20pt,0">
                <w:txbxContent>
                  <w:p w14:paraId="15029A82" w14:textId="77777777" w:rsidR="00510D7B" w:rsidRDefault="004B3C69">
                    <w:pPr>
                      <w:jc w:val="right"/>
                      <w:textDirection w:val="btLr"/>
                    </w:pPr>
                    <w:r>
                      <w:rPr>
                        <w:color w:val="008000"/>
                      </w:rPr>
                      <w:t>Informacje Jawne</w:t>
                    </w:r>
                  </w:p>
                </w:txbxContent>
              </v:textbox>
            </v:rect>
          </w:pict>
        </mc:Fallback>
      </mc:AlternateContent>
    </w:r>
    <w:r>
      <w:rPr>
        <w:noProof/>
        <w:lang w:val="pl-PL"/>
      </w:rPr>
      <mc:AlternateContent>
        <mc:Choice Requires="wps">
          <w:drawing>
            <wp:anchor distT="0" distB="0" distL="114300" distR="114300" simplePos="0" relativeHeight="251664384" behindDoc="0" locked="0" layoutInCell="1" hidden="0" allowOverlap="1" wp14:anchorId="40CE5DC2" wp14:editId="47EFA941">
              <wp:simplePos x="0" y="0"/>
              <wp:positionH relativeFrom="column">
                <wp:posOffset>-911220</wp:posOffset>
              </wp:positionH>
              <wp:positionV relativeFrom="paragraph">
                <wp:posOffset>10099675</wp:posOffset>
              </wp:positionV>
              <wp:extent cx="7665085" cy="377825"/>
              <wp:effectExtent l="0" t="0" r="0" b="0"/>
              <wp:wrapNone/>
              <wp:docPr id="1295713064" name="Prostokąt 1295713064" descr="{&quot;HashCode&quot;:-104885000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0CF3905E" w14:textId="77777777" w:rsidR="00510D7B" w:rsidRDefault="004B3C69">
                          <w:pPr>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40CE5DC2" id="Prostokąt 1295713064" o:spid="_x0000_s1032" alt="{&quot;HashCode&quot;:-1048850003,&quot;Height&quot;:841.0,&quot;Width&quot;:595.0,&quot;Placement&quot;:&quot;Footer&quot;,&quot;Index&quot;:&quot;Primary&quot;,&quot;Section&quot;:1,&quot;Top&quot;:0.0,&quot;Left&quot;:0.0}" style="position:absolute;margin-left:-71.75pt;margin-top:795.25pt;width:603.55pt;height:29.75pt;z-index:25166438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" filled="f" stroked="f">
              <v:textbox inset="2.53958mm,0,20pt,0">
                <w:txbxContent>
                  <w:p w14:paraId="0CF3905E" w14:textId="77777777" w:rsidR="00510D7B" w:rsidRDefault="004B3C69">
                    <w:pPr>
                      <w:jc w:val="right"/>
                      <w:textDirection w:val="btLr"/>
                    </w:pPr>
                    <w:r>
                      <w:rPr>
                        <w:color w:val="008000"/>
                      </w:rPr>
                      <w:t>Informacje Jawne</w:t>
                    </w:r>
                  </w:p>
                </w:txbxContent>
              </v:textbox>
            </v:rect>
          </w:pict>
        </mc:Fallback>
      </mc:AlternateContent>
    </w:r>
    <w:r>
      <w:rPr>
        <w:noProof/>
        <w:lang w:val="pl-PL"/>
      </w:rPr>
      <mc:AlternateContent>
        <mc:Choice Requires="wps">
          <w:drawing>
            <wp:anchor distT="0" distB="0" distL="114300" distR="114300" simplePos="0" relativeHeight="251665408" behindDoc="0" locked="0" layoutInCell="1" hidden="0" allowOverlap="1" wp14:anchorId="503CEAEB" wp14:editId="4C0D1E13">
              <wp:simplePos x="0" y="0"/>
              <wp:positionH relativeFrom="column">
                <wp:posOffset>-911220</wp:posOffset>
              </wp:positionH>
              <wp:positionV relativeFrom="paragraph">
                <wp:posOffset>10112375</wp:posOffset>
              </wp:positionV>
              <wp:extent cx="7655560" cy="368300"/>
              <wp:effectExtent l="0" t="0" r="0" b="0"/>
              <wp:wrapNone/>
              <wp:docPr id="1295713063" name="Prostokąt 1295713063" descr="{&quot;HashCode&quot;:-104885000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5C83A6CD" w14:textId="77777777" w:rsidR="00510D7B" w:rsidRDefault="004B3C69">
                          <w:pPr>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503CEAEB" id="Prostokąt 1295713063" o:spid="_x0000_s1033" alt="{&quot;HashCode&quot;:-1048850003,&quot;Height&quot;:841.0,&quot;Width&quot;:595.0,&quot;Placement&quot;:&quot;Footer&quot;,&quot;Index&quot;:&quot;Primary&quot;,&quot;Section&quot;:1,&quot;Top&quot;:0.0,&quot;Left&quot;:0.0}" style="position:absolute;margin-left:-71.75pt;margin-top:796.25pt;width:602.8pt;height:29pt;z-index:251665408;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" filled="f" stroked="f">
              <v:textbox inset="2.53958mm,0,20pt,0">
                <w:txbxContent>
                  <w:p w14:paraId="5C83A6CD" w14:textId="77777777" w:rsidR="00510D7B" w:rsidRDefault="004B3C69">
                    <w:pPr>
                      <w:jc w:val="right"/>
                      <w:textDirection w:val="btLr"/>
                    </w:pPr>
                    <w:r>
                      <w:rPr>
                        <w:color w:val="008000"/>
                      </w:rPr>
                      <w:t>Informacje Jawne</w:t>
                    </w:r>
                  </w:p>
                </w:txbxContent>
              </v:textbox>
            </v:rect>
          </w:pict>
        </mc:Fallback>
      </mc:AlternateContent>
    </w:r>
    <w:r>
      <w:rPr>
        <w:noProof/>
        <w:lang w:val="pl-PL"/>
      </w:rPr>
      <mc:AlternateContent>
        <mc:Choice Requires="wps">
          <w:drawing>
            <wp:anchor distT="0" distB="0" distL="114300" distR="114300" simplePos="0" relativeHeight="251666432" behindDoc="0" locked="0" layoutInCell="1" hidden="0" allowOverlap="1" wp14:anchorId="2E479D8A" wp14:editId="0C737A6C">
              <wp:simplePos x="0" y="0"/>
              <wp:positionH relativeFrom="column">
                <wp:posOffset>-911220</wp:posOffset>
              </wp:positionH>
              <wp:positionV relativeFrom="paragraph">
                <wp:posOffset>10125075</wp:posOffset>
              </wp:positionV>
              <wp:extent cx="7646035" cy="358775"/>
              <wp:effectExtent l="0" t="0" r="0" b="0"/>
              <wp:wrapNone/>
              <wp:docPr id="1295713066" name="Prostokąt 1295713066" descr="{&quot;HashCode&quot;:-104885000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22CE945B" w14:textId="77777777" w:rsidR="00510D7B" w:rsidRDefault="004B3C69">
                          <w:pPr>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2E479D8A" id="Prostokąt 1295713066" o:spid="_x0000_s1034" alt="{&quot;HashCode&quot;:-1048850003,&quot;Height&quot;:841.0,&quot;Width&quot;:595.0,&quot;Placement&quot;:&quot;Footer&quot;,&quot;Index&quot;:&quot;Primary&quot;,&quot;Section&quot;:1,&quot;Top&quot;:0.0,&quot;Left&quot;:0.0}" style="position:absolute;margin-left:-71.75pt;margin-top:797.25pt;width:602.05pt;height:28.25pt;z-index:251666432;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" filled="f" stroked="f">
              <v:textbox inset="2.53958mm,0,20pt,0">
                <w:txbxContent>
                  <w:p w14:paraId="22CE945B" w14:textId="77777777" w:rsidR="00510D7B" w:rsidRDefault="004B3C69">
                    <w:pPr>
                      <w:jc w:val="right"/>
                      <w:textDirection w:val="btLr"/>
                    </w:pPr>
                    <w:r>
                      <w:rPr>
                        <w:color w:val="008000"/>
                      </w:rPr>
                      <w:t>Informacje Jawne</w:t>
                    </w:r>
                  </w:p>
                </w:txbxContent>
              </v:textbox>
            </v:rect>
          </w:pict>
        </mc:Fallback>
      </mc:AlternateContent>
    </w:r>
    <w:r>
      <w:rPr>
        <w:noProof/>
        <w:lang w:val="pl-PL"/>
      </w:rPr>
      <mc:AlternateContent>
        <mc:Choice Requires="wps">
          <w:drawing>
            <wp:anchor distT="0" distB="0" distL="114300" distR="114300" simplePos="0" relativeHeight="251667456" behindDoc="0" locked="0" layoutInCell="1" hidden="0" allowOverlap="1" wp14:anchorId="452C390E" wp14:editId="4C95B44A">
              <wp:simplePos x="0" y="0"/>
              <wp:positionH relativeFrom="column">
                <wp:posOffset>-911220</wp:posOffset>
              </wp:positionH>
              <wp:positionV relativeFrom="paragraph">
                <wp:posOffset>10137775</wp:posOffset>
              </wp:positionV>
              <wp:extent cx="7636510" cy="349250"/>
              <wp:effectExtent l="0" t="0" r="0" b="0"/>
              <wp:wrapNone/>
              <wp:docPr id="1295713065" name="Prostokąt 1295713065" descr="{&quot;HashCode&quot;:-104885000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205A0687" w14:textId="77777777" w:rsidR="00510D7B" w:rsidRDefault="004B3C69">
                          <w:pPr>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452C390E" id="Prostokąt 1295713065" o:spid="_x0000_s1035" alt="{&quot;HashCode&quot;:-1048850003,&quot;Height&quot;:841.0,&quot;Width&quot;:595.0,&quot;Placement&quot;:&quot;Footer&quot;,&quot;Index&quot;:&quot;Primary&quot;,&quot;Section&quot;:1,&quot;Top&quot;:0.0,&quot;Left&quot;:0.0}" style="position:absolute;margin-left:-71.75pt;margin-top:798.25pt;width:601.3pt;height:27.5pt;z-index:251667456;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" filled="f" stroked="f">
              <v:textbox inset="2.53958mm,0,20pt,0">
                <w:txbxContent>
                  <w:p w14:paraId="205A0687" w14:textId="77777777" w:rsidR="00510D7B" w:rsidRDefault="004B3C69">
                    <w:pPr>
                      <w:jc w:val="right"/>
                      <w:textDirection w:val="btLr"/>
                    </w:pPr>
                    <w:r>
                      <w:rPr>
                        <w:color w:val="008000"/>
                      </w:rPr>
                      <w:t>Informacje Jawne</w:t>
                    </w:r>
                  </w:p>
                </w:txbxContent>
              </v:textbox>
            </v:rect>
          </w:pict>
        </mc:Fallback>
      </mc:AlternateContent>
    </w:r>
    <w:r>
      <w:rPr>
        <w:noProof/>
        <w:lang w:val="pl-PL"/>
      </w:rPr>
      <mc:AlternateContent>
        <mc:Choice Requires="wps">
          <w:drawing>
            <wp:anchor distT="0" distB="0" distL="114300" distR="114300" simplePos="0" relativeHeight="251668480" behindDoc="0" locked="0" layoutInCell="1" hidden="0" allowOverlap="1" wp14:anchorId="26324B6F" wp14:editId="72849EEA">
              <wp:simplePos x="0" y="0"/>
              <wp:positionH relativeFrom="column">
                <wp:posOffset>-911220</wp:posOffset>
              </wp:positionH>
              <wp:positionV relativeFrom="paragraph">
                <wp:posOffset>10150475</wp:posOffset>
              </wp:positionV>
              <wp:extent cx="7626985" cy="339725"/>
              <wp:effectExtent l="0" t="0" r="0" b="0"/>
              <wp:wrapNone/>
              <wp:docPr id="1295713062" name="Prostokąt 1295713062" descr="{&quot;HashCode&quot;:-104885000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35BDAFFB" w14:textId="77777777" w:rsidR="00510D7B" w:rsidRDefault="004B3C69">
                          <w:pPr>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26324B6F" id="Prostokąt 1295713062" o:spid="_x0000_s1036" alt="{&quot;HashCode&quot;:-1048850003,&quot;Height&quot;:841.0,&quot;Width&quot;:595.0,&quot;Placement&quot;:&quot;Footer&quot;,&quot;Index&quot;:&quot;Primary&quot;,&quot;Section&quot;:1,&quot;Top&quot;:0.0,&quot;Left&quot;:0.0}" style="position:absolute;margin-left:-71.75pt;margin-top:799.25pt;width:600.55pt;height:26.75pt;z-index:251668480;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" filled="f" stroked="f">
              <v:textbox inset="2.53958mm,0,20pt,0">
                <w:txbxContent>
                  <w:p w14:paraId="35BDAFFB" w14:textId="77777777" w:rsidR="00510D7B" w:rsidRDefault="004B3C69">
                    <w:pPr>
                      <w:jc w:val="right"/>
                      <w:textDirection w:val="btLr"/>
                    </w:pPr>
                    <w:r>
                      <w:rPr>
                        <w:color w:val="008000"/>
                      </w:rPr>
                      <w:t>Informacje Jawne</w:t>
                    </w:r>
                  </w:p>
                </w:txbxContent>
              </v:textbox>
            </v:rect>
          </w:pict>
        </mc:Fallback>
      </mc:AlternateContent>
    </w:r>
    <w:r>
      <w:rPr>
        <w:noProof/>
        <w:lang w:val="pl-PL"/>
      </w:rPr>
      <mc:AlternateContent>
        <mc:Choice Requires="wps">
          <w:drawing>
            <wp:anchor distT="0" distB="0" distL="114300" distR="114300" simplePos="0" relativeHeight="251669504" behindDoc="0" locked="0" layoutInCell="1" hidden="0" allowOverlap="1" wp14:anchorId="64D15CAF" wp14:editId="4EDD9225">
              <wp:simplePos x="0" y="0"/>
              <wp:positionH relativeFrom="column">
                <wp:posOffset>-911220</wp:posOffset>
              </wp:positionH>
              <wp:positionV relativeFrom="paragraph">
                <wp:posOffset>10175875</wp:posOffset>
              </wp:positionV>
              <wp:extent cx="7607935" cy="320675"/>
              <wp:effectExtent l="0" t="0" r="0" b="0"/>
              <wp:wrapNone/>
              <wp:docPr id="1295713061" name="Prostokąt 1295713061" descr="{&quot;HashCode&quot;:-104885000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48031048" w14:textId="77777777" w:rsidR="00510D7B" w:rsidRDefault="004B3C69">
                          <w:pPr>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64D15CAF" id="Prostokąt 1295713061" o:spid="_x0000_s1037" alt="{&quot;HashCode&quot;:-1048850003,&quot;Height&quot;:841.0,&quot;Width&quot;:595.0,&quot;Placement&quot;:&quot;Footer&quot;,&quot;Index&quot;:&quot;Primary&quot;,&quot;Section&quot;:1,&quot;Top&quot;:0.0,&quot;Left&quot;:0.0}" style="position:absolute;margin-left:-71.75pt;margin-top:801.25pt;width:599.05pt;height:25.25pt;z-index:25166950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" filled="f" stroked="f">
              <v:textbox inset="2.53958mm,0,20pt,0">
                <w:txbxContent>
                  <w:p w14:paraId="48031048" w14:textId="77777777" w:rsidR="00510D7B" w:rsidRDefault="004B3C69">
                    <w:pPr>
                      <w:jc w:val="right"/>
                      <w:textDirection w:val="btLr"/>
                    </w:pPr>
                    <w:r>
                      <w:rPr>
                        <w:color w:val="008000"/>
                      </w:rPr>
                      <w:t>Informacje Jawne</w:t>
                    </w:r>
                  </w:p>
                </w:txbxContent>
              </v:textbox>
            </v:rect>
          </w:pict>
        </mc:Fallback>
      </mc:AlternateContent>
    </w:r>
  </w:p>
  <w:p w14:paraId="24910D14" w14:textId="20EBFC9F" w:rsidR="00510D7B" w:rsidRDefault="004B3C69">
    <w:pPr>
      <w:widowControl w:val="0"/>
      <w:pBdr>
        <w:top w:val="nil"/>
        <w:left w:val="nil"/>
        <w:bottom w:val="nil"/>
        <w:right w:val="nil"/>
        <w:between w:val="nil"/>
      </w:pBdr>
      <w:jc w:val="right"/>
      <w:rPr>
        <w:color w:val="44546A"/>
      </w:rPr>
    </w:pPr>
    <w:r>
      <w:rPr>
        <w:color w:val="44546A"/>
      </w:rPr>
      <w:fldChar w:fldCharType="begin"/>
    </w:r>
    <w:r>
      <w:rPr>
        <w:color w:val="44546A"/>
      </w:rPr>
      <w:instrText>PAGE</w:instrText>
    </w:r>
    <w:r>
      <w:rPr>
        <w:color w:val="44546A"/>
      </w:rPr>
      <w:fldChar w:fldCharType="separate"/>
    </w:r>
    <w:r w:rsidR="00973416">
      <w:rPr>
        <w:noProof/>
        <w:color w:val="44546A"/>
      </w:rPr>
      <w:t>3</w:t>
    </w:r>
    <w:r>
      <w:rPr>
        <w:color w:val="44546A"/>
      </w:rPr>
      <w:fldChar w:fldCharType="end"/>
    </w:r>
    <w:r>
      <w:rPr>
        <w:color w:val="44546A"/>
      </w:rPr>
      <w:t>/</w:t>
    </w:r>
    <w:r>
      <w:rPr>
        <w:color w:val="44546A"/>
      </w:rPr>
      <w:fldChar w:fldCharType="begin"/>
    </w:r>
    <w:r>
      <w:rPr>
        <w:color w:val="44546A"/>
      </w:rPr>
      <w:instrText>NUMPAGES</w:instrText>
    </w:r>
    <w:r>
      <w:rPr>
        <w:color w:val="44546A"/>
      </w:rPr>
      <w:fldChar w:fldCharType="separate"/>
    </w:r>
    <w:r w:rsidR="00973416">
      <w:rPr>
        <w:noProof/>
        <w:color w:val="44546A"/>
      </w:rPr>
      <w:t>3</w:t>
    </w:r>
    <w:r>
      <w:rPr>
        <w:color w:val="44546A"/>
      </w:rPr>
      <w:fldChar w:fldCharType="end"/>
    </w:r>
  </w:p>
  <w:p w14:paraId="6BAF74BB" w14:textId="77777777" w:rsidR="00510D7B" w:rsidRDefault="00510D7B">
    <w:pPr>
      <w:widowControl w:val="0"/>
      <w:pBdr>
        <w:top w:val="nil"/>
        <w:left w:val="nil"/>
        <w:bottom w:val="nil"/>
        <w:right w:val="nil"/>
        <w:between w:val="nil"/>
      </w:pBdr>
      <w:spacing w:line="220" w:lineRule="auto"/>
      <w:rPr>
        <w:color w:val="9E9E9E"/>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FF359" w14:textId="5A16693E" w:rsidR="00510D7B" w:rsidRDefault="004B3C69">
    <w:pPr>
      <w:widowControl w:val="0"/>
      <w:pBdr>
        <w:top w:val="nil"/>
        <w:left w:val="nil"/>
        <w:bottom w:val="nil"/>
        <w:right w:val="nil"/>
        <w:between w:val="nil"/>
      </w:pBdr>
      <w:spacing w:line="220" w:lineRule="auto"/>
      <w:rPr>
        <w:color w:val="9E9E9E"/>
        <w:sz w:val="16"/>
        <w:szCs w:val="16"/>
      </w:rPr>
    </w:pPr>
    <w:r>
      <w:rPr>
        <w:color w:val="9E9E9E"/>
        <w:sz w:val="16"/>
        <w:szCs w:val="16"/>
      </w:rPr>
      <w:t xml:space="preserve"> </w:t>
    </w:r>
    <w:r>
      <w:rPr>
        <w:noProof/>
        <w:lang w:val="pl-PL"/>
      </w:rPr>
      <mc:AlternateContent>
        <mc:Choice Requires="wps">
          <w:drawing>
            <wp:anchor distT="45720" distB="45720" distL="114300" distR="114300" simplePos="0" relativeHeight="251670528" behindDoc="0" locked="0" layoutInCell="1" hidden="0" allowOverlap="1" wp14:anchorId="20EFDB5D" wp14:editId="2CBF4C7D">
              <wp:simplePos x="0" y="0"/>
              <wp:positionH relativeFrom="column">
                <wp:posOffset>-98421</wp:posOffset>
              </wp:positionH>
              <wp:positionV relativeFrom="paragraph">
                <wp:posOffset>-1901</wp:posOffset>
              </wp:positionV>
              <wp:extent cx="4714875" cy="1528445"/>
              <wp:effectExtent l="0" t="0" r="0" b="0"/>
              <wp:wrapSquare wrapText="bothSides" distT="45720" distB="45720" distL="114300" distR="114300"/>
              <wp:docPr id="1295713068" name="Prostokąt 1295713068"/>
              <wp:cNvGraphicFramePr/>
              <a:graphic xmlns:a="http://schemas.openxmlformats.org/drawingml/2006/main">
                <a:graphicData uri="http://schemas.microsoft.com/office/word/2010/wordprocessingShape">
                  <wps:wsp>
                    <wps:cNvSpPr/>
                    <wps:spPr>
                      <a:xfrm>
                        <a:off x="3050475" y="3077690"/>
                        <a:ext cx="4591050" cy="1404620"/>
                      </a:xfrm>
                      <a:prstGeom prst="rect">
                        <a:avLst/>
                      </a:prstGeom>
                      <a:solidFill>
                        <a:srgbClr val="FFFFFF"/>
                      </a:solidFill>
                      <a:ln>
                        <a:noFill/>
                      </a:ln>
                    </wps:spPr>
                    <wps:txbx>
                      <w:txbxContent>
                        <w:p w14:paraId="326C4CB9" w14:textId="77777777" w:rsidR="00510D7B" w:rsidRDefault="004B3C69">
                          <w:pPr>
                            <w:spacing w:line="240" w:lineRule="auto"/>
                            <w:textDirection w:val="btLr"/>
                          </w:pPr>
                          <w:r>
                            <w:rPr>
                              <w:b/>
                              <w:color w:val="BFBFBF"/>
                              <w:sz w:val="16"/>
                            </w:rPr>
                            <w:t>Biuro Informacji Gospodarczej InfoMonitor S.A</w:t>
                          </w:r>
                          <w:r>
                            <w:rPr>
                              <w:color w:val="BFBFBF"/>
                              <w:sz w:val="16"/>
                            </w:rPr>
                            <w:t xml:space="preserve">. </w:t>
                          </w:r>
                          <w:r>
                            <w:rPr>
                              <w:color w:val="BFBFBF"/>
                              <w:sz w:val="16"/>
                            </w:rPr>
                            <w:br/>
                            <w:t>ul. Z. Modzelewskiego 77A, 02-679 Warszawa</w:t>
                          </w:r>
                        </w:p>
                        <w:p w14:paraId="7FC828E6" w14:textId="77777777" w:rsidR="00510D7B" w:rsidRPr="00FE6901" w:rsidRDefault="004B3C69">
                          <w:pPr>
                            <w:spacing w:line="240" w:lineRule="auto"/>
                            <w:textDirection w:val="btLr"/>
                            <w:rPr>
                              <w:lang w:val="en-GB"/>
                            </w:rPr>
                          </w:pPr>
                          <w:r w:rsidRPr="00FE6901">
                            <w:rPr>
                              <w:color w:val="BFBFBF"/>
                              <w:sz w:val="16"/>
                              <w:lang w:val="en-GB"/>
                            </w:rPr>
                            <w:t xml:space="preserve">tel. +48 22 486 5656, e-mail: </w:t>
                          </w:r>
                          <w:r w:rsidRPr="00FE6901">
                            <w:rPr>
                              <w:color w:val="BFBFBF"/>
                              <w:sz w:val="16"/>
                              <w:u w:val="single"/>
                              <w:lang w:val="en-GB"/>
                            </w:rPr>
                            <w:t>biuro@big.pl</w:t>
                          </w:r>
                        </w:p>
                      </w:txbxContent>
                    </wps:txbx>
                    <wps:bodyPr spcFirstLastPara="1" wrap="square" lIns="91425" tIns="45700" rIns="91425" bIns="45700" anchor="t" anchorCtr="0">
                      <a:noAutofit/>
                    </wps:bodyPr>
                  </wps:wsp>
                </a:graphicData>
              </a:graphic>
            </wp:anchor>
          </w:drawing>
        </mc:Choice>
        <mc:Fallback>
          <w:pict>
            <v:rect w14:anchorId="20EFDB5D" id="Prostokąt 1295713068" o:spid="_x0000_s1038" style="position:absolute;margin-left:-7.75pt;margin-top:-.15pt;width:371.25pt;height:120.35pt;z-index:25167052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" stroked="f">
              <v:textbox inset="2.53958mm,1.2694mm,2.53958mm,1.2694mm">
                <w:txbxContent>
                  <w:p w14:paraId="326C4CB9" w14:textId="77777777" w:rsidR="00510D7B" w:rsidRDefault="004B3C69">
                    <w:pPr>
                      <w:spacing w:line="240" w:lineRule="auto"/>
                      <w:textDirection w:val="btLr"/>
                    </w:pPr>
                    <w:r>
                      <w:rPr>
                        <w:b/>
                        <w:color w:val="BFBFBF"/>
                        <w:sz w:val="16"/>
                      </w:rPr>
                      <w:t>Biuro Informacji Gospodarczej InfoMonitor S.A</w:t>
                    </w:r>
                    <w:r>
                      <w:rPr>
                        <w:color w:val="BFBFBF"/>
                        <w:sz w:val="16"/>
                      </w:rPr>
                      <w:t xml:space="preserve">. </w:t>
                    </w:r>
                    <w:r>
                      <w:rPr>
                        <w:color w:val="BFBFBF"/>
                        <w:sz w:val="16"/>
                      </w:rPr>
                      <w:br/>
                      <w:t>ul. Z. Modzelewskiego 77A, 02-679 Warszawa</w:t>
                    </w:r>
                  </w:p>
                  <w:p w14:paraId="7FC828E6" w14:textId="77777777" w:rsidR="00510D7B" w:rsidRPr="00FE6901" w:rsidRDefault="004B3C69">
                    <w:pPr>
                      <w:spacing w:line="240" w:lineRule="auto"/>
                      <w:textDirection w:val="btLr"/>
                      <w:rPr>
                        <w:lang w:val="en-GB"/>
                      </w:rPr>
                    </w:pPr>
                    <w:r w:rsidRPr="00FE6901">
                      <w:rPr>
                        <w:color w:val="BFBFBF"/>
                        <w:sz w:val="16"/>
                        <w:lang w:val="en-GB"/>
                      </w:rPr>
                      <w:t xml:space="preserve">tel. +48 22 486 5656, e-mail: </w:t>
                    </w:r>
                    <w:r w:rsidRPr="00FE6901">
                      <w:rPr>
                        <w:color w:val="BFBFBF"/>
                        <w:sz w:val="16"/>
                        <w:u w:val="single"/>
                        <w:lang w:val="en-GB"/>
                      </w:rPr>
                      <w:t>biuro@big.pl</w:t>
                    </w:r>
                  </w:p>
                </w:txbxContent>
              </v:textbox>
              <w10:wrap type="square"/>
            </v:rect>
          </w:pict>
        </mc:Fallback>
      </mc:AlternateContent>
    </w:r>
    <w:r>
      <w:rPr>
        <w:noProof/>
        <w:lang w:val="pl-PL"/>
      </w:rPr>
      <mc:AlternateContent>
        <mc:Choice Requires="wps">
          <w:drawing>
            <wp:anchor distT="0" distB="0" distL="114300" distR="114300" simplePos="0" relativeHeight="251671552" behindDoc="0" locked="0" layoutInCell="1" hidden="0" allowOverlap="1" wp14:anchorId="41E618BF" wp14:editId="33504036">
              <wp:simplePos x="0" y="0"/>
              <wp:positionH relativeFrom="column">
                <wp:posOffset>-911220</wp:posOffset>
              </wp:positionH>
              <wp:positionV relativeFrom="paragraph">
                <wp:posOffset>10086975</wp:posOffset>
              </wp:positionV>
              <wp:extent cx="7684135" cy="396875"/>
              <wp:effectExtent l="0" t="0" r="0" b="0"/>
              <wp:wrapNone/>
              <wp:docPr id="1295713070" name="Prostokąt 1295713070" descr="{&quot;HashCode&quot;:-1048850003,&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78236E42" w14:textId="77777777" w:rsidR="00510D7B" w:rsidRDefault="004B3C69">
                          <w:pPr>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41E618BF" id="Prostokąt 1295713070" o:spid="_x0000_s1039" alt="{&quot;HashCode&quot;:-1048850003,&quot;Height&quot;:841.0,&quot;Width&quot;:595.0,&quot;Placement&quot;:&quot;Footer&quot;,&quot;Index&quot;:&quot;FirstPage&quot;,&quot;Section&quot;:1,&quot;Top&quot;:0.0,&quot;Left&quot;:0.0}" style="position:absolute;margin-left:-71.75pt;margin-top:794.25pt;width:605.05pt;height:31.25pt;z-index:251671552;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" filled="f" stroked="f">
              <v:textbox inset="2.53958mm,0,20pt,0">
                <w:txbxContent>
                  <w:p w14:paraId="78236E42" w14:textId="77777777" w:rsidR="00510D7B" w:rsidRDefault="004B3C69">
                    <w:pPr>
                      <w:jc w:val="right"/>
                      <w:textDirection w:val="btLr"/>
                    </w:pPr>
                    <w:r>
                      <w:rPr>
                        <w:color w:val="008000"/>
                      </w:rPr>
                      <w:t>Informacje Jawne</w:t>
                    </w:r>
                  </w:p>
                </w:txbxContent>
              </v:textbox>
            </v:rect>
          </w:pict>
        </mc:Fallback>
      </mc:AlternateContent>
    </w:r>
    <w:r>
      <w:rPr>
        <w:noProof/>
        <w:lang w:val="pl-PL"/>
      </w:rPr>
      <mc:AlternateContent>
        <mc:Choice Requires="wps">
          <w:drawing>
            <wp:anchor distT="0" distB="0" distL="114300" distR="114300" simplePos="0" relativeHeight="251672576" behindDoc="0" locked="0" layoutInCell="1" hidden="0" allowOverlap="1" wp14:anchorId="28BC35E1" wp14:editId="576BBF8B">
              <wp:simplePos x="0" y="0"/>
              <wp:positionH relativeFrom="column">
                <wp:posOffset>-911220</wp:posOffset>
              </wp:positionH>
              <wp:positionV relativeFrom="paragraph">
                <wp:posOffset>10086975</wp:posOffset>
              </wp:positionV>
              <wp:extent cx="7674610" cy="387350"/>
              <wp:effectExtent l="0" t="0" r="0" b="0"/>
              <wp:wrapNone/>
              <wp:docPr id="1295713071" name="Prostokąt 1295713071" descr="{&quot;HashCode&quot;:-1048850003,&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65AB8F63" w14:textId="77777777" w:rsidR="00510D7B" w:rsidRDefault="004B3C69">
                          <w:pPr>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28BC35E1" id="Prostokąt 1295713071" o:spid="_x0000_s1040" alt="{&quot;HashCode&quot;:-1048850003,&quot;Height&quot;:841.0,&quot;Width&quot;:595.0,&quot;Placement&quot;:&quot;Footer&quot;,&quot;Index&quot;:&quot;FirstPage&quot;,&quot;Section&quot;:1,&quot;Top&quot;:0.0,&quot;Left&quot;:0.0}" style="position:absolute;margin-left:-71.75pt;margin-top:794.25pt;width:604.3pt;height:30.5pt;z-index:251672576;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" filled="f" stroked="f">
              <v:textbox inset="2.53958mm,0,20pt,0">
                <w:txbxContent>
                  <w:p w14:paraId="65AB8F63" w14:textId="77777777" w:rsidR="00510D7B" w:rsidRDefault="004B3C69">
                    <w:pPr>
                      <w:jc w:val="right"/>
                      <w:textDirection w:val="btLr"/>
                    </w:pPr>
                    <w:r>
                      <w:rPr>
                        <w:color w:val="008000"/>
                      </w:rPr>
                      <w:t>Informacje Jawne</w:t>
                    </w:r>
                  </w:p>
                </w:txbxContent>
              </v:textbox>
            </v:rect>
          </w:pict>
        </mc:Fallback>
      </mc:AlternateContent>
    </w:r>
    <w:r>
      <w:rPr>
        <w:noProof/>
        <w:lang w:val="pl-PL"/>
      </w:rPr>
      <mc:AlternateContent>
        <mc:Choice Requires="wps">
          <w:drawing>
            <wp:anchor distT="0" distB="0" distL="114300" distR="114300" simplePos="0" relativeHeight="251673600" behindDoc="0" locked="0" layoutInCell="1" hidden="0" allowOverlap="1" wp14:anchorId="5BA02A49" wp14:editId="2A8316DA">
              <wp:simplePos x="0" y="0"/>
              <wp:positionH relativeFrom="column">
                <wp:posOffset>-911220</wp:posOffset>
              </wp:positionH>
              <wp:positionV relativeFrom="paragraph">
                <wp:posOffset>10099675</wp:posOffset>
              </wp:positionV>
              <wp:extent cx="7665085" cy="377825"/>
              <wp:effectExtent l="0" t="0" r="0" b="0"/>
              <wp:wrapNone/>
              <wp:docPr id="1295713073" name="Prostokąt 1295713073" descr="{&quot;HashCode&quot;:-1048850003,&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3DBCBE89" w14:textId="77777777" w:rsidR="00510D7B" w:rsidRDefault="004B3C69">
                          <w:pPr>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5BA02A49" id="Prostokąt 1295713073" o:spid="_x0000_s1041" alt="{&quot;HashCode&quot;:-1048850003,&quot;Height&quot;:841.0,&quot;Width&quot;:595.0,&quot;Placement&quot;:&quot;Footer&quot;,&quot;Index&quot;:&quot;FirstPage&quot;,&quot;Section&quot;:1,&quot;Top&quot;:0.0,&quot;Left&quot;:0.0}" style="position:absolute;margin-left:-71.75pt;margin-top:795.25pt;width:603.55pt;height:29.75pt;z-index:251673600;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" filled="f" stroked="f">
              <v:textbox inset="2.53958mm,0,20pt,0">
                <w:txbxContent>
                  <w:p w14:paraId="3DBCBE89" w14:textId="77777777" w:rsidR="00510D7B" w:rsidRDefault="004B3C69">
                    <w:pPr>
                      <w:jc w:val="right"/>
                      <w:textDirection w:val="btLr"/>
                    </w:pPr>
                    <w:r>
                      <w:rPr>
                        <w:color w:val="008000"/>
                      </w:rPr>
                      <w:t>Informacje Jawne</w:t>
                    </w:r>
                  </w:p>
                </w:txbxContent>
              </v:textbox>
            </v:rect>
          </w:pict>
        </mc:Fallback>
      </mc:AlternateContent>
    </w:r>
    <w:r>
      <w:rPr>
        <w:noProof/>
        <w:lang w:val="pl-PL"/>
      </w:rPr>
      <mc:AlternateContent>
        <mc:Choice Requires="wps">
          <w:drawing>
            <wp:anchor distT="0" distB="0" distL="114300" distR="114300" simplePos="0" relativeHeight="251674624" behindDoc="0" locked="0" layoutInCell="1" hidden="0" allowOverlap="1" wp14:anchorId="021064FE" wp14:editId="49FF15CD">
              <wp:simplePos x="0" y="0"/>
              <wp:positionH relativeFrom="column">
                <wp:posOffset>-911220</wp:posOffset>
              </wp:positionH>
              <wp:positionV relativeFrom="paragraph">
                <wp:posOffset>10112375</wp:posOffset>
              </wp:positionV>
              <wp:extent cx="7655560" cy="368300"/>
              <wp:effectExtent l="0" t="0" r="0" b="0"/>
              <wp:wrapNone/>
              <wp:docPr id="1295713054" name="Prostokąt 1295713054" descr="{&quot;HashCode&quot;:-1048850003,&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7FBF962E" w14:textId="77777777" w:rsidR="00510D7B" w:rsidRDefault="004B3C69">
                          <w:pPr>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021064FE" id="Prostokąt 1295713054" o:spid="_x0000_s1042" alt="{&quot;HashCode&quot;:-1048850003,&quot;Height&quot;:841.0,&quot;Width&quot;:595.0,&quot;Placement&quot;:&quot;Footer&quot;,&quot;Index&quot;:&quot;FirstPage&quot;,&quot;Section&quot;:1,&quot;Top&quot;:0.0,&quot;Left&quot;:0.0}" style="position:absolute;margin-left:-71.75pt;margin-top:796.25pt;width:602.8pt;height:29pt;z-index:25167462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" filled="f" stroked="f">
              <v:textbox inset="2.53958mm,0,20pt,0">
                <w:txbxContent>
                  <w:p w14:paraId="7FBF962E" w14:textId="77777777" w:rsidR="00510D7B" w:rsidRDefault="004B3C69">
                    <w:pPr>
                      <w:jc w:val="right"/>
                      <w:textDirection w:val="btLr"/>
                    </w:pPr>
                    <w:r>
                      <w:rPr>
                        <w:color w:val="008000"/>
                      </w:rPr>
                      <w:t>Informacje Jawne</w:t>
                    </w:r>
                  </w:p>
                </w:txbxContent>
              </v:textbox>
            </v:rect>
          </w:pict>
        </mc:Fallback>
      </mc:AlternateContent>
    </w:r>
    <w:r>
      <w:rPr>
        <w:noProof/>
        <w:lang w:val="pl-PL"/>
      </w:rPr>
      <mc:AlternateContent>
        <mc:Choice Requires="wps">
          <w:drawing>
            <wp:anchor distT="0" distB="0" distL="114300" distR="114300" simplePos="0" relativeHeight="251675648" behindDoc="0" locked="0" layoutInCell="1" hidden="0" allowOverlap="1" wp14:anchorId="59F435C9" wp14:editId="08C04879">
              <wp:simplePos x="0" y="0"/>
              <wp:positionH relativeFrom="column">
                <wp:posOffset>-911220</wp:posOffset>
              </wp:positionH>
              <wp:positionV relativeFrom="paragraph">
                <wp:posOffset>10125075</wp:posOffset>
              </wp:positionV>
              <wp:extent cx="7646035" cy="358775"/>
              <wp:effectExtent l="0" t="0" r="0" b="0"/>
              <wp:wrapNone/>
              <wp:docPr id="1295713055" name="Prostokąt 1295713055" descr="{&quot;HashCode&quot;:-1048850003,&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10358845" w14:textId="77777777" w:rsidR="00510D7B" w:rsidRDefault="004B3C69">
                          <w:pPr>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59F435C9" id="Prostokąt 1295713055" o:spid="_x0000_s1043" alt="{&quot;HashCode&quot;:-1048850003,&quot;Height&quot;:841.0,&quot;Width&quot;:595.0,&quot;Placement&quot;:&quot;Footer&quot;,&quot;Index&quot;:&quot;FirstPage&quot;,&quot;Section&quot;:1,&quot;Top&quot;:0.0,&quot;Left&quot;:0.0}" style="position:absolute;margin-left:-71.75pt;margin-top:797.25pt;width:602.05pt;height:28.25pt;z-index:251675648;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" filled="f" stroked="f">
              <v:textbox inset="2.53958mm,0,20pt,0">
                <w:txbxContent>
                  <w:p w14:paraId="10358845" w14:textId="77777777" w:rsidR="00510D7B" w:rsidRDefault="004B3C69">
                    <w:pPr>
                      <w:jc w:val="right"/>
                      <w:textDirection w:val="btLr"/>
                    </w:pPr>
                    <w:r>
                      <w:rPr>
                        <w:color w:val="008000"/>
                      </w:rPr>
                      <w:t>Informacje Jawne</w:t>
                    </w:r>
                  </w:p>
                </w:txbxContent>
              </v:textbox>
            </v:rect>
          </w:pict>
        </mc:Fallback>
      </mc:AlternateContent>
    </w:r>
    <w:r>
      <w:rPr>
        <w:noProof/>
        <w:lang w:val="pl-PL"/>
      </w:rPr>
      <mc:AlternateContent>
        <mc:Choice Requires="wps">
          <w:drawing>
            <wp:anchor distT="0" distB="0" distL="114300" distR="114300" simplePos="0" relativeHeight="251676672" behindDoc="0" locked="0" layoutInCell="1" hidden="0" allowOverlap="1" wp14:anchorId="53A90560" wp14:editId="16400F4A">
              <wp:simplePos x="0" y="0"/>
              <wp:positionH relativeFrom="column">
                <wp:posOffset>-911220</wp:posOffset>
              </wp:positionH>
              <wp:positionV relativeFrom="paragraph">
                <wp:posOffset>10137775</wp:posOffset>
              </wp:positionV>
              <wp:extent cx="7636510" cy="349250"/>
              <wp:effectExtent l="0" t="0" r="0" b="0"/>
              <wp:wrapNone/>
              <wp:docPr id="1295713056" name="Prostokąt 1295713056" descr="{&quot;HashCode&quot;:-1048850003,&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16FE7E11" w14:textId="77777777" w:rsidR="00510D7B" w:rsidRDefault="004B3C69">
                          <w:pPr>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53A90560" id="Prostokąt 1295713056" o:spid="_x0000_s1044" alt="{&quot;HashCode&quot;:-1048850003,&quot;Height&quot;:841.0,&quot;Width&quot;:595.0,&quot;Placement&quot;:&quot;Footer&quot;,&quot;Index&quot;:&quot;FirstPage&quot;,&quot;Section&quot;:1,&quot;Top&quot;:0.0,&quot;Left&quot;:0.0}" style="position:absolute;margin-left:-71.75pt;margin-top:798.25pt;width:601.3pt;height:27.5pt;z-index:251676672;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" filled="f" stroked="f">
              <v:textbox inset="2.53958mm,0,20pt,0">
                <w:txbxContent>
                  <w:p w14:paraId="16FE7E11" w14:textId="77777777" w:rsidR="00510D7B" w:rsidRDefault="004B3C69">
                    <w:pPr>
                      <w:jc w:val="right"/>
                      <w:textDirection w:val="btLr"/>
                    </w:pPr>
                    <w:r>
                      <w:rPr>
                        <w:color w:val="008000"/>
                      </w:rPr>
                      <w:t>Informacje Jawne</w:t>
                    </w:r>
                  </w:p>
                </w:txbxContent>
              </v:textbox>
            </v:rect>
          </w:pict>
        </mc:Fallback>
      </mc:AlternateContent>
    </w:r>
    <w:r>
      <w:rPr>
        <w:noProof/>
        <w:lang w:val="pl-PL"/>
      </w:rPr>
      <mc:AlternateContent>
        <mc:Choice Requires="wps">
          <w:drawing>
            <wp:anchor distT="0" distB="0" distL="114300" distR="114300" simplePos="0" relativeHeight="251677696" behindDoc="0" locked="0" layoutInCell="1" hidden="0" allowOverlap="1" wp14:anchorId="32975470" wp14:editId="728F1C42">
              <wp:simplePos x="0" y="0"/>
              <wp:positionH relativeFrom="column">
                <wp:posOffset>-911220</wp:posOffset>
              </wp:positionH>
              <wp:positionV relativeFrom="paragraph">
                <wp:posOffset>10150475</wp:posOffset>
              </wp:positionV>
              <wp:extent cx="7626985" cy="339725"/>
              <wp:effectExtent l="0" t="0" r="0" b="0"/>
              <wp:wrapNone/>
              <wp:docPr id="1295713057" name="Prostokąt 1295713057" descr="{&quot;HashCode&quot;:-1048850003,&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259BAC72" w14:textId="77777777" w:rsidR="00510D7B" w:rsidRDefault="004B3C69">
                          <w:pPr>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32975470" id="Prostokąt 1295713057" o:spid="_x0000_s1045" alt="{&quot;HashCode&quot;:-1048850003,&quot;Height&quot;:841.0,&quot;Width&quot;:595.0,&quot;Placement&quot;:&quot;Footer&quot;,&quot;Index&quot;:&quot;FirstPage&quot;,&quot;Section&quot;:1,&quot;Top&quot;:0.0,&quot;Left&quot;:0.0}" style="position:absolute;margin-left:-71.75pt;margin-top:799.25pt;width:600.55pt;height:26.75pt;z-index:251677696;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" filled="f" stroked="f">
              <v:textbox inset="2.53958mm,0,20pt,0">
                <w:txbxContent>
                  <w:p w14:paraId="259BAC72" w14:textId="77777777" w:rsidR="00510D7B" w:rsidRDefault="004B3C69">
                    <w:pPr>
                      <w:jc w:val="right"/>
                      <w:textDirection w:val="btLr"/>
                    </w:pPr>
                    <w:r>
                      <w:rPr>
                        <w:color w:val="008000"/>
                      </w:rPr>
                      <w:t>Informacje Jawne</w:t>
                    </w:r>
                  </w:p>
                </w:txbxContent>
              </v:textbox>
            </v:rect>
          </w:pict>
        </mc:Fallback>
      </mc:AlternateContent>
    </w:r>
    <w:r>
      <w:rPr>
        <w:noProof/>
        <w:lang w:val="pl-PL"/>
      </w:rPr>
      <mc:AlternateContent>
        <mc:Choice Requires="wps">
          <w:drawing>
            <wp:anchor distT="0" distB="0" distL="114300" distR="114300" simplePos="0" relativeHeight="251678720" behindDoc="0" locked="0" layoutInCell="1" hidden="0" allowOverlap="1" wp14:anchorId="773C0C6E" wp14:editId="55B5CCEC">
              <wp:simplePos x="0" y="0"/>
              <wp:positionH relativeFrom="column">
                <wp:posOffset>-911220</wp:posOffset>
              </wp:positionH>
              <wp:positionV relativeFrom="paragraph">
                <wp:posOffset>10175875</wp:posOffset>
              </wp:positionV>
              <wp:extent cx="7607935" cy="320675"/>
              <wp:effectExtent l="0" t="0" r="0" b="0"/>
              <wp:wrapNone/>
              <wp:docPr id="1295713053" name="Prostokąt 1295713053" descr="{&quot;HashCode&quot;:-1048850003,&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2D284AFF" w14:textId="77777777" w:rsidR="00510D7B" w:rsidRDefault="004B3C69">
                          <w:pPr>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773C0C6E" id="Prostokąt 1295713053" o:spid="_x0000_s1046" alt="{&quot;HashCode&quot;:-1048850003,&quot;Height&quot;:841.0,&quot;Width&quot;:595.0,&quot;Placement&quot;:&quot;Footer&quot;,&quot;Index&quot;:&quot;FirstPage&quot;,&quot;Section&quot;:1,&quot;Top&quot;:0.0,&quot;Left&quot;:0.0}" style="position:absolute;margin-left:-71.75pt;margin-top:801.25pt;width:599.05pt;height:25.25pt;z-index:251678720;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" filled="f" stroked="f">
              <v:textbox inset="2.53958mm,0,20pt,0">
                <w:txbxContent>
                  <w:p w14:paraId="2D284AFF" w14:textId="77777777" w:rsidR="00510D7B" w:rsidRDefault="004B3C69">
                    <w:pPr>
                      <w:jc w:val="right"/>
                      <w:textDirection w:val="btLr"/>
                    </w:pPr>
                    <w:r>
                      <w:rPr>
                        <w:color w:val="008000"/>
                      </w:rPr>
                      <w:t>Informacje Jawne</w:t>
                    </w:r>
                  </w:p>
                </w:txbxContent>
              </v:textbox>
            </v:rect>
          </w:pict>
        </mc:Fallback>
      </mc:AlternateContent>
    </w:r>
    <w:r>
      <w:rPr>
        <w:noProof/>
        <w:lang w:val="pl-PL"/>
      </w:rPr>
      <mc:AlternateContent>
        <mc:Choice Requires="wps">
          <w:drawing>
            <wp:anchor distT="0" distB="0" distL="114300" distR="114300" simplePos="0" relativeHeight="251679744" behindDoc="0" locked="0" layoutInCell="1" hidden="0" allowOverlap="1" wp14:anchorId="3A836867" wp14:editId="5E491C1F">
              <wp:simplePos x="0" y="0"/>
              <wp:positionH relativeFrom="column">
                <wp:posOffset>-911220</wp:posOffset>
              </wp:positionH>
              <wp:positionV relativeFrom="paragraph">
                <wp:posOffset>10188575</wp:posOffset>
              </wp:positionV>
              <wp:extent cx="7598410" cy="311150"/>
              <wp:effectExtent l="0" t="0" r="0" b="0"/>
              <wp:wrapNone/>
              <wp:docPr id="1295713059" name="Prostokąt 1295713059" descr="{&quot;HashCode&quot;:-1048850003,&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795E8EDA" w14:textId="77777777" w:rsidR="00510D7B" w:rsidRDefault="004B3C69">
                          <w:pPr>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3A836867" id="Prostokąt 1295713059" o:spid="_x0000_s1047" alt="{&quot;HashCode&quot;:-1048850003,&quot;Height&quot;:841.0,&quot;Width&quot;:595.0,&quot;Placement&quot;:&quot;Footer&quot;,&quot;Index&quot;:&quot;FirstPage&quot;,&quot;Section&quot;:1,&quot;Top&quot;:0.0,&quot;Left&quot;:0.0}" style="position:absolute;margin-left:-71.75pt;margin-top:802.25pt;width:598.3pt;height:24.5pt;z-index:25167974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" filled="f" stroked="f">
              <v:textbox inset="2.53958mm,0,20pt,0">
                <w:txbxContent>
                  <w:p w14:paraId="795E8EDA" w14:textId="77777777" w:rsidR="00510D7B" w:rsidRDefault="004B3C69">
                    <w:pPr>
                      <w:jc w:val="right"/>
                      <w:textDirection w:val="btLr"/>
                    </w:pPr>
                    <w:r>
                      <w:rPr>
                        <w:color w:val="008000"/>
                      </w:rPr>
                      <w:t>Informacje Jawne</w:t>
                    </w:r>
                  </w:p>
                </w:txbxContent>
              </v:textbox>
            </v:rect>
          </w:pict>
        </mc:Fallback>
      </mc:AlternateContent>
    </w:r>
  </w:p>
  <w:p w14:paraId="66775A19" w14:textId="237F9136" w:rsidR="00510D7B" w:rsidRDefault="004B3C69">
    <w:pPr>
      <w:widowControl w:val="0"/>
      <w:pBdr>
        <w:top w:val="nil"/>
        <w:left w:val="nil"/>
        <w:bottom w:val="nil"/>
        <w:right w:val="nil"/>
        <w:between w:val="nil"/>
      </w:pBdr>
      <w:jc w:val="right"/>
      <w:rPr>
        <w:color w:val="44546A"/>
      </w:rPr>
    </w:pPr>
    <w:r>
      <w:rPr>
        <w:color w:val="44546A"/>
      </w:rPr>
      <w:fldChar w:fldCharType="begin"/>
    </w:r>
    <w:r>
      <w:rPr>
        <w:color w:val="44546A"/>
      </w:rPr>
      <w:instrText>PAGE</w:instrText>
    </w:r>
    <w:r>
      <w:rPr>
        <w:color w:val="44546A"/>
      </w:rPr>
      <w:fldChar w:fldCharType="separate"/>
    </w:r>
    <w:r w:rsidR="00973416">
      <w:rPr>
        <w:noProof/>
        <w:color w:val="44546A"/>
      </w:rPr>
      <w:t>1</w:t>
    </w:r>
    <w:r>
      <w:rPr>
        <w:color w:val="44546A"/>
      </w:rPr>
      <w:fldChar w:fldCharType="end"/>
    </w:r>
    <w:r>
      <w:rPr>
        <w:color w:val="44546A"/>
      </w:rPr>
      <w:t>/</w:t>
    </w:r>
    <w:r>
      <w:rPr>
        <w:color w:val="44546A"/>
      </w:rPr>
      <w:fldChar w:fldCharType="begin"/>
    </w:r>
    <w:r>
      <w:rPr>
        <w:color w:val="44546A"/>
      </w:rPr>
      <w:instrText>NUMPAGES</w:instrText>
    </w:r>
    <w:r>
      <w:rPr>
        <w:color w:val="44546A"/>
      </w:rPr>
      <w:fldChar w:fldCharType="separate"/>
    </w:r>
    <w:r w:rsidR="00973416">
      <w:rPr>
        <w:noProof/>
        <w:color w:val="44546A"/>
      </w:rPr>
      <w:t>3</w:t>
    </w:r>
    <w:r>
      <w:rPr>
        <w:color w:val="44546A"/>
      </w:rPr>
      <w:fldChar w:fldCharType="end"/>
    </w:r>
  </w:p>
  <w:p w14:paraId="0BC86DD7" w14:textId="77777777" w:rsidR="00510D7B" w:rsidRDefault="00510D7B">
    <w:pPr>
      <w:widowControl w:val="0"/>
      <w:pBdr>
        <w:top w:val="nil"/>
        <w:left w:val="nil"/>
        <w:bottom w:val="nil"/>
        <w:right w:val="nil"/>
        <w:between w:val="nil"/>
      </w:pBdr>
      <w:spacing w:line="220" w:lineRule="auto"/>
      <w:rPr>
        <w:color w:val="9E9E9E"/>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92B7E" w14:textId="77777777" w:rsidR="00E65BBD" w:rsidRDefault="00E65BBD">
      <w:pPr>
        <w:spacing w:line="240" w:lineRule="auto"/>
      </w:pPr>
      <w:r>
        <w:separator/>
      </w:r>
    </w:p>
  </w:footnote>
  <w:footnote w:type="continuationSeparator" w:id="0">
    <w:p w14:paraId="2FE4A517" w14:textId="77777777" w:rsidR="00E65BBD" w:rsidRDefault="00E65B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FB6E" w14:textId="77777777" w:rsidR="00510D7B" w:rsidRDefault="00510D7B"/>
  <w:p w14:paraId="515F9549" w14:textId="77777777" w:rsidR="00510D7B" w:rsidRDefault="00510D7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52AC8" w14:textId="77777777" w:rsidR="00510D7B" w:rsidRDefault="00510D7B">
    <w:pPr>
      <w:pBdr>
        <w:top w:val="nil"/>
        <w:left w:val="nil"/>
        <w:bottom w:val="nil"/>
        <w:right w:val="nil"/>
        <w:between w:val="nil"/>
      </w:pBdr>
      <w:tabs>
        <w:tab w:val="center" w:pos="4536"/>
        <w:tab w:val="right" w:pos="9072"/>
      </w:tabs>
      <w:spacing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F0E16" w14:textId="77777777" w:rsidR="00510D7B" w:rsidRDefault="004B3C69">
    <w:r>
      <w:rPr>
        <w:noProof/>
        <w:lang w:val="pl-PL"/>
      </w:rPr>
      <w:drawing>
        <wp:anchor distT="0" distB="0" distL="0" distR="0" simplePos="0" relativeHeight="251658240" behindDoc="1" locked="0" layoutInCell="1" hidden="0" allowOverlap="1" wp14:anchorId="253C76DA" wp14:editId="1BA841C5">
          <wp:simplePos x="0" y="0"/>
          <wp:positionH relativeFrom="column">
            <wp:posOffset>-438135</wp:posOffset>
          </wp:positionH>
          <wp:positionV relativeFrom="paragraph">
            <wp:posOffset>8890</wp:posOffset>
          </wp:positionV>
          <wp:extent cx="2266950" cy="1197584"/>
          <wp:effectExtent l="0" t="0" r="0" b="0"/>
          <wp:wrapNone/>
          <wp:docPr id="129571307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266950" cy="1197584"/>
                  </a:xfrm>
                  <a:prstGeom prst="rect">
                    <a:avLst/>
                  </a:prstGeom>
                  <a:ln/>
                </pic:spPr>
              </pic:pic>
            </a:graphicData>
          </a:graphic>
        </wp:anchor>
      </w:drawing>
    </w:r>
  </w:p>
  <w:p w14:paraId="3E2C1E63" w14:textId="77777777" w:rsidR="00510D7B" w:rsidRDefault="00510D7B"/>
  <w:p w14:paraId="3D967EE0" w14:textId="77777777" w:rsidR="00510D7B" w:rsidRDefault="00510D7B"/>
  <w:p w14:paraId="518E3915" w14:textId="77777777" w:rsidR="00510D7B" w:rsidRDefault="00510D7B"/>
  <w:p w14:paraId="5830AF12" w14:textId="77777777" w:rsidR="00510D7B" w:rsidRDefault="00510D7B">
    <w:pPr>
      <w:ind w:firstLine="708"/>
    </w:pPr>
  </w:p>
  <w:p w14:paraId="5EB93A93" w14:textId="77777777" w:rsidR="00510D7B" w:rsidRDefault="00510D7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144A"/>
    <w:multiLevelType w:val="multilevel"/>
    <w:tmpl w:val="18C49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B6856"/>
    <w:multiLevelType w:val="multilevel"/>
    <w:tmpl w:val="BBBE00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83B31AD"/>
    <w:multiLevelType w:val="hybridMultilevel"/>
    <w:tmpl w:val="1A081D04"/>
    <w:lvl w:ilvl="0" w:tplc="605C4060">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48A06A6B"/>
    <w:multiLevelType w:val="hybridMultilevel"/>
    <w:tmpl w:val="AD7C1C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536873B4"/>
    <w:multiLevelType w:val="multilevel"/>
    <w:tmpl w:val="16A4E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657525"/>
    <w:multiLevelType w:val="hybridMultilevel"/>
    <w:tmpl w:val="5F4690AC"/>
    <w:lvl w:ilvl="0" w:tplc="DA4E8922">
      <w:numFmt w:val="bullet"/>
      <w:lvlText w:val="-"/>
      <w:lvlJc w:val="left"/>
      <w:pPr>
        <w:ind w:left="410" w:hanging="360"/>
      </w:pPr>
      <w:rPr>
        <w:rFonts w:ascii="Calibri" w:eastAsia="Calibri" w:hAnsi="Calibri" w:cs="Calibri" w:hint="default"/>
      </w:rPr>
    </w:lvl>
    <w:lvl w:ilvl="1" w:tplc="04150003" w:tentative="1">
      <w:start w:val="1"/>
      <w:numFmt w:val="bullet"/>
      <w:lvlText w:val="o"/>
      <w:lvlJc w:val="left"/>
      <w:pPr>
        <w:ind w:left="1130" w:hanging="360"/>
      </w:pPr>
      <w:rPr>
        <w:rFonts w:ascii="Courier New" w:hAnsi="Courier New" w:cs="Courier New" w:hint="default"/>
      </w:rPr>
    </w:lvl>
    <w:lvl w:ilvl="2" w:tplc="04150005" w:tentative="1">
      <w:start w:val="1"/>
      <w:numFmt w:val="bullet"/>
      <w:lvlText w:val=""/>
      <w:lvlJc w:val="left"/>
      <w:pPr>
        <w:ind w:left="1850" w:hanging="360"/>
      </w:pPr>
      <w:rPr>
        <w:rFonts w:ascii="Wingdings" w:hAnsi="Wingdings" w:hint="default"/>
      </w:rPr>
    </w:lvl>
    <w:lvl w:ilvl="3" w:tplc="04150001" w:tentative="1">
      <w:start w:val="1"/>
      <w:numFmt w:val="bullet"/>
      <w:lvlText w:val=""/>
      <w:lvlJc w:val="left"/>
      <w:pPr>
        <w:ind w:left="2570" w:hanging="360"/>
      </w:pPr>
      <w:rPr>
        <w:rFonts w:ascii="Symbol" w:hAnsi="Symbol" w:hint="default"/>
      </w:rPr>
    </w:lvl>
    <w:lvl w:ilvl="4" w:tplc="04150003" w:tentative="1">
      <w:start w:val="1"/>
      <w:numFmt w:val="bullet"/>
      <w:lvlText w:val="o"/>
      <w:lvlJc w:val="left"/>
      <w:pPr>
        <w:ind w:left="3290" w:hanging="360"/>
      </w:pPr>
      <w:rPr>
        <w:rFonts w:ascii="Courier New" w:hAnsi="Courier New" w:cs="Courier New" w:hint="default"/>
      </w:rPr>
    </w:lvl>
    <w:lvl w:ilvl="5" w:tplc="04150005" w:tentative="1">
      <w:start w:val="1"/>
      <w:numFmt w:val="bullet"/>
      <w:lvlText w:val=""/>
      <w:lvlJc w:val="left"/>
      <w:pPr>
        <w:ind w:left="4010" w:hanging="360"/>
      </w:pPr>
      <w:rPr>
        <w:rFonts w:ascii="Wingdings" w:hAnsi="Wingdings" w:hint="default"/>
      </w:rPr>
    </w:lvl>
    <w:lvl w:ilvl="6" w:tplc="04150001" w:tentative="1">
      <w:start w:val="1"/>
      <w:numFmt w:val="bullet"/>
      <w:lvlText w:val=""/>
      <w:lvlJc w:val="left"/>
      <w:pPr>
        <w:ind w:left="4730" w:hanging="360"/>
      </w:pPr>
      <w:rPr>
        <w:rFonts w:ascii="Symbol" w:hAnsi="Symbol" w:hint="default"/>
      </w:rPr>
    </w:lvl>
    <w:lvl w:ilvl="7" w:tplc="04150003" w:tentative="1">
      <w:start w:val="1"/>
      <w:numFmt w:val="bullet"/>
      <w:lvlText w:val="o"/>
      <w:lvlJc w:val="left"/>
      <w:pPr>
        <w:ind w:left="5450" w:hanging="360"/>
      </w:pPr>
      <w:rPr>
        <w:rFonts w:ascii="Courier New" w:hAnsi="Courier New" w:cs="Courier New" w:hint="default"/>
      </w:rPr>
    </w:lvl>
    <w:lvl w:ilvl="8" w:tplc="04150005" w:tentative="1">
      <w:start w:val="1"/>
      <w:numFmt w:val="bullet"/>
      <w:lvlText w:val=""/>
      <w:lvlJc w:val="left"/>
      <w:pPr>
        <w:ind w:left="6170" w:hanging="360"/>
      </w:pPr>
      <w:rPr>
        <w:rFonts w:ascii="Wingdings" w:hAnsi="Wingdings" w:hint="default"/>
      </w:rPr>
    </w:lvl>
  </w:abstractNum>
  <w:abstractNum w:abstractNumId="6" w15:restartNumberingAfterBreak="0">
    <w:nsid w:val="5C3A793B"/>
    <w:multiLevelType w:val="multilevel"/>
    <w:tmpl w:val="55C6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3850888">
    <w:abstractNumId w:val="1"/>
  </w:num>
  <w:num w:numId="2" w16cid:durableId="1380009574">
    <w:abstractNumId w:val="6"/>
  </w:num>
  <w:num w:numId="3" w16cid:durableId="46952095">
    <w:abstractNumId w:val="0"/>
  </w:num>
  <w:num w:numId="4" w16cid:durableId="154954010">
    <w:abstractNumId w:val="4"/>
  </w:num>
  <w:num w:numId="5" w16cid:durableId="1541480425">
    <w:abstractNumId w:val="5"/>
  </w:num>
  <w:num w:numId="6" w16cid:durableId="1331568426">
    <w:abstractNumId w:val="3"/>
  </w:num>
  <w:num w:numId="7" w16cid:durableId="15654812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D7B"/>
    <w:rsid w:val="00001234"/>
    <w:rsid w:val="000024DD"/>
    <w:rsid w:val="00002D46"/>
    <w:rsid w:val="00007502"/>
    <w:rsid w:val="00010517"/>
    <w:rsid w:val="00021086"/>
    <w:rsid w:val="00027C8B"/>
    <w:rsid w:val="00057C9A"/>
    <w:rsid w:val="00090294"/>
    <w:rsid w:val="00094F4C"/>
    <w:rsid w:val="000A1FB1"/>
    <w:rsid w:val="000F43A1"/>
    <w:rsid w:val="000F6336"/>
    <w:rsid w:val="000F7B22"/>
    <w:rsid w:val="00104DBC"/>
    <w:rsid w:val="00106097"/>
    <w:rsid w:val="0011201A"/>
    <w:rsid w:val="00114AA5"/>
    <w:rsid w:val="00116C00"/>
    <w:rsid w:val="001744C4"/>
    <w:rsid w:val="00175FD7"/>
    <w:rsid w:val="00193605"/>
    <w:rsid w:val="001B231B"/>
    <w:rsid w:val="001B3621"/>
    <w:rsid w:val="001F6752"/>
    <w:rsid w:val="00201D44"/>
    <w:rsid w:val="00223CEE"/>
    <w:rsid w:val="00240EA8"/>
    <w:rsid w:val="0024766D"/>
    <w:rsid w:val="00251B3F"/>
    <w:rsid w:val="00260B34"/>
    <w:rsid w:val="002A68A8"/>
    <w:rsid w:val="002B21C6"/>
    <w:rsid w:val="002C58B8"/>
    <w:rsid w:val="002E6306"/>
    <w:rsid w:val="003038B1"/>
    <w:rsid w:val="0032539E"/>
    <w:rsid w:val="00344D54"/>
    <w:rsid w:val="00364A36"/>
    <w:rsid w:val="003809E9"/>
    <w:rsid w:val="00384454"/>
    <w:rsid w:val="00393001"/>
    <w:rsid w:val="003C0617"/>
    <w:rsid w:val="003E0545"/>
    <w:rsid w:val="003E519F"/>
    <w:rsid w:val="003E702C"/>
    <w:rsid w:val="003F6E10"/>
    <w:rsid w:val="00407BB7"/>
    <w:rsid w:val="00413961"/>
    <w:rsid w:val="0041646A"/>
    <w:rsid w:val="0042308F"/>
    <w:rsid w:val="00424F0C"/>
    <w:rsid w:val="004363E4"/>
    <w:rsid w:val="00441458"/>
    <w:rsid w:val="00475648"/>
    <w:rsid w:val="00492E68"/>
    <w:rsid w:val="004A1C6B"/>
    <w:rsid w:val="004B3C69"/>
    <w:rsid w:val="004E0B64"/>
    <w:rsid w:val="0050413A"/>
    <w:rsid w:val="00510D7B"/>
    <w:rsid w:val="0051576F"/>
    <w:rsid w:val="00570ED8"/>
    <w:rsid w:val="0059234E"/>
    <w:rsid w:val="005A40AA"/>
    <w:rsid w:val="005A570E"/>
    <w:rsid w:val="005C0AEC"/>
    <w:rsid w:val="005F1ACE"/>
    <w:rsid w:val="006036AB"/>
    <w:rsid w:val="006131AD"/>
    <w:rsid w:val="00633C57"/>
    <w:rsid w:val="00644FE4"/>
    <w:rsid w:val="006712F0"/>
    <w:rsid w:val="00680241"/>
    <w:rsid w:val="006B5612"/>
    <w:rsid w:val="006C2BE7"/>
    <w:rsid w:val="006E53E9"/>
    <w:rsid w:val="00710BC0"/>
    <w:rsid w:val="00754B19"/>
    <w:rsid w:val="00781E34"/>
    <w:rsid w:val="007930E5"/>
    <w:rsid w:val="007A4BE3"/>
    <w:rsid w:val="007C2D16"/>
    <w:rsid w:val="007C7934"/>
    <w:rsid w:val="007F6C7E"/>
    <w:rsid w:val="0084120A"/>
    <w:rsid w:val="00851340"/>
    <w:rsid w:val="00857134"/>
    <w:rsid w:val="00861700"/>
    <w:rsid w:val="00891374"/>
    <w:rsid w:val="00894F0D"/>
    <w:rsid w:val="00897044"/>
    <w:rsid w:val="008A02B6"/>
    <w:rsid w:val="008A2BC4"/>
    <w:rsid w:val="008A45DE"/>
    <w:rsid w:val="008B1E6F"/>
    <w:rsid w:val="008E4F71"/>
    <w:rsid w:val="00917BFD"/>
    <w:rsid w:val="00931812"/>
    <w:rsid w:val="00970FF3"/>
    <w:rsid w:val="00973416"/>
    <w:rsid w:val="009772AE"/>
    <w:rsid w:val="009B6EFD"/>
    <w:rsid w:val="009C5225"/>
    <w:rsid w:val="00A15F20"/>
    <w:rsid w:val="00A3082A"/>
    <w:rsid w:val="00A43740"/>
    <w:rsid w:val="00A46558"/>
    <w:rsid w:val="00A64DD6"/>
    <w:rsid w:val="00A7159F"/>
    <w:rsid w:val="00A900D4"/>
    <w:rsid w:val="00AA3232"/>
    <w:rsid w:val="00AC331A"/>
    <w:rsid w:val="00AC6397"/>
    <w:rsid w:val="00AD0C50"/>
    <w:rsid w:val="00AD1A70"/>
    <w:rsid w:val="00AE1AEF"/>
    <w:rsid w:val="00AE1B79"/>
    <w:rsid w:val="00AE36A4"/>
    <w:rsid w:val="00AF7EFC"/>
    <w:rsid w:val="00B13025"/>
    <w:rsid w:val="00B134FD"/>
    <w:rsid w:val="00B23D8A"/>
    <w:rsid w:val="00B25E20"/>
    <w:rsid w:val="00B36A66"/>
    <w:rsid w:val="00B412CB"/>
    <w:rsid w:val="00B52514"/>
    <w:rsid w:val="00B80CC5"/>
    <w:rsid w:val="00B86F86"/>
    <w:rsid w:val="00BA63AC"/>
    <w:rsid w:val="00BD2781"/>
    <w:rsid w:val="00BD3C84"/>
    <w:rsid w:val="00C20E21"/>
    <w:rsid w:val="00C23C73"/>
    <w:rsid w:val="00C32519"/>
    <w:rsid w:val="00C328FA"/>
    <w:rsid w:val="00C67F21"/>
    <w:rsid w:val="00C847A5"/>
    <w:rsid w:val="00C93975"/>
    <w:rsid w:val="00CB730F"/>
    <w:rsid w:val="00CE77BF"/>
    <w:rsid w:val="00D050D4"/>
    <w:rsid w:val="00D0603C"/>
    <w:rsid w:val="00D10A01"/>
    <w:rsid w:val="00D17B81"/>
    <w:rsid w:val="00D218A6"/>
    <w:rsid w:val="00D33528"/>
    <w:rsid w:val="00D45E3A"/>
    <w:rsid w:val="00D61C8F"/>
    <w:rsid w:val="00D82868"/>
    <w:rsid w:val="00D92656"/>
    <w:rsid w:val="00D97740"/>
    <w:rsid w:val="00DA79A9"/>
    <w:rsid w:val="00DC45AF"/>
    <w:rsid w:val="00E20026"/>
    <w:rsid w:val="00E47C3F"/>
    <w:rsid w:val="00E531C6"/>
    <w:rsid w:val="00E65BBD"/>
    <w:rsid w:val="00E92A93"/>
    <w:rsid w:val="00EA1B69"/>
    <w:rsid w:val="00EC787B"/>
    <w:rsid w:val="00ED7F31"/>
    <w:rsid w:val="00EE6512"/>
    <w:rsid w:val="00F41CC7"/>
    <w:rsid w:val="00F44987"/>
    <w:rsid w:val="00F57907"/>
    <w:rsid w:val="00F63F0F"/>
    <w:rsid w:val="00F85CC2"/>
    <w:rsid w:val="00FA4B51"/>
    <w:rsid w:val="00FC3B3B"/>
    <w:rsid w:val="00FD5F33"/>
    <w:rsid w:val="00FE6901"/>
    <w:rsid w:val="00FF10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BF4D1"/>
  <w15:docId w15:val="{D811D018-789B-4AEB-8A76-BAA976F4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61616"/>
        <w:lang w:val="pl" w:eastAsia="pl-PL"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spacing w:line="240" w:lineRule="auto"/>
      <w:outlineLvl w:val="2"/>
    </w:pPr>
    <w:rPr>
      <w:rFonts w:ascii="Times New Roman" w:eastAsia="Times New Roman" w:hAnsi="Times New Roman" w:cs="Times New Roman"/>
      <w:b/>
      <w:color w:val="000000"/>
      <w:sz w:val="27"/>
      <w:szCs w:val="27"/>
    </w:rPr>
  </w:style>
  <w:style w:type="paragraph" w:styleId="Nagwek4">
    <w:name w:val="heading 4"/>
    <w:basedOn w:val="Normalny"/>
    <w:next w:val="Normalny"/>
    <w:uiPriority w:val="9"/>
    <w:semiHidden/>
    <w:unhideWhenUsed/>
    <w:qFormat/>
    <w:pPr>
      <w:keepNext/>
      <w:keepLines/>
      <w:spacing w:before="40"/>
      <w:outlineLvl w:val="3"/>
    </w:pPr>
    <w:rPr>
      <w:i/>
      <w:color w:val="2F5496"/>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0" w:type="dxa"/>
        <w:left w:w="0" w:type="dxa"/>
        <w:bottom w:w="0" w:type="dxa"/>
        <w:right w:w="0" w:type="dxa"/>
      </w:tblCellMar>
    </w:tblPr>
  </w:style>
  <w:style w:type="character" w:styleId="Hipercze">
    <w:name w:val="Hyperlink"/>
    <w:basedOn w:val="Domylnaczcionkaakapitu"/>
    <w:uiPriority w:val="99"/>
    <w:unhideWhenUsed/>
    <w:rsid w:val="006450DE"/>
    <w:rPr>
      <w:color w:val="0563C1" w:themeColor="hyperlink"/>
      <w:u w:val="single"/>
    </w:rPr>
  </w:style>
  <w:style w:type="paragraph" w:styleId="Akapitzlist">
    <w:name w:val="List Paragraph"/>
    <w:uiPriority w:val="34"/>
    <w:qFormat/>
    <w:rsid w:val="008A7870"/>
    <w:pPr>
      <w:spacing w:line="240" w:lineRule="auto"/>
      <w:ind w:left="720"/>
      <w:contextualSpacing/>
    </w:pPr>
    <w:rPr>
      <w:rFonts w:ascii="Times New Roman" w:eastAsia="Times New Roman" w:hAnsi="Times New Roman" w:cs="Times New Roman"/>
      <w:color w:val="auto"/>
      <w:sz w:val="24"/>
      <w:szCs w:val="24"/>
    </w:rPr>
  </w:style>
  <w:style w:type="paragraph" w:styleId="Tekstprzypisukocowego">
    <w:name w:val="endnote text"/>
    <w:link w:val="TekstprzypisukocowegoZnak"/>
    <w:uiPriority w:val="99"/>
    <w:semiHidden/>
    <w:unhideWhenUsed/>
    <w:rsid w:val="00292F08"/>
    <w:pPr>
      <w:spacing w:line="240" w:lineRule="auto"/>
    </w:pPr>
  </w:style>
  <w:style w:type="character" w:customStyle="1" w:styleId="TekstprzypisukocowegoZnak">
    <w:name w:val="Tekst przypisu końcowego Znak"/>
    <w:basedOn w:val="Domylnaczcionkaakapitu"/>
    <w:link w:val="Tekstprzypisukocowego"/>
    <w:uiPriority w:val="99"/>
    <w:semiHidden/>
    <w:rsid w:val="00292F08"/>
    <w:rPr>
      <w:rFonts w:ascii="Calibri" w:eastAsia="Calibri" w:hAnsi="Calibri" w:cs="Calibri"/>
      <w:color w:val="161616"/>
      <w:sz w:val="20"/>
      <w:szCs w:val="20"/>
      <w:lang w:eastAsia="pl-PL"/>
    </w:rPr>
  </w:style>
  <w:style w:type="character" w:styleId="Odwoanieprzypisukocowego">
    <w:name w:val="endnote reference"/>
    <w:basedOn w:val="Domylnaczcionkaakapitu"/>
    <w:uiPriority w:val="99"/>
    <w:semiHidden/>
    <w:unhideWhenUsed/>
    <w:rsid w:val="00292F08"/>
    <w:rPr>
      <w:vertAlign w:val="superscript"/>
    </w:rPr>
  </w:style>
  <w:style w:type="paragraph" w:styleId="Tekstprzypisudolnego">
    <w:name w:val="footnote text"/>
    <w:link w:val="TekstprzypisudolnegoZnak"/>
    <w:uiPriority w:val="99"/>
    <w:semiHidden/>
    <w:unhideWhenUsed/>
    <w:rsid w:val="00DA44BE"/>
    <w:pPr>
      <w:spacing w:line="240" w:lineRule="auto"/>
    </w:pPr>
  </w:style>
  <w:style w:type="character" w:customStyle="1" w:styleId="TekstprzypisudolnegoZnak">
    <w:name w:val="Tekst przypisu dolnego Znak"/>
    <w:basedOn w:val="Domylnaczcionkaakapitu"/>
    <w:link w:val="Tekstprzypisudolnego"/>
    <w:uiPriority w:val="99"/>
    <w:semiHidden/>
    <w:rsid w:val="00DA44BE"/>
    <w:rPr>
      <w:rFonts w:ascii="Calibri" w:eastAsia="Calibri" w:hAnsi="Calibri" w:cs="Calibri"/>
      <w:color w:val="161616"/>
      <w:sz w:val="20"/>
      <w:szCs w:val="20"/>
      <w:lang w:eastAsia="pl-PL"/>
    </w:rPr>
  </w:style>
  <w:style w:type="character" w:styleId="Odwoanieprzypisudolnego">
    <w:name w:val="footnote reference"/>
    <w:basedOn w:val="Domylnaczcionkaakapitu"/>
    <w:uiPriority w:val="99"/>
    <w:semiHidden/>
    <w:unhideWhenUsed/>
    <w:rsid w:val="00DA44BE"/>
    <w:rPr>
      <w:vertAlign w:val="superscript"/>
    </w:rPr>
  </w:style>
  <w:style w:type="character" w:styleId="Odwoaniedokomentarza">
    <w:name w:val="annotation reference"/>
    <w:basedOn w:val="Domylnaczcionkaakapitu"/>
    <w:uiPriority w:val="99"/>
    <w:semiHidden/>
    <w:unhideWhenUsed/>
    <w:rsid w:val="006F5DA9"/>
    <w:rPr>
      <w:sz w:val="16"/>
      <w:szCs w:val="16"/>
    </w:rPr>
  </w:style>
  <w:style w:type="paragraph" w:styleId="Tekstkomentarza">
    <w:name w:val="annotation text"/>
    <w:link w:val="TekstkomentarzaZnak"/>
    <w:uiPriority w:val="99"/>
    <w:unhideWhenUsed/>
    <w:rsid w:val="006F5DA9"/>
    <w:pPr>
      <w:spacing w:line="240" w:lineRule="auto"/>
    </w:pPr>
  </w:style>
  <w:style w:type="character" w:customStyle="1" w:styleId="TekstkomentarzaZnak">
    <w:name w:val="Tekst komentarza Znak"/>
    <w:basedOn w:val="Domylnaczcionkaakapitu"/>
    <w:link w:val="Tekstkomentarza"/>
    <w:uiPriority w:val="99"/>
    <w:rsid w:val="006F5DA9"/>
    <w:rPr>
      <w:rFonts w:ascii="Calibri" w:eastAsia="Calibri" w:hAnsi="Calibri" w:cs="Calibri"/>
      <w:color w:val="161616"/>
      <w:sz w:val="20"/>
      <w:szCs w:val="20"/>
      <w:lang w:eastAsia="pl-PL"/>
    </w:rPr>
  </w:style>
  <w:style w:type="paragraph" w:styleId="Tematkomentarza">
    <w:name w:val="annotation subject"/>
    <w:basedOn w:val="Tekstkomentarza"/>
    <w:next w:val="Tekstkomentarza"/>
    <w:link w:val="TematkomentarzaZnak"/>
    <w:uiPriority w:val="99"/>
    <w:semiHidden/>
    <w:unhideWhenUsed/>
    <w:rsid w:val="006F5DA9"/>
    <w:rPr>
      <w:b/>
      <w:bCs/>
    </w:rPr>
  </w:style>
  <w:style w:type="character" w:customStyle="1" w:styleId="TematkomentarzaZnak">
    <w:name w:val="Temat komentarza Znak"/>
    <w:basedOn w:val="TekstkomentarzaZnak"/>
    <w:link w:val="Tematkomentarza"/>
    <w:uiPriority w:val="99"/>
    <w:semiHidden/>
    <w:rsid w:val="006F5DA9"/>
    <w:rPr>
      <w:rFonts w:ascii="Calibri" w:eastAsia="Calibri" w:hAnsi="Calibri" w:cs="Calibri"/>
      <w:b/>
      <w:bCs/>
      <w:color w:val="161616"/>
      <w:sz w:val="20"/>
      <w:szCs w:val="20"/>
      <w:lang w:eastAsia="pl-PL"/>
    </w:rPr>
  </w:style>
  <w:style w:type="paragraph" w:styleId="Tekstdymka">
    <w:name w:val="Balloon Text"/>
    <w:link w:val="TekstdymkaZnak"/>
    <w:uiPriority w:val="99"/>
    <w:semiHidden/>
    <w:unhideWhenUsed/>
    <w:rsid w:val="006F5DA9"/>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F5DA9"/>
    <w:rPr>
      <w:rFonts w:ascii="Segoe UI" w:eastAsia="Calibri" w:hAnsi="Segoe UI" w:cs="Segoe UI"/>
      <w:color w:val="161616"/>
      <w:sz w:val="18"/>
      <w:szCs w:val="18"/>
      <w:lang w:eastAsia="pl-PL"/>
    </w:rPr>
  </w:style>
  <w:style w:type="paragraph" w:styleId="Poprawka">
    <w:name w:val="Revision"/>
    <w:hidden/>
    <w:uiPriority w:val="99"/>
    <w:semiHidden/>
    <w:rsid w:val="00E34D26"/>
    <w:pPr>
      <w:spacing w:line="240" w:lineRule="auto"/>
    </w:pPr>
  </w:style>
  <w:style w:type="character" w:customStyle="1" w:styleId="Nierozpoznanawzmianka1">
    <w:name w:val="Nierozpoznana wzmianka1"/>
    <w:basedOn w:val="Domylnaczcionkaakapitu"/>
    <w:uiPriority w:val="99"/>
    <w:semiHidden/>
    <w:unhideWhenUsed/>
    <w:rsid w:val="00040390"/>
    <w:rPr>
      <w:color w:val="605E5C"/>
      <w:shd w:val="clear" w:color="auto" w:fill="E1DFDD"/>
    </w:rPr>
  </w:style>
  <w:style w:type="paragraph" w:styleId="NormalnyWeb">
    <w:name w:val="Normal (Web)"/>
    <w:uiPriority w:val="99"/>
    <w:unhideWhenUsed/>
    <w:rsid w:val="000B37E2"/>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agwek3Znak">
    <w:name w:val="Nagłówek 3 Znak"/>
    <w:basedOn w:val="Domylnaczcionkaakapitu"/>
    <w:uiPriority w:val="9"/>
    <w:rsid w:val="000B37E2"/>
    <w:rPr>
      <w:rFonts w:ascii="Times New Roman" w:eastAsia="Times New Roman" w:hAnsi="Times New Roman" w:cs="Times New Roman"/>
      <w:b/>
      <w:bCs/>
      <w:sz w:val="27"/>
      <w:szCs w:val="27"/>
      <w:lang w:eastAsia="pl-PL"/>
    </w:rPr>
  </w:style>
  <w:style w:type="character" w:customStyle="1" w:styleId="Nagwek4Znak">
    <w:name w:val="Nagłówek 4 Znak"/>
    <w:basedOn w:val="Domylnaczcionkaakapitu"/>
    <w:uiPriority w:val="9"/>
    <w:semiHidden/>
    <w:rsid w:val="00205A27"/>
    <w:rPr>
      <w:rFonts w:asciiTheme="majorHAnsi" w:eastAsiaTheme="majorEastAsia" w:hAnsiTheme="majorHAnsi" w:cstheme="majorBidi"/>
      <w:i/>
      <w:iCs/>
      <w:color w:val="2F5496" w:themeColor="accent1" w:themeShade="BF"/>
      <w:sz w:val="20"/>
      <w:szCs w:val="20"/>
      <w:lang w:eastAsia="pl-PL"/>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tblPr>
      <w:tblStyleRowBandSize w:val="1"/>
      <w:tblStyleColBandSize w:val="1"/>
      <w:tblCellMar>
        <w:left w:w="115" w:type="dxa"/>
        <w:right w:w="115" w:type="dxa"/>
      </w:tblCellMar>
    </w:tbl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1">
    <w:basedOn w:val="TableNormal1"/>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g.p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aTeDSt0PmJycatXorAIE9tEHtA==">CgMxLjAyDmgucmptY3ExeXVxdmJiOAByITF1U3BoSHBudWd5aHB3anNDWFZfR3RMb1ctOXE2WDRsQg==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1397</Words>
  <Characters>8382</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Kochalska Halina</dc:creator>
  <cp:lastModifiedBy>Bartosz Naskręski</cp:lastModifiedBy>
  <cp:revision>13</cp:revision>
  <dcterms:created xsi:type="dcterms:W3CDTF">2026-10-22T16:14:00Z</dcterms:created>
  <dcterms:modified xsi:type="dcterms:W3CDTF">2026-10-27T11:15:00Z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4d3b02ec,1ffd0a3a,1bba3590</vt:lpwstr>
  </property>
  <property fmtid="{D5CDD505-2E9C-101B-9397-08002B2CF9AE}" pid="3" name="ClassificationContentMarkingFooterFontProps">
    <vt:lpwstr>#008000,10,Calibri</vt:lpwstr>
  </property>
  <property fmtid="{D5CDD505-2E9C-101B-9397-08002B2CF9AE}" pid="4" name="ClassificationContentMarkingFooterText">
    <vt:lpwstr>Informacje Jawne</vt:lpwstr>
  </property>
  <property fmtid="{D5CDD505-2E9C-101B-9397-08002B2CF9AE}" pid="5" name="MSIP_Label_1391a466-f120-4668-a5e5-7af4d8a99d82_Enabled">
    <vt:lpwstr>true</vt:lpwstr>
  </property>
  <property fmtid="{D5CDD505-2E9C-101B-9397-08002B2CF9AE}" pid="6" name="MSIP_Label_1391a466-f120-4668-a5e5-7af4d8a99d82_SetDate">
    <vt:lpwstr>2023-11-30T22:50:52Z</vt:lpwstr>
  </property>
  <property fmtid="{D5CDD505-2E9C-101B-9397-08002B2CF9AE}" pid="7" name="MSIP_Label_1391a466-f120-4668-a5e5-7af4d8a99d82_Method">
    <vt:lpwstr>Privileged</vt:lpwstr>
  </property>
  <property fmtid="{D5CDD505-2E9C-101B-9397-08002B2CF9AE}" pid="8" name="MSIP_Label_1391a466-f120-4668-a5e5-7af4d8a99d82_Name">
    <vt:lpwstr>Grupa BIK-Jawne</vt:lpwstr>
  </property>
  <property fmtid="{D5CDD505-2E9C-101B-9397-08002B2CF9AE}" pid="9" name="MSIP_Label_1391a466-f120-4668-a5e5-7af4d8a99d82_SiteId">
    <vt:lpwstr>f2871815-01ea-45c0-a64b-82e189df602c</vt:lpwstr>
  </property>
  <property fmtid="{D5CDD505-2E9C-101B-9397-08002B2CF9AE}" pid="10" name="MSIP_Label_1391a466-f120-4668-a5e5-7af4d8a99d82_ActionId">
    <vt:lpwstr>efca1cbd-500e-4a04-bf70-2db71337dd38</vt:lpwstr>
  </property>
  <property fmtid="{D5CDD505-2E9C-101B-9397-08002B2CF9AE}" pid="11" name="MSIP_Label_1391a466-f120-4668-a5e5-7af4d8a99d82_ContentBits">
    <vt:lpwstr>2</vt:lpwstr>
  </property>
  <property fmtid="{D5CDD505-2E9C-101B-9397-08002B2CF9AE}" pid="12" name="GrammarlyDocumentId">
    <vt:lpwstr>410db36ee56ffb9d48cc2dc23a384ecb822a099f99778ca2eea8875105013a66</vt:lpwstr>
  </property>
</Properties>
</file>