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Informacja prasowa</w:t>
        <w:tab/>
        <w:tab/>
        <w:tab/>
        <w:tab/>
        <w:tab/>
        <w:tab/>
        <w:t xml:space="preserve"> </w:t>
        <w:tab/>
        <w:t xml:space="preserve">   Warszawa, </w:t>
      </w:r>
      <w:r w:rsidDel="00000000" w:rsidR="00000000" w:rsidRPr="00000000">
        <w:rPr>
          <w:sz w:val="20"/>
          <w:szCs w:val="20"/>
          <w:rtl w:val="0"/>
        </w:rPr>
        <w:t xml:space="preserve">28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10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.2026 r.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16 lat współpracy, nowe możliwości. Good One PR i SEOFLY rozwijają wspólną usługę SEO AI + Public Relations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Good One PR i SEOFLY to agencje wchodzące w skład warszawskiej grupy marketingowo-doradczej Good One, blisko ze sobą współpracujące od ponad 16 lat. Teraz rozwijają wspólną usługę SEO AI + Public Relations, łącząc kompetencje z zakresu public relations, SEO oraz sztucznej inteligencji. Rozwiązanie odpowiada na zmieniający się sposób wyszukiwania informacji i rosnące znaczenie modeli językowych w procesie budowania widoczności firm w środowisku internetowym.</w:t>
      </w:r>
      <w:r w:rsidDel="00000000" w:rsidR="00000000" w:rsidRPr="00000000">
        <w:rPr>
          <w:rtl w:val="0"/>
        </w:rPr>
        <w:br w:type="textWrapping"/>
        <w:br w:type="textWrapping"/>
        <w:t xml:space="preserve">Rozwój generatywnej sztucznej inteligencji otwiera kolejny obszar dla działań marketingowych i komunikacyjnych. Wiodącym tematem 2026 roku stało się GEO (Generative Engine Optimization), czyli działania ukierunkowane na obecność marek w środowisku generatywnej AI. W przeciwieństwie do klasycznego SEO, które koncentruje się na wynikach wyszukiwarek, GEO uwzględnia sposób, w jaki modele AI przetwarzają dostępne treści i wykorzystują je do tworzenia odpowiedzi. Obecność firmy lub eksperta w rekomendacjach generowanych przez AI jest więc związana z tym, jakie informacje na ich temat funkcjonują w internecie i z jakich źródeł pochodzą. W tym procesie znaczenie mają zarówno działania technologiczne, jak i komunikacyjne. 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Nowy wymiar widoczności marek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SEO AI + Public Relations</w:t>
      </w:r>
      <w:r w:rsidDel="00000000" w:rsidR="00000000" w:rsidRPr="00000000">
        <w:rPr>
          <w:rtl w:val="0"/>
        </w:rPr>
        <w:t xml:space="preserve"> to wspólna usługa SEOFLY i Good One PR, łącząca kompetencje z zakresu SEO, GEO i public relations. Jej celem jest budowanie widoczności oraz wiarygodności marek nie tylko w tradycyjnych wynikach wyszukiwania Google, ale również w odpowiedziach generowanych przez narzędzia AI, takie jak ChatGPT, Gemini, Perplexity czy Google AI Overviews. Model współpracy opiera się na połączeniu technologicznej optymalizacji strony z działaniami medialnymi, które wzmacniają autorytet marki w źródłach wykorzystywanych przez narzędzia AI. 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– Rynek wyszukiwania informacji przeszedł fundamentalną zmianę. Konsumenci coraz częściej czerpią wiedzę z narzędzi opartych na AI, które nie tylko wyszukują informacje, ale również selekcjonują źródła i syntetyzują odpowiedzi. Dlatego też znaczenie PR rośnie – obecność marki w wiarygodnych, jakościowych mediach staje się jednym z kluczowych elementów budowania jej rozpoznawalności i autorytetu również w środowisku AI – </w:t>
      </w:r>
      <w:r w:rsidDel="00000000" w:rsidR="00000000" w:rsidRPr="00000000">
        <w:rPr>
          <w:rtl w:val="0"/>
        </w:rPr>
        <w:t xml:space="preserve">mówi Ewelina Puławska, Managing Director agencji Good One PR.</w:t>
        <w:br w:type="textWrapping"/>
        <w:br w:type="textWrapping"/>
        <w:t xml:space="preserve">Agencja </w:t>
      </w:r>
      <w:r w:rsidDel="00000000" w:rsidR="00000000" w:rsidRPr="00000000">
        <w:rPr>
          <w:b w:val="1"/>
          <w:bCs w:val="1"/>
          <w:rtl w:val="0"/>
        </w:rPr>
        <w:t xml:space="preserve">Good One PR</w:t>
      </w:r>
      <w:r w:rsidDel="00000000" w:rsidR="00000000" w:rsidRPr="00000000">
        <w:rPr>
          <w:rtl w:val="0"/>
        </w:rPr>
        <w:t xml:space="preserve"> odpowiada za komunikacyjny wymiar usługi SEO AI + Public Relations </w:t>
      </w:r>
      <w:r w:rsidDel="00000000" w:rsidR="00000000" w:rsidRPr="00000000">
        <w:rPr>
          <w:i w:val="1"/>
          <w:iCs w:val="1"/>
          <w:rtl w:val="0"/>
        </w:rPr>
        <w:t xml:space="preserve">– </w:t>
      </w:r>
      <w:r w:rsidDel="00000000" w:rsidR="00000000" w:rsidRPr="00000000">
        <w:rPr>
          <w:rtl w:val="0"/>
        </w:rPr>
        <w:t xml:space="preserve"> buduje ekspercką pozycję, a także dba o obecność w wiarygodnych i wartościowych źródłach internetowych. Dzięki działaniom PR biznes zyskuje silny autorytet i wspiera uwzględnianie jej w wynikach wyszukiwania oraz odpowiedziach generowanych przez narzędzia AI. 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SEOFLY</w:t>
      </w:r>
      <w:r w:rsidDel="00000000" w:rsidR="00000000" w:rsidRPr="00000000">
        <w:rPr>
          <w:rtl w:val="0"/>
        </w:rPr>
        <w:t xml:space="preserve"> odpowiada za technologiczny i analityczny wymiar usługi. Działania obejmują audyt widoczności w Google i narzędziach AI, analizę źródeł wykorzystywanych przez modele językowe, opracowanie strategii SEO AI oraz optymalizację treści i serwisów internetowych. Celem jest uporządkowanie i opisanie informacji o marce w taki sposób, aby systemy AI mogły je łatwiej zrozumieć, właściwie interpretować i wykorzystywać w generowanych odpowiedziach.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– Odpowiednia strategia widoczności wymaga dziś połączenia kompetencji technologicznych, SEO i PR. Zestawienie ze sobą tych obszarów pozwala budować obecność marki zarówno w wyszukiwarkach, jak i w odpowiedziach generowanych przez systemy AI. W Good One PR i SEOFLY wspólnie rozwijamy tę umiejętność od 16 lat, dzięki czemu możemy łączyć wiedzę o komunikacji, technologii i zachowaniach użytkowników. Dziś ta relacja nabiera szczególnego znaczenia, ponieważ o tym, jakie informacje docierają do odbiorców, coraz częściej decydują nie tylko wyszukiwarki, ale przede wszystkim algorytmy i modele językowe – </w:t>
      </w: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rtl w:val="0"/>
        </w:rPr>
        <w:t xml:space="preserve">ówi </w:t>
      </w:r>
      <w:r w:rsidDel="00000000" w:rsidR="00000000" w:rsidRPr="00000000">
        <w:rPr>
          <w:rtl w:val="0"/>
        </w:rPr>
        <w:t xml:space="preserve">Korneliusz Smolik</w:t>
      </w:r>
      <w:r w:rsidDel="00000000" w:rsidR="00000000" w:rsidRPr="00000000">
        <w:rPr>
          <w:rtl w:val="0"/>
        </w:rPr>
        <w:t xml:space="preserve">, CEO SEOFLY.</w:t>
      </w: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Good One PR </w:t>
      </w:r>
      <w:r w:rsidDel="00000000" w:rsidR="00000000" w:rsidRPr="00000000">
        <w:rPr>
          <w:sz w:val="18"/>
          <w:szCs w:val="18"/>
          <w:rtl w:val="0"/>
        </w:rPr>
        <w:t xml:space="preserve">to agencja strategicznego zarządzania komunikacją działająca na rynku ponad 17 lat. Obsługuje polskie i globalne marki z wielu sektorów, m.in. FMCG, retail, e-commerce, zdrowia, finansów czy usług biznesowych, oferując działania z obszaru PR produktowego (w tym launch produktów i usług) i korporacyjnego, CSR/ESG, komunikacji kryzysowej, public affairs, SEO PR oraz employer brandingu. W corocznym badaniu Kantar Polska, Good One PR otrzymuje bardzo wysokie noty, a w 2022 roku została oceniona najlepiej spośród wszystkich agencji biorących w nim udział, otrzymując tytuł Agencja PR Roku. Kampanie realizowane przez Good One PR zostały nagrodzone w najważniejszych konkursach branżowych: Złote Spinacze oraz PR Wings. Reprezentanci agencji wygrali także konkurs Young Creatives Cannes 2023 w kategorii PR, dzięki czemu reprezentowali Polskę na arenie międzynarodowej. 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SEOFLY</w:t>
      </w:r>
      <w:r w:rsidDel="00000000" w:rsidR="00000000" w:rsidRPr="00000000">
        <w:rPr>
          <w:sz w:val="18"/>
          <w:szCs w:val="18"/>
          <w:rtl w:val="0"/>
        </w:rPr>
        <w:t xml:space="preserve"> to agencja marketingu internetowego działająca na rynku od 2013 roku, specjalizująca się w SEO, SEM oraz digital marketingu. Wspiera polskie i międzynarodowe marki z różnych sektorów, oferując kompleksowe usługi z zakresu pozycjonowania stron i sklepów internetowych, kampanii Google Ads i Meta Ads, content marketingu, analityki internetowej oraz audytów SEO. Agencja rozwija również kompetencje w obszarze SEO AI i GEO, wspierając widoczność marek w wyszukiwarkach oraz narzędziach sztucznej inteligencji. Eksperci agencji dzielą się wiedzą branżową, m.in. poprzez publikacje w SEMbooku wydawanym przez IAB Polska. Agencja jest częścią grupy marketingowo-doradczej Good One, dzięki czemu zapewnia klientom dostęp do szerokiego zaplecza kompetencji z zakresu PR, social media, influencer marketingu oraz komunikacji digitalowej.</w:t>
      </w:r>
    </w:p>
    <w:p w:rsidR="00000000" w:rsidDel="00000000" w:rsidP="00000000" w:rsidRDefault="00000000" w:rsidRPr="00000000" w14:paraId="0000000E">
      <w:pPr>
        <w:spacing w:after="120" w:before="12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Kontakt dla mediów: </w:t>
      </w:r>
    </w:p>
    <w:p w:rsidR="00000000" w:rsidDel="00000000" w:rsidP="00000000" w:rsidRDefault="00000000" w:rsidRPr="00000000" w14:paraId="0000000F">
      <w:pPr>
        <w:spacing w:after="120" w:before="12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Laura Pilzak </w:t>
      </w:r>
    </w:p>
    <w:p w:rsidR="00000000" w:rsidDel="00000000" w:rsidP="00000000" w:rsidRDefault="00000000" w:rsidRPr="00000000" w14:paraId="00000010">
      <w:pPr>
        <w:spacing w:after="120" w:before="12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Tel.: </w:t>
      </w:r>
      <w:r w:rsidDel="00000000" w:rsidR="00000000" w:rsidRPr="00000000">
        <w:rPr>
          <w:sz w:val="18"/>
          <w:szCs w:val="18"/>
          <w:rtl w:val="0"/>
        </w:rPr>
        <w:t xml:space="preserve">+48 796 996 313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120" w:before="12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E-mail: </w:t>
      </w:r>
      <w:hyperlink r:id="rId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laura.pilzak@goodonepr.pl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1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67.958526559645"/>
        <w:gridCol w:w="3603.5532844639774"/>
        <w:tblGridChange w:id="0">
          <w:tblGrid>
            <w:gridCol w:w="5467.958526559645"/>
            <w:gridCol w:w="3603.5532844639774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120" w:before="12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="240" w:lineRule="auto"/>
        <w:rPr>
          <w:rFonts w:ascii="Roboto" w:cs="Roboto" w:eastAsia="Roboto" w:hAnsi="Roboto"/>
          <w:color w:val="1f1f1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="240" w:lineRule="auto"/>
        <w:rPr>
          <w:rFonts w:ascii="Roboto" w:cs="Roboto" w:eastAsia="Roboto" w:hAnsi="Roboto"/>
          <w:color w:val="1f1f1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line="240" w:lineRule="auto"/>
        <w:jc w:val="center"/>
        <w:rPr>
          <w:color w:val="1f1f1f"/>
          <w:sz w:val="22"/>
          <w:szCs w:val="22"/>
        </w:rPr>
      </w:pPr>
      <w:bookmarkStart w:colFirst="0" w:colLast="0" w:name="_pqtbaze3bwcz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120" w:line="240" w:lineRule="auto"/>
        <w:rPr>
          <w:rFonts w:ascii="Roboto" w:cs="Roboto" w:eastAsia="Roboto" w:hAnsi="Roboto"/>
          <w:color w:val="1f1f1f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2098" w:footer="243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center" w:leader="none" w:pos="4536"/>
        <w:tab w:val="right" w:leader="none" w:pos="9072"/>
      </w:tabs>
      <w:rPr/>
    </w:pPr>
    <w:r w:rsidDel="00000000" w:rsidR="00000000" w:rsidRPr="00000000">
      <w:rPr/>
      <w:pict>
        <v:shape id="WordPictureWatermark2" style="position:absolute;width:595.25pt;height:841.8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pict>
        <v:shape id="WordPictureWatermark3" style="position:absolute;width:595.2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pict>
        <v:shape id="WordPictureWatermark1" style="position:absolute;width:595.2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mailto:laura.pilzak@goodonepr.pl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