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3683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3683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Medicover w Polsce – Biuro Prasowe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biuroprasowe.medicover.pl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4163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41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Od lokalnej przychodni do części ogólnopolskiego ekosystemu. Klinika Alfa dołącza do Medicover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Medicover konsekwentnie rozwija swoją sieć placówek medycznych w Polsce. Do grupy dołączyła Klinika Alfa z Sochaczewa, największy niepubliczny ośrodek medyczny na zachodnim Mazowszu, który od ponad 25 lat zapewnia mieszkańcom regionu dostęp do szerokiego zakresu świadczeń zdrowotnych. Transakcja wpisuje się w strategię zwiększania dostępności wysokiej jakości usług zdrowotnych dla pacjentów oraz wzmacniania obecności Medicover w lokalnych społecznościach.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Klinika Alfa działa na rynku od 1999 roku i od ponad dwóch dekad zapewnia mieszkańcom Sochaczewa i okolic dostęp do szerokiego zakresu świadczeń medycznych. Placówka dysponuje 16 gabinetami i współpracuje z około 30 lekarzami reprezentującymi liczne specjalizacje, m.in. kardiologię, ortopedię, dermatologię, okulistykę, neurologię, diabetologię czy ginekologię. W 2015 roku otrzymała tytuł „Przyjaznej Przychodni”.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Szczególną pozycję na lokalnym rynku klinika zawdzięcza zarówno kompleksowości świadczonych usług, jak i specjalistycznym procedurom realizowanym na miejscu, w tym m.in. zabiegom laserowym w okulistyce oraz nowoczesnym metodom leczenia schorzeń kręgosłupa. Przez lata działalności placówka stała się ważnym partnerem zdrowotnym mieszkańców regionu, budując swoją renomę na jakości opieki i bliskich relacjach z pacjentami.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73300"/>
            <wp:effectExtent t="0" b="0" r="0" l="0"/>
            <wp:docPr id="9" name="media/image9.jpg"/>
            <a:graphic>
              <a:graphicData uri="http://schemas.openxmlformats.org/drawingml/2006/picture">
                <pic:pic>
                  <pic:nvPicPr>
                    <pic:cNvPr id="9" name="media/image9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3429000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565400"/>
            <wp:effectExtent t="0" b="0" r="0" l="0"/>
            <wp:docPr id="10" name="media/image10.jpg"/>
            <a:graphic>
              <a:graphicData uri="http://schemas.openxmlformats.org/drawingml/2006/picture">
                <pic:pic>
                  <pic:nvPicPr>
                    <pic:cNvPr id="10" name="media/image10.jp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ext cx="3429000" cy="256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86000"/>
            <wp:effectExtent t="0" b="0" r="0" l="0"/>
            <wp:docPr id="11" name="media/image11.jpg"/>
            <a:graphic>
              <a:graphicData uri="http://schemas.openxmlformats.org/drawingml/2006/picture">
                <pic:pic>
                  <pic:nvPicPr>
                    <pic:cNvPr id="11" name="media/image11.jp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ext cx="342900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565400"/>
            <wp:effectExtent t="0" b="0" r="0" l="0"/>
            <wp:docPr id="12" name="media/image12.png"/>
            <a:graphic>
              <a:graphicData uri="http://schemas.openxmlformats.org/drawingml/2006/picture">
                <pic:pic>
                  <pic:nvPicPr>
                    <pic:cNvPr id="12" name="media/image12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ext cx="3429000" cy="256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73300"/>
            <wp:effectExtent t="0" b="0" r="0" l="0"/>
            <wp:docPr id="13" name="media/image13.jpg"/>
            <a:graphic>
              <a:graphicData uri="http://schemas.openxmlformats.org/drawingml/2006/picture">
                <pic:pic>
                  <pic:nvPicPr>
                    <pic:cNvPr id="13" name="media/image13.jp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ext cx="3429000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73300"/>
            <wp:effectExtent t="0" b="0" r="0" l="0"/>
            <wp:docPr id="14" name="media/image14.jpg"/>
            <a:graphic>
              <a:graphicData uri="http://schemas.openxmlformats.org/drawingml/2006/picture">
                <pic:pic>
                  <pic:nvPicPr>
                    <pic:cNvPr id="14" name="media/image14.jp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ext cx="3429000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73300"/>
            <wp:effectExtent t="0" b="0" r="0" l="0"/>
            <wp:docPr id="15" name="media/image15.jpg"/>
            <a:graphic>
              <a:graphicData uri="http://schemas.openxmlformats.org/drawingml/2006/picture">
                <pic:pic>
                  <pic:nvPicPr>
                    <pic:cNvPr id="15" name="media/image15.jpg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ext cx="3429000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273300"/>
            <wp:effectExtent t="0" b="0" r="0" l="0"/>
            <wp:docPr id="16" name="media/image16.jpg"/>
            <a:graphic>
              <a:graphicData uri="http://schemas.openxmlformats.org/drawingml/2006/picture">
                <pic:pic>
                  <pic:nvPicPr>
                    <pic:cNvPr id="16" name="media/image16.jp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ext cx="3429000" cy="2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Sochaczew jest jednym z kluczowych centrów gospodarczych zachodniego Mazowsza. Działają tu firmy reprezentujące m.in. branżę logistyczną, produkcyjną, spożywczą i przemysłową, co przekłada się na rosnące zapotrzebowanie zarówno na specjalistyczną opiekę medyczną, jak i rozwój nowoczesnych usług medycyny pracy. Najnowsza inwestycja pozwoli Medicover umocnić swoją pozycję na tym rynku i zwiększy dostępność usług zdrowotnych dla mieszkańców regionu, w tym licznych pracowników lokalnych przedsiębiorstw.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W Medicover wierzymy, że przyszłość ochrony zdrowia należy do zintegrowanych modeli opieki, które łączą bliskość lokalnych placówek z siłą dużego, wyspecjalizowanego ekosystemu. Dlatego rozwijamy naszą sieć zarówno organicznie, jak i poprzez partnerstwa oraz akwizycje. Klinika Alfa przez lata wypracowała silną pozycję na lokalnym rynku i zdobyła zaufanie pacjentów. Dołączając do Medicover, zyskuje dostęp do wyjątkowego na rynku know-how, doświadczeń i rozwiązań rozwijanych w skali całej naszej organizacji. To fundament dalszego wzrostu zarówno dla placówki, jak i dla jakości opieki dostępnej dla mieszkańców regionu. Jednocześnie dla zespołu kliniki oznacza to dołączenie do stabilnego rynkowo, ale nadal dynamicznie rozwijającego się organizmu, oferującego szerokie możliwości dalszego rozwoju i budowania przewagi konkurencyjnej w zmieniającym się otoczeniu ochrony zdrowia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mówi Wojciech Łukasiewicz, Dyrektor Departamentu Operacyjnego, Członek Zarządu Medicover sp. z o.o. ds. operacyjnych.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Przejęcie Kliniki Alfa stanowi kolejny etap realizacji strategii Medicover zakładającej rozwój ogólnopolskiej sieci placówek medycznych poprzez inwestycje własne i akwizycje. Firma od lat konsekwentnie konsoliduje rynek usług zdrowotnych, tworząc model opieki, który łączy lokalną obecność z kompetencjami, doświadczeniem i skalą działania jednej z największych grup medycznych w Europie. Dzięki temu pacjenci zyskują dostęp do kompleksowych usług wspierających zdrowie na każdym etapie życia – od profilaktyki i diagnostyki, po leczenie i rehabilitację.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Dzięki integracji z Medicover pacjenci Kliniki Alfa zyskają dostęp do jeszcze szerszego zakresu świadczeń, nowoczesnych narzędzi diagnostycznych oraz programów profilaktycznych rozwijanych w ramach całego ekosystemu Medicover. Połączenie lokalnej obecności placówki z doświadczeniem ogólnopolskiej organizacji stworzy dodatkowe możliwości rozwoju zarówno dla pacjentów, jak i samej kliniki.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Od początku działalności naszej kliniki najważniejszy był dla nas pacjent i zapewnienie mu możliwie szerokiego dostępu do wysokiej jakości opieki medycznej. Po ponad 25 latach rozwoju dołączenie do Medicover otwiera przed nami nowy etap. Zyskujemy dostęp do sprawdzonych rozwiązań organizacyjnych, doświadczeń i kompetencji rozwijanych przez jedną z najbardziej rozpoznawalnych firm medycznych w Europie. Wierzymy, że dzięki temu będziemy mogli jeszcze skuteczniej odpowiadać na potrzeby zdrowotne mieszkańców regionu i konsekwentnie rozwijać ofertę naszych usług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podkreśla Mikołaj Krajewski, Prezes Zarządu Klinika Alfa Sp. z o.o.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W najbliższych miesiącach Medicover będzie prowadzić proces integracji placówki ze swoim ekosystemem usług. Równolegle analizowane będą potrzeby zdrowotne mieszkańców oraz klientów biznesowych działających w regionie, co pozwoli na dalszy rozwój oferty. W perspektywie 9-12 miesięcy klinika będzie funkcjonować pod marką Medicover.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tbl>
      <w:tblPr>
        <w:tblStyle w:val="DefaultTable"/>
        <w:bidiVisual w:val="0"/>
        <w:tblW w:w="9360.0" w:type="dxa"/>
        <w:tblInd w:w="0.0" w:type="dxa"/>
        <w:jc w:val="center"/>
        <w:tblLayout w:type="fixed"/>
        <w:tblLook w:val="0600"/>
      </w:tblPr>
      <w:tblGrid>
        <w:gridCol w:w="1000"/>
        <w:gridCol w:w="4600"/>
        <w:gridCol w:w="1400"/>
        <w:tblGridChange w:id="0">
          <w:tblGrid>
            <w:gridCol w:w="1000"/>
            <w:gridCol w:w="4600"/>
            <w:gridCol w:w="1400"/>
          </w:tblGrid>
        </w:tblGridChange>
      </w:tblGrid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Medicover w Polsce - Backgrounder PL&amp;amp;ENG 2026.pdf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7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</w:tbl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iuroprasowe.medicover.pl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jpg" Type="http://schemas.openxmlformats.org/officeDocument/2006/relationships/image" Id="rId9"/><Relationship Target="media/image10.jpg" Type="http://schemas.openxmlformats.org/officeDocument/2006/relationships/image" Id="rId10"/><Relationship Target="media/image11.jpg" Type="http://schemas.openxmlformats.org/officeDocument/2006/relationships/image" Id="rId11"/><Relationship Target="media/image12.png" Type="http://schemas.openxmlformats.org/officeDocument/2006/relationships/image" Id="rId12"/><Relationship Target="media/image13.jpg" Type="http://schemas.openxmlformats.org/officeDocument/2006/relationships/image" Id="rId13"/><Relationship Target="media/image14.jpg" Type="http://schemas.openxmlformats.org/officeDocument/2006/relationships/image" Id="rId14"/><Relationship Target="media/image15.jpg" Type="http://schemas.openxmlformats.org/officeDocument/2006/relationships/image" Id="rId15"/><Relationship Target="media/image16.jpg" Type="http://schemas.openxmlformats.org/officeDocument/2006/relationships/image" Id="rId16"/><Relationship Target="" Type="http://schemas.openxmlformats.org/officeDocument/2006/relationships/hyperlink" Id="rId17" TargetMode="External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a029ebafbc3bab170f236c9a14f3f81e1ee364c6b5284b9e228816d82b4a6ef4od-lokalnej-przychodni-do-czesci-20261027-8-gk513u.docx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