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7CB04" w14:textId="77777777" w:rsidR="002106DB" w:rsidRDefault="002106DB" w:rsidP="008F77D5">
      <w:pPr>
        <w:ind w:left="1416" w:hanging="1416"/>
        <w:jc w:val="center"/>
      </w:pPr>
      <w:r>
        <w:rPr>
          <w:noProof/>
        </w:rPr>
        <w:drawing>
          <wp:inline distT="114300" distB="114300" distL="114300" distR="114300" wp14:anchorId="14772DD6" wp14:editId="3B2631DA">
            <wp:extent cx="4395788" cy="1190222"/>
            <wp:effectExtent l="0" t="0" r="0" b="0"/>
            <wp:docPr id="1" name="Imagem 1" descr="Uma imagem com text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Uma imagem com texto&#10;&#10;Descrição gerad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5788" cy="11902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C354E8" w14:textId="77777777" w:rsidR="002106DB" w:rsidRPr="00922926" w:rsidRDefault="002106DB" w:rsidP="002106DB">
      <w:pPr>
        <w:jc w:val="center"/>
        <w:rPr>
          <w:rFonts w:ascii="Calibri" w:hAnsi="Calibri" w:cs="Calibri"/>
          <w:b/>
        </w:rPr>
      </w:pPr>
    </w:p>
    <w:p w14:paraId="25EE5527" w14:textId="77777777" w:rsidR="00D942E4" w:rsidRDefault="00D942E4" w:rsidP="008E1B7F">
      <w:pPr>
        <w:spacing w:line="24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68775D0D" w14:textId="01A805AC" w:rsidR="00D942E4" w:rsidRDefault="00D942E4" w:rsidP="008E1B7F">
      <w:pPr>
        <w:spacing w:line="24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D942E4">
        <w:rPr>
          <w:rFonts w:asciiTheme="minorHAnsi" w:hAnsiTheme="minorHAnsi" w:cstheme="minorHAnsi"/>
          <w:b/>
          <w:bCs/>
          <w:sz w:val="36"/>
          <w:szCs w:val="36"/>
        </w:rPr>
        <w:t xml:space="preserve">Sotheby’s International Realty celebra 50 anos </w:t>
      </w:r>
    </w:p>
    <w:p w14:paraId="5634B908" w14:textId="23009596" w:rsidR="008E1B7F" w:rsidRDefault="00D942E4" w:rsidP="008E1B7F">
      <w:pPr>
        <w:spacing w:line="24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D942E4">
        <w:rPr>
          <w:rFonts w:asciiTheme="minorHAnsi" w:hAnsiTheme="minorHAnsi" w:cstheme="minorHAnsi"/>
          <w:b/>
          <w:bCs/>
          <w:sz w:val="36"/>
          <w:szCs w:val="36"/>
        </w:rPr>
        <w:t>com vendas globais de 182,4 mil milhões de dólares</w:t>
      </w:r>
    </w:p>
    <w:p w14:paraId="6CFC3816" w14:textId="77777777" w:rsidR="00D942E4" w:rsidRPr="00C532E7" w:rsidRDefault="00D942E4" w:rsidP="008E1B7F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344A382D" w14:textId="32EF981A" w:rsidR="00B33D0E" w:rsidRDefault="00C02185" w:rsidP="007542E0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  <w:r w:rsidRPr="00C02185">
        <w:rPr>
          <w:rFonts w:asciiTheme="minorHAnsi" w:hAnsiTheme="minorHAnsi" w:cstheme="minorHAnsi"/>
          <w:b/>
          <w:i/>
        </w:rPr>
        <w:t>Portugal esteve representado no encontro internacional da marca, em São Francisco, que reuniu profissionais de uma rede presente em 86 países e territórios. Em 2025, os compradores estrangeiros representaram 44% das transações da operação portuguesa.</w:t>
      </w:r>
    </w:p>
    <w:p w14:paraId="3251260F" w14:textId="77777777" w:rsidR="00C02185" w:rsidRPr="00BF4C1E" w:rsidRDefault="00C02185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670DCF5D" w14:textId="77777777" w:rsidR="003829CC" w:rsidRDefault="003829CC" w:rsidP="003829CC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7CA04D14" w14:textId="4A85B2A1" w:rsidR="005D554A" w:rsidRPr="005D554A" w:rsidRDefault="00270276" w:rsidP="005D554A">
      <w:pPr>
        <w:spacing w:line="240" w:lineRule="auto"/>
        <w:jc w:val="both"/>
        <w:rPr>
          <w:rFonts w:asciiTheme="minorHAnsi" w:hAnsiTheme="minorHAnsi" w:cstheme="minorHAnsi"/>
        </w:rPr>
      </w:pPr>
      <w:r w:rsidRPr="00B35C5E">
        <w:rPr>
          <w:rFonts w:asciiTheme="minorHAnsi" w:hAnsiTheme="minorHAnsi" w:cstheme="minorHAnsi"/>
          <w:b/>
          <w:bCs/>
        </w:rPr>
        <w:t>Lisboa,</w:t>
      </w:r>
      <w:r w:rsidR="00BF121E" w:rsidRPr="00BF121E">
        <w:rPr>
          <w:rFonts w:asciiTheme="minorHAnsi" w:hAnsiTheme="minorHAnsi" w:cstheme="minorHAnsi"/>
          <w:b/>
          <w:bCs/>
        </w:rPr>
        <w:t xml:space="preserve"> </w:t>
      </w:r>
      <w:r w:rsidR="00081DF2">
        <w:rPr>
          <w:rFonts w:asciiTheme="minorHAnsi" w:hAnsiTheme="minorHAnsi" w:cstheme="minorHAnsi"/>
          <w:b/>
          <w:bCs/>
        </w:rPr>
        <w:t xml:space="preserve">26 </w:t>
      </w:r>
      <w:r w:rsidR="009D4ABF">
        <w:rPr>
          <w:rFonts w:asciiTheme="minorHAnsi" w:hAnsiTheme="minorHAnsi" w:cstheme="minorHAnsi"/>
          <w:b/>
          <w:bCs/>
        </w:rPr>
        <w:t xml:space="preserve">de </w:t>
      </w:r>
      <w:r w:rsidR="008E1B7F">
        <w:rPr>
          <w:rFonts w:asciiTheme="minorHAnsi" w:hAnsiTheme="minorHAnsi" w:cstheme="minorHAnsi"/>
          <w:b/>
          <w:bCs/>
        </w:rPr>
        <w:t>outubro</w:t>
      </w:r>
      <w:r w:rsidR="00BF121E" w:rsidRPr="00BF121E">
        <w:rPr>
          <w:rFonts w:asciiTheme="minorHAnsi" w:hAnsiTheme="minorHAnsi" w:cstheme="minorHAnsi"/>
          <w:b/>
          <w:bCs/>
        </w:rPr>
        <w:t xml:space="preserve"> de 202</w:t>
      </w:r>
      <w:r w:rsidR="00F52E1E">
        <w:rPr>
          <w:rFonts w:asciiTheme="minorHAnsi" w:hAnsiTheme="minorHAnsi" w:cstheme="minorHAnsi"/>
          <w:b/>
          <w:bCs/>
        </w:rPr>
        <w:t>6</w:t>
      </w:r>
      <w:r w:rsidR="00BF121E" w:rsidRPr="00BF121E">
        <w:rPr>
          <w:rFonts w:asciiTheme="minorHAnsi" w:hAnsiTheme="minorHAnsi" w:cstheme="minorHAnsi"/>
        </w:rPr>
        <w:t xml:space="preserve"> –</w:t>
      </w:r>
      <w:r w:rsidR="00196E8F">
        <w:rPr>
          <w:rFonts w:asciiTheme="minorHAnsi" w:hAnsiTheme="minorHAnsi" w:cstheme="minorHAnsi"/>
        </w:rPr>
        <w:t xml:space="preserve"> </w:t>
      </w:r>
      <w:r w:rsidR="005D554A" w:rsidRPr="005D554A">
        <w:rPr>
          <w:rFonts w:asciiTheme="minorHAnsi" w:hAnsiTheme="minorHAnsi" w:cstheme="minorHAnsi"/>
        </w:rPr>
        <w:t xml:space="preserve">A Sotheby’s International Realty assinalou o seu 50.º aniversário no Global Networking Event (GNE) 2026, realizado </w:t>
      </w:r>
      <w:r w:rsidR="005D554A">
        <w:rPr>
          <w:rFonts w:asciiTheme="minorHAnsi" w:hAnsiTheme="minorHAnsi" w:cstheme="minorHAnsi"/>
        </w:rPr>
        <w:t>recentemente</w:t>
      </w:r>
      <w:r w:rsidR="005D554A" w:rsidRPr="005D554A">
        <w:rPr>
          <w:rFonts w:asciiTheme="minorHAnsi" w:hAnsiTheme="minorHAnsi" w:cstheme="minorHAnsi"/>
        </w:rPr>
        <w:t xml:space="preserve"> em São Francisco, nos Estados Unidos. A Portugal Sotheby’s International Realty esteve representada neste encontro, que reuniu consultores, dirigentes e responsáveis de escritórios de diferentes países para reforçar as relações entre mercados, promover a partilha de conhecimento e potenciar oportunidades de colaboração internacional.</w:t>
      </w:r>
    </w:p>
    <w:p w14:paraId="2CBA04C2" w14:textId="77777777" w:rsidR="005D554A" w:rsidRPr="005D554A" w:rsidRDefault="005D554A" w:rsidP="005D554A">
      <w:pPr>
        <w:spacing w:line="240" w:lineRule="auto"/>
        <w:jc w:val="both"/>
        <w:rPr>
          <w:rFonts w:asciiTheme="minorHAnsi" w:hAnsiTheme="minorHAnsi" w:cstheme="minorHAnsi"/>
        </w:rPr>
      </w:pPr>
    </w:p>
    <w:p w14:paraId="77555021" w14:textId="77777777" w:rsidR="005D554A" w:rsidRPr="005D554A" w:rsidRDefault="005D554A" w:rsidP="005D554A">
      <w:pPr>
        <w:spacing w:line="240" w:lineRule="auto"/>
        <w:jc w:val="both"/>
        <w:rPr>
          <w:rFonts w:asciiTheme="minorHAnsi" w:hAnsiTheme="minorHAnsi" w:cstheme="minorHAnsi"/>
        </w:rPr>
      </w:pPr>
      <w:r w:rsidRPr="005D554A">
        <w:rPr>
          <w:rFonts w:asciiTheme="minorHAnsi" w:hAnsiTheme="minorHAnsi" w:cstheme="minorHAnsi"/>
        </w:rPr>
        <w:t>Criada em 1976, a Sotheby’s International Realty conta atualmente com mais de 1.100 escritórios em 86 países e territórios e mais de 26.000 consultores imobiliários. Em 2025, a rede alcançou um volume global de vendas de 182,4 mil milhões de dólares, um crescimento de quase 16% face ao ano anterior, naquele que foi o segundo melhor desempenho da sua história.</w:t>
      </w:r>
    </w:p>
    <w:p w14:paraId="1EEFF109" w14:textId="77777777" w:rsidR="005D554A" w:rsidRPr="005D554A" w:rsidRDefault="005D554A" w:rsidP="005D554A">
      <w:pPr>
        <w:spacing w:line="240" w:lineRule="auto"/>
        <w:jc w:val="both"/>
        <w:rPr>
          <w:rFonts w:asciiTheme="minorHAnsi" w:hAnsiTheme="minorHAnsi" w:cstheme="minorHAnsi"/>
        </w:rPr>
      </w:pPr>
    </w:p>
    <w:p w14:paraId="75FEA13C" w14:textId="53489006" w:rsidR="005D554A" w:rsidRPr="005D554A" w:rsidRDefault="005D554A" w:rsidP="005D554A">
      <w:pPr>
        <w:spacing w:line="240" w:lineRule="auto"/>
        <w:jc w:val="both"/>
        <w:rPr>
          <w:rFonts w:asciiTheme="minorHAnsi" w:hAnsiTheme="minorHAnsi" w:cstheme="minorHAnsi"/>
        </w:rPr>
      </w:pPr>
      <w:r w:rsidRPr="005D554A">
        <w:rPr>
          <w:rFonts w:asciiTheme="minorHAnsi" w:hAnsiTheme="minorHAnsi" w:cstheme="minorHAnsi"/>
        </w:rPr>
        <w:t xml:space="preserve">A dimensão internacional da rede assume particular relevância para a operação portuguesa, num mercado em que a procura estrangeira representa uma parte significativa da atividade. Em 2025, os compradores internacionais estiveram envolvidos em 44% das transações realizadas pela Portugal Sotheby’s International Realty, com destaque para os investidores provenientes dos Estados Unidos (10%), do Reino Unido (8%) e do Brasil (6%). Neste contexto, a participação da equipa portuguesa no encontro </w:t>
      </w:r>
      <w:r w:rsidR="004F1738">
        <w:rPr>
          <w:rFonts w:asciiTheme="minorHAnsi" w:hAnsiTheme="minorHAnsi" w:cstheme="minorHAnsi"/>
        </w:rPr>
        <w:t>internacional</w:t>
      </w:r>
      <w:r w:rsidRPr="005D554A">
        <w:rPr>
          <w:rFonts w:asciiTheme="minorHAnsi" w:hAnsiTheme="minorHAnsi" w:cstheme="minorHAnsi"/>
        </w:rPr>
        <w:t xml:space="preserve"> constituiu uma oportunidade para reforçar as relações com profissionais de diferentes mercados da rede e potenciar o encaminhamento de clientes internacionais interessados em imóveis em Lisboa, Porto, Cascais, Comporta, Algarve e Madeira.</w:t>
      </w:r>
    </w:p>
    <w:p w14:paraId="447C7920" w14:textId="77777777" w:rsidR="005D554A" w:rsidRPr="005D554A" w:rsidRDefault="005D554A" w:rsidP="005D554A">
      <w:pPr>
        <w:spacing w:line="240" w:lineRule="auto"/>
        <w:jc w:val="both"/>
        <w:rPr>
          <w:rFonts w:asciiTheme="minorHAnsi" w:hAnsiTheme="minorHAnsi" w:cstheme="minorHAnsi"/>
        </w:rPr>
      </w:pPr>
    </w:p>
    <w:p w14:paraId="763FA40D" w14:textId="27C61B54" w:rsidR="005D554A" w:rsidRPr="005D554A" w:rsidRDefault="005D554A" w:rsidP="005D554A">
      <w:pPr>
        <w:spacing w:line="240" w:lineRule="auto"/>
        <w:jc w:val="both"/>
        <w:rPr>
          <w:rFonts w:asciiTheme="minorHAnsi" w:hAnsiTheme="minorHAnsi" w:cstheme="minorHAnsi"/>
        </w:rPr>
      </w:pPr>
      <w:r w:rsidRPr="005D554A">
        <w:rPr>
          <w:rFonts w:asciiTheme="minorHAnsi" w:hAnsiTheme="minorHAnsi" w:cstheme="minorHAnsi"/>
        </w:rPr>
        <w:t>Para os proprietários que pretendem vender imóveis de luxo em Portugal, esta rede global permite ampliar a visibilidade internacional das propriedades e facilitar o acesso a potenciais compradores qualificados em mercados como os Estados Unidos, o Reino Unido, a França, o Brasil e o Médio Oriente. Para os compradores internacionais, a articulação entre profissionais da rede nos diferentes países</w:t>
      </w:r>
      <w:r w:rsidR="00B21801">
        <w:rPr>
          <w:rFonts w:asciiTheme="minorHAnsi" w:hAnsiTheme="minorHAnsi" w:cstheme="minorHAnsi"/>
        </w:rPr>
        <w:t xml:space="preserve"> onde a marca está presente</w:t>
      </w:r>
      <w:r w:rsidRPr="005D554A">
        <w:rPr>
          <w:rFonts w:asciiTheme="minorHAnsi" w:hAnsiTheme="minorHAnsi" w:cstheme="minorHAnsi"/>
        </w:rPr>
        <w:t xml:space="preserve"> proporciona um ponto de contacto de confiança e um acompanhamento de proximidade, desde o primeiro contacto no mercado de origem até à concretização da aquisição em Portugal.</w:t>
      </w:r>
    </w:p>
    <w:p w14:paraId="0285885A" w14:textId="77777777" w:rsidR="005D554A" w:rsidRPr="005D554A" w:rsidRDefault="005D554A" w:rsidP="005D554A">
      <w:pPr>
        <w:spacing w:line="240" w:lineRule="auto"/>
        <w:jc w:val="both"/>
        <w:rPr>
          <w:rFonts w:asciiTheme="minorHAnsi" w:hAnsiTheme="minorHAnsi" w:cstheme="minorHAnsi"/>
        </w:rPr>
      </w:pPr>
    </w:p>
    <w:p w14:paraId="57CCA176" w14:textId="0AACD6C9" w:rsidR="005D554A" w:rsidRPr="005D554A" w:rsidRDefault="0008671E" w:rsidP="005D554A">
      <w:pPr>
        <w:spacing w:line="240" w:lineRule="auto"/>
        <w:jc w:val="both"/>
        <w:rPr>
          <w:rFonts w:asciiTheme="minorHAnsi" w:hAnsiTheme="minorHAnsi" w:cstheme="minorHAnsi"/>
        </w:rPr>
      </w:pPr>
      <w:r w:rsidRPr="0008671E">
        <w:rPr>
          <w:rFonts w:asciiTheme="minorHAnsi" w:hAnsiTheme="minorHAnsi" w:cstheme="minorHAnsi"/>
          <w:i/>
          <w:iCs/>
        </w:rPr>
        <w:t>“</w:t>
      </w:r>
      <w:r w:rsidR="005D554A" w:rsidRPr="0008671E">
        <w:rPr>
          <w:rFonts w:asciiTheme="minorHAnsi" w:hAnsiTheme="minorHAnsi" w:cstheme="minorHAnsi"/>
          <w:i/>
          <w:iCs/>
        </w:rPr>
        <w:t xml:space="preserve">O verdadeiro valor de uma rede internacional está na capacidade de aproximar pessoas, mercados e oportunidades. Para quem pretende vender um imóvel em Portugal, significa poder </w:t>
      </w:r>
      <w:r w:rsidR="005D554A" w:rsidRPr="0008671E">
        <w:rPr>
          <w:rFonts w:asciiTheme="minorHAnsi" w:hAnsiTheme="minorHAnsi" w:cstheme="minorHAnsi"/>
          <w:i/>
          <w:iCs/>
        </w:rPr>
        <w:lastRenderedPageBreak/>
        <w:t>chegar a compradores em diferentes geografias</w:t>
      </w:r>
      <w:r w:rsidRPr="0008671E">
        <w:rPr>
          <w:rFonts w:asciiTheme="minorHAnsi" w:hAnsiTheme="minorHAnsi" w:cstheme="minorHAnsi"/>
          <w:i/>
          <w:iCs/>
        </w:rPr>
        <w:t xml:space="preserve"> e</w:t>
      </w:r>
      <w:r w:rsidR="005D554A" w:rsidRPr="0008671E">
        <w:rPr>
          <w:rFonts w:asciiTheme="minorHAnsi" w:hAnsiTheme="minorHAnsi" w:cstheme="minorHAnsi"/>
          <w:i/>
          <w:iCs/>
        </w:rPr>
        <w:t xml:space="preserve"> para quem procura investir no nosso país, representa a confiança de contar com profissionais que conhecem os mercados e trabalham em conjunto. A nossa presença em São Francisco permitiu reforçar estas relações e continuar a projetar Portugal no contexto internacional do imobiliário de luxo</w:t>
      </w:r>
      <w:r w:rsidRPr="0008671E">
        <w:rPr>
          <w:rFonts w:asciiTheme="minorHAnsi" w:hAnsiTheme="minorHAnsi" w:cstheme="minorHAnsi"/>
          <w:i/>
          <w:iCs/>
        </w:rPr>
        <w:t>”</w:t>
      </w:r>
      <w:r w:rsidR="005D554A" w:rsidRPr="005D554A">
        <w:rPr>
          <w:rFonts w:asciiTheme="minorHAnsi" w:hAnsiTheme="minorHAnsi" w:cstheme="minorHAnsi"/>
        </w:rPr>
        <w:t>, afirma Miguel Poisson, CEO da Portugal Sotheby’s International Realty.</w:t>
      </w:r>
    </w:p>
    <w:p w14:paraId="605B119F" w14:textId="77777777" w:rsidR="005D554A" w:rsidRPr="005D554A" w:rsidRDefault="005D554A" w:rsidP="005D554A">
      <w:pPr>
        <w:spacing w:line="240" w:lineRule="auto"/>
        <w:jc w:val="both"/>
        <w:rPr>
          <w:rFonts w:asciiTheme="minorHAnsi" w:hAnsiTheme="minorHAnsi" w:cstheme="minorHAnsi"/>
        </w:rPr>
      </w:pPr>
    </w:p>
    <w:p w14:paraId="4B317DD6" w14:textId="2B55DEF9" w:rsidR="008E1B7F" w:rsidRPr="0019564C" w:rsidRDefault="005D554A" w:rsidP="005D554A">
      <w:pPr>
        <w:spacing w:line="240" w:lineRule="auto"/>
        <w:jc w:val="both"/>
        <w:rPr>
          <w:rFonts w:asciiTheme="minorHAnsi" w:hAnsiTheme="minorHAnsi" w:cstheme="minorHAnsi"/>
        </w:rPr>
      </w:pPr>
      <w:r w:rsidRPr="005D554A">
        <w:rPr>
          <w:rFonts w:asciiTheme="minorHAnsi" w:hAnsiTheme="minorHAnsi" w:cstheme="minorHAnsi"/>
        </w:rPr>
        <w:t xml:space="preserve">Sob o tema </w:t>
      </w:r>
      <w:r w:rsidRPr="0008671E">
        <w:rPr>
          <w:rFonts w:asciiTheme="minorHAnsi" w:hAnsiTheme="minorHAnsi" w:cstheme="minorHAnsi"/>
          <w:i/>
          <w:iCs/>
        </w:rPr>
        <w:t>Fifty Years Forward</w:t>
      </w:r>
      <w:r w:rsidRPr="005D554A">
        <w:rPr>
          <w:rFonts w:asciiTheme="minorHAnsi" w:hAnsiTheme="minorHAnsi" w:cstheme="minorHAnsi"/>
        </w:rPr>
        <w:t>, o Global Networking Event 2026 decorreu ao longo de três dias, com conferências, sessões de trabalho e momentos de partilha de experiências, centrados na importância das relações de confiança, da cooperação entre escritórios e das oportunidades de referenciação internacional de clientes. O programa incluiu</w:t>
      </w:r>
      <w:r w:rsidR="0019564C">
        <w:rPr>
          <w:rFonts w:asciiTheme="minorHAnsi" w:hAnsiTheme="minorHAnsi" w:cstheme="minorHAnsi"/>
        </w:rPr>
        <w:t>,</w:t>
      </w:r>
      <w:r w:rsidRPr="005D554A">
        <w:rPr>
          <w:rFonts w:asciiTheme="minorHAnsi" w:hAnsiTheme="minorHAnsi" w:cstheme="minorHAnsi"/>
        </w:rPr>
        <w:t xml:space="preserve"> ainda</w:t>
      </w:r>
      <w:r w:rsidR="0019564C">
        <w:rPr>
          <w:rFonts w:asciiTheme="minorHAnsi" w:hAnsiTheme="minorHAnsi" w:cstheme="minorHAnsi"/>
        </w:rPr>
        <w:t>,</w:t>
      </w:r>
      <w:r w:rsidRPr="005D554A">
        <w:rPr>
          <w:rFonts w:asciiTheme="minorHAnsi" w:hAnsiTheme="minorHAnsi" w:cstheme="minorHAnsi"/>
        </w:rPr>
        <w:t xml:space="preserve"> uma receção no Museu de Arte Moderna de São Francisco (SFMOMA) e uma gala no </w:t>
      </w:r>
      <w:r w:rsidRPr="0019564C">
        <w:rPr>
          <w:rFonts w:asciiTheme="minorHAnsi" w:hAnsiTheme="minorHAnsi" w:cstheme="minorHAnsi"/>
          <w:i/>
          <w:iCs/>
        </w:rPr>
        <w:t>City Hall</w:t>
      </w:r>
      <w:r w:rsidRPr="005D554A">
        <w:rPr>
          <w:rFonts w:asciiTheme="minorHAnsi" w:hAnsiTheme="minorHAnsi" w:cstheme="minorHAnsi"/>
        </w:rPr>
        <w:t xml:space="preserve">, que assinalou as cinco décadas de atividade da marca e a sua aposta na combinação entre </w:t>
      </w:r>
      <w:r w:rsidR="0019564C">
        <w:rPr>
          <w:rFonts w:asciiTheme="minorHAnsi" w:hAnsiTheme="minorHAnsi" w:cstheme="minorHAnsi"/>
        </w:rPr>
        <w:t xml:space="preserve">o </w:t>
      </w:r>
      <w:r w:rsidRPr="005D554A">
        <w:rPr>
          <w:rFonts w:asciiTheme="minorHAnsi" w:hAnsiTheme="minorHAnsi" w:cstheme="minorHAnsi"/>
        </w:rPr>
        <w:t>conhecimento local e</w:t>
      </w:r>
      <w:r w:rsidR="0019564C">
        <w:rPr>
          <w:rFonts w:asciiTheme="minorHAnsi" w:hAnsiTheme="minorHAnsi" w:cstheme="minorHAnsi"/>
        </w:rPr>
        <w:t xml:space="preserve"> o</w:t>
      </w:r>
      <w:r w:rsidRPr="005D554A">
        <w:rPr>
          <w:rFonts w:asciiTheme="minorHAnsi" w:hAnsiTheme="minorHAnsi" w:cstheme="minorHAnsi"/>
        </w:rPr>
        <w:t xml:space="preserve"> alcance internacional.</w:t>
      </w:r>
    </w:p>
    <w:p w14:paraId="60AE3A06" w14:textId="77777777" w:rsidR="00812E7C" w:rsidRPr="0019564C" w:rsidRDefault="00812E7C" w:rsidP="00812E7C">
      <w:pPr>
        <w:spacing w:line="240" w:lineRule="auto"/>
        <w:jc w:val="both"/>
        <w:rPr>
          <w:rFonts w:asciiTheme="minorHAnsi" w:hAnsiTheme="minorHAnsi" w:cstheme="minorHAnsi"/>
        </w:rPr>
      </w:pPr>
    </w:p>
    <w:p w14:paraId="69C5BE57" w14:textId="77777777" w:rsidR="00157948" w:rsidRPr="0019564C" w:rsidRDefault="00157948" w:rsidP="00A37956">
      <w:pPr>
        <w:spacing w:line="240" w:lineRule="auto"/>
        <w:jc w:val="both"/>
        <w:rPr>
          <w:rFonts w:ascii="Calibri" w:hAnsi="Calibri" w:cs="Calibri"/>
          <w:b/>
        </w:rPr>
      </w:pPr>
    </w:p>
    <w:p w14:paraId="4F415023" w14:textId="755C1CB2" w:rsidR="00A37956" w:rsidRPr="00A75AB1" w:rsidRDefault="00A37956" w:rsidP="00A37956">
      <w:pPr>
        <w:spacing w:line="240" w:lineRule="auto"/>
        <w:jc w:val="both"/>
        <w:rPr>
          <w:rFonts w:ascii="Calibri" w:hAnsi="Calibri" w:cs="Calibri"/>
          <w:b/>
          <w:sz w:val="18"/>
          <w:szCs w:val="18"/>
        </w:rPr>
      </w:pPr>
      <w:r w:rsidRPr="00A75AB1">
        <w:rPr>
          <w:rFonts w:ascii="Calibri" w:hAnsi="Calibri" w:cs="Calibri"/>
          <w:b/>
          <w:sz w:val="18"/>
          <w:szCs w:val="18"/>
        </w:rPr>
        <w:t xml:space="preserve">Sobre a Portugal Sotheby’s </w:t>
      </w:r>
      <w:r w:rsidR="00A626AE">
        <w:rPr>
          <w:rFonts w:ascii="Calibri" w:hAnsi="Calibri" w:cs="Calibri"/>
          <w:b/>
          <w:sz w:val="18"/>
          <w:szCs w:val="18"/>
        </w:rPr>
        <w:t xml:space="preserve">International </w:t>
      </w:r>
      <w:r w:rsidRPr="00A75AB1">
        <w:rPr>
          <w:rFonts w:ascii="Calibri" w:hAnsi="Calibri" w:cs="Calibri"/>
          <w:b/>
          <w:sz w:val="18"/>
          <w:szCs w:val="18"/>
        </w:rPr>
        <w:t>Realty</w:t>
      </w:r>
    </w:p>
    <w:p w14:paraId="17AC3B4A" w14:textId="461AABA3" w:rsidR="00A37956" w:rsidRPr="00A75AB1" w:rsidRDefault="00A37956" w:rsidP="00A37956">
      <w:pPr>
        <w:spacing w:line="240" w:lineRule="auto"/>
        <w:jc w:val="both"/>
        <w:rPr>
          <w:rFonts w:ascii="Calibri" w:hAnsi="Calibri" w:cs="Calibri"/>
          <w:sz w:val="18"/>
          <w:szCs w:val="18"/>
        </w:rPr>
      </w:pPr>
      <w:r w:rsidRPr="00A75AB1">
        <w:rPr>
          <w:rFonts w:ascii="Calibri" w:hAnsi="Calibri" w:cs="Calibri"/>
          <w:sz w:val="18"/>
          <w:szCs w:val="18"/>
        </w:rPr>
        <w:t xml:space="preserve">A Sotheby’s nasceu como uma casa de leilões excecional em Londres em 1744, tendo em 1976 sido criada uma imobiliária de luxo com o mesmo nome, a Sotheby’s International Realty. Em Portugal, a Sotheby’s International Realty surge em 2007 com a abertura do seu primeiro escritório no Estoril e, dois anos depois, são inaugurados dois novos escritórios em Lisboa e em Oeiras. Atualmente, a Portugal Sotheby’s Realty conta com uma rede de 10 agências, empregando </w:t>
      </w:r>
      <w:r w:rsidR="008334A8">
        <w:rPr>
          <w:rFonts w:ascii="Calibri" w:hAnsi="Calibri" w:cs="Calibri"/>
          <w:sz w:val="18"/>
          <w:szCs w:val="18"/>
        </w:rPr>
        <w:t xml:space="preserve">cerca de 300 </w:t>
      </w:r>
      <w:r w:rsidRPr="00A75AB1">
        <w:rPr>
          <w:rFonts w:ascii="Calibri" w:hAnsi="Calibri" w:cs="Calibri"/>
          <w:sz w:val="18"/>
          <w:szCs w:val="18"/>
        </w:rPr>
        <w:t>colaboradores.</w:t>
      </w:r>
      <w:r>
        <w:rPr>
          <w:rFonts w:ascii="Calibri" w:hAnsi="Calibri" w:cs="Calibri"/>
          <w:sz w:val="18"/>
          <w:szCs w:val="18"/>
        </w:rPr>
        <w:t xml:space="preserve"> Mais informações em </w:t>
      </w:r>
      <w:hyperlink r:id="rId10" w:history="1">
        <w:r w:rsidRPr="00A75AB1">
          <w:rPr>
            <w:rStyle w:val="Hiperligao"/>
            <w:rFonts w:ascii="Calibri" w:hAnsi="Calibri" w:cs="Calibri"/>
            <w:bCs/>
            <w:color w:val="000000"/>
            <w:sz w:val="18"/>
            <w:szCs w:val="18"/>
          </w:rPr>
          <w:t>https://www.sothebysrealtypt.com/</w:t>
        </w:r>
      </w:hyperlink>
    </w:p>
    <w:p w14:paraId="2CF1B1DE" w14:textId="77777777" w:rsidR="00A37956" w:rsidRPr="0019564C" w:rsidRDefault="00A37956" w:rsidP="006C2DD7">
      <w:pPr>
        <w:spacing w:line="240" w:lineRule="auto"/>
        <w:jc w:val="both"/>
        <w:rPr>
          <w:rFonts w:asciiTheme="minorHAnsi" w:hAnsiTheme="minorHAnsi" w:cstheme="minorHAnsi"/>
        </w:rPr>
      </w:pPr>
    </w:p>
    <w:p w14:paraId="198E2BC2" w14:textId="77777777" w:rsidR="00157948" w:rsidRPr="0019564C" w:rsidRDefault="00157948" w:rsidP="006C2DD7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</w:p>
    <w:p w14:paraId="73A887B6" w14:textId="6223FC2D" w:rsidR="006C2DD7" w:rsidRPr="00B35C5E" w:rsidRDefault="006C2DD7" w:rsidP="006C2DD7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  <w:r w:rsidRPr="00B35C5E">
        <w:rPr>
          <w:rStyle w:val="Hiperligao"/>
          <w:rFonts w:asciiTheme="minorHAnsi" w:hAnsiTheme="minorHAnsi" w:cstheme="minorHAnsi"/>
          <w:b/>
          <w:color w:val="000000"/>
          <w:u w:val="none"/>
        </w:rPr>
        <w:t>Para mais informações contactar, por favor:</w:t>
      </w:r>
    </w:p>
    <w:p w14:paraId="236B4063" w14:textId="77777777" w:rsidR="006C2DD7" w:rsidRPr="00B35C5E" w:rsidRDefault="006C2DD7" w:rsidP="006C2DD7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</w:p>
    <w:p w14:paraId="6491E5C3" w14:textId="77777777" w:rsidR="006C2DD7" w:rsidRPr="00B35C5E" w:rsidRDefault="006C2DD7" w:rsidP="006C2DD7">
      <w:pPr>
        <w:spacing w:line="240" w:lineRule="auto"/>
        <w:jc w:val="both"/>
        <w:rPr>
          <w:rFonts w:asciiTheme="minorHAnsi" w:hAnsiTheme="minorHAnsi" w:cstheme="minorHAnsi"/>
          <w:bCs/>
          <w:color w:val="000000"/>
        </w:rPr>
      </w:pPr>
      <w:r w:rsidRPr="00B35C5E">
        <w:rPr>
          <w:rStyle w:val="Hiperligao"/>
          <w:rFonts w:asciiTheme="minorHAnsi" w:hAnsiTheme="minorHAnsi" w:cstheme="minorHAnsi"/>
          <w:bCs/>
          <w:color w:val="000000"/>
          <w:u w:val="none"/>
        </w:rPr>
        <w:t xml:space="preserve">Carla Rodrigues | </w:t>
      </w:r>
      <w:hyperlink r:id="rId11" w:history="1">
        <w:r w:rsidRPr="00B35C5E">
          <w:rPr>
            <w:rStyle w:val="Hiperligao"/>
            <w:rFonts w:asciiTheme="minorHAnsi" w:hAnsiTheme="minorHAnsi" w:cstheme="minorHAnsi"/>
            <w:bCs/>
          </w:rPr>
          <w:t>carla.rodrigues@lift.com.pt</w:t>
        </w:r>
      </w:hyperlink>
      <w:r w:rsidRPr="00B35C5E">
        <w:rPr>
          <w:rStyle w:val="Hiperligao"/>
          <w:rFonts w:asciiTheme="minorHAnsi" w:hAnsiTheme="minorHAnsi" w:cstheme="minorHAnsi"/>
          <w:bCs/>
          <w:color w:val="000000"/>
          <w:u w:val="none"/>
        </w:rPr>
        <w:t xml:space="preserve"> | </w:t>
      </w:r>
      <w:r w:rsidRPr="00B35C5E">
        <w:rPr>
          <w:rFonts w:asciiTheme="minorHAnsi" w:hAnsiTheme="minorHAnsi" w:cstheme="minorHAnsi"/>
          <w:bCs/>
          <w:color w:val="000000"/>
        </w:rPr>
        <w:t>915 193 379</w:t>
      </w:r>
    </w:p>
    <w:p w14:paraId="1F4AD26C" w14:textId="2C6104A5" w:rsidR="00EC5D03" w:rsidRPr="00B35C5E" w:rsidRDefault="006C2DD7" w:rsidP="00B35C5E">
      <w:pPr>
        <w:spacing w:line="240" w:lineRule="auto"/>
        <w:rPr>
          <w:rFonts w:asciiTheme="minorHAnsi" w:hAnsiTheme="minorHAnsi" w:cstheme="minorHAnsi"/>
        </w:rPr>
      </w:pPr>
      <w:r w:rsidRPr="00B35C5E">
        <w:rPr>
          <w:rFonts w:asciiTheme="minorHAnsi" w:hAnsiTheme="minorHAnsi" w:cstheme="minorHAnsi"/>
          <w:color w:val="000000"/>
        </w:rPr>
        <w:t xml:space="preserve">Anabela Pereira | </w:t>
      </w:r>
      <w:hyperlink r:id="rId12" w:history="1">
        <w:r w:rsidRPr="002E0904">
          <w:rPr>
            <w:rStyle w:val="Hiperligao"/>
            <w:rFonts w:asciiTheme="minorHAnsi" w:hAnsiTheme="minorHAnsi" w:cstheme="minorHAnsi"/>
          </w:rPr>
          <w:t>anabela.pereira@lift.com.pt</w:t>
        </w:r>
      </w:hyperlink>
      <w:r w:rsidRPr="00B35C5E">
        <w:rPr>
          <w:rFonts w:asciiTheme="minorHAnsi" w:hAnsiTheme="minorHAnsi" w:cstheme="minorHAnsi"/>
          <w:color w:val="000000"/>
        </w:rPr>
        <w:t xml:space="preserve"> | </w:t>
      </w:r>
      <w:r w:rsidRPr="00B35C5E">
        <w:rPr>
          <w:rFonts w:asciiTheme="minorHAnsi" w:hAnsiTheme="minorHAnsi" w:cstheme="minorHAnsi"/>
          <w:color w:val="000000"/>
          <w14:ligatures w14:val="standardContextual"/>
        </w:rPr>
        <w:t>936 282</w:t>
      </w:r>
      <w:r w:rsidR="00D04354">
        <w:rPr>
          <w:rFonts w:asciiTheme="minorHAnsi" w:hAnsiTheme="minorHAnsi" w:cstheme="minorHAnsi"/>
          <w:color w:val="000000"/>
          <w14:ligatures w14:val="standardContextual"/>
        </w:rPr>
        <w:t> </w:t>
      </w:r>
      <w:r w:rsidRPr="00B35C5E">
        <w:rPr>
          <w:rFonts w:asciiTheme="minorHAnsi" w:hAnsiTheme="minorHAnsi" w:cstheme="minorHAnsi"/>
          <w:color w:val="000000"/>
          <w14:ligatures w14:val="standardContextual"/>
        </w:rPr>
        <w:t>863</w:t>
      </w:r>
    </w:p>
    <w:sectPr w:rsidR="00EC5D03" w:rsidRPr="00B35C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A2A"/>
    <w:multiLevelType w:val="multilevel"/>
    <w:tmpl w:val="559E0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C4FEE"/>
    <w:multiLevelType w:val="hybridMultilevel"/>
    <w:tmpl w:val="2DC076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05799"/>
    <w:multiLevelType w:val="hybridMultilevel"/>
    <w:tmpl w:val="E2BE1E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46AFC"/>
    <w:multiLevelType w:val="multilevel"/>
    <w:tmpl w:val="081674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0212D8"/>
    <w:multiLevelType w:val="multilevel"/>
    <w:tmpl w:val="46E2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107CFD"/>
    <w:multiLevelType w:val="hybridMultilevel"/>
    <w:tmpl w:val="91A849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42DE6"/>
    <w:multiLevelType w:val="hybridMultilevel"/>
    <w:tmpl w:val="1B98D9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00E88"/>
    <w:multiLevelType w:val="multilevel"/>
    <w:tmpl w:val="6FFC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D14633"/>
    <w:multiLevelType w:val="multilevel"/>
    <w:tmpl w:val="A338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D595E"/>
    <w:multiLevelType w:val="multilevel"/>
    <w:tmpl w:val="4FB6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FE53D44"/>
    <w:multiLevelType w:val="hybridMultilevel"/>
    <w:tmpl w:val="1D36E8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415014">
    <w:abstractNumId w:val="3"/>
  </w:num>
  <w:num w:numId="2" w16cid:durableId="870726850">
    <w:abstractNumId w:val="4"/>
  </w:num>
  <w:num w:numId="3" w16cid:durableId="950477651">
    <w:abstractNumId w:val="8"/>
  </w:num>
  <w:num w:numId="4" w16cid:durableId="72549293">
    <w:abstractNumId w:val="2"/>
  </w:num>
  <w:num w:numId="5" w16cid:durableId="929394242">
    <w:abstractNumId w:val="1"/>
  </w:num>
  <w:num w:numId="6" w16cid:durableId="1841653016">
    <w:abstractNumId w:val="0"/>
  </w:num>
  <w:num w:numId="7" w16cid:durableId="376048218">
    <w:abstractNumId w:val="7"/>
  </w:num>
  <w:num w:numId="8" w16cid:durableId="1242642411">
    <w:abstractNumId w:val="9"/>
  </w:num>
  <w:num w:numId="9" w16cid:durableId="1593246232">
    <w:abstractNumId w:val="10"/>
  </w:num>
  <w:num w:numId="10" w16cid:durableId="762534973">
    <w:abstractNumId w:val="6"/>
  </w:num>
  <w:num w:numId="11" w16cid:durableId="834103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EC"/>
    <w:rsid w:val="0000316F"/>
    <w:rsid w:val="00006188"/>
    <w:rsid w:val="000221D3"/>
    <w:rsid w:val="000245B8"/>
    <w:rsid w:val="00031E5E"/>
    <w:rsid w:val="00031E60"/>
    <w:rsid w:val="00033161"/>
    <w:rsid w:val="000342BB"/>
    <w:rsid w:val="00052FEA"/>
    <w:rsid w:val="00064554"/>
    <w:rsid w:val="00070390"/>
    <w:rsid w:val="000735B9"/>
    <w:rsid w:val="000760A0"/>
    <w:rsid w:val="00076A11"/>
    <w:rsid w:val="000809F5"/>
    <w:rsid w:val="00081DF2"/>
    <w:rsid w:val="00081EEC"/>
    <w:rsid w:val="00084BAA"/>
    <w:rsid w:val="0008671E"/>
    <w:rsid w:val="00090C95"/>
    <w:rsid w:val="00091241"/>
    <w:rsid w:val="000A3C29"/>
    <w:rsid w:val="000B71CD"/>
    <w:rsid w:val="000D2DE6"/>
    <w:rsid w:val="000D3B90"/>
    <w:rsid w:val="000E2867"/>
    <w:rsid w:val="000F5203"/>
    <w:rsid w:val="000F5D07"/>
    <w:rsid w:val="001041AE"/>
    <w:rsid w:val="00104568"/>
    <w:rsid w:val="00104AC0"/>
    <w:rsid w:val="0010603D"/>
    <w:rsid w:val="001061E9"/>
    <w:rsid w:val="001076A4"/>
    <w:rsid w:val="001106FB"/>
    <w:rsid w:val="001155F9"/>
    <w:rsid w:val="001214C3"/>
    <w:rsid w:val="00134D43"/>
    <w:rsid w:val="0013775A"/>
    <w:rsid w:val="001521C5"/>
    <w:rsid w:val="00157948"/>
    <w:rsid w:val="00157C0A"/>
    <w:rsid w:val="00161E80"/>
    <w:rsid w:val="00162C68"/>
    <w:rsid w:val="00171EFE"/>
    <w:rsid w:val="0017463C"/>
    <w:rsid w:val="00180FA5"/>
    <w:rsid w:val="00181354"/>
    <w:rsid w:val="00183D26"/>
    <w:rsid w:val="0018738E"/>
    <w:rsid w:val="001920B9"/>
    <w:rsid w:val="001934C3"/>
    <w:rsid w:val="001946E5"/>
    <w:rsid w:val="0019564C"/>
    <w:rsid w:val="00196E8F"/>
    <w:rsid w:val="001A093B"/>
    <w:rsid w:val="001A236E"/>
    <w:rsid w:val="001B2021"/>
    <w:rsid w:val="001B57DA"/>
    <w:rsid w:val="001B6BF8"/>
    <w:rsid w:val="001B7D69"/>
    <w:rsid w:val="001C4D62"/>
    <w:rsid w:val="001C54ED"/>
    <w:rsid w:val="001D2B2C"/>
    <w:rsid w:val="001D30D3"/>
    <w:rsid w:val="001D4748"/>
    <w:rsid w:val="001D7DEE"/>
    <w:rsid w:val="001E08C9"/>
    <w:rsid w:val="001E2B70"/>
    <w:rsid w:val="001E2CE8"/>
    <w:rsid w:val="001F162D"/>
    <w:rsid w:val="001F19DD"/>
    <w:rsid w:val="002106DB"/>
    <w:rsid w:val="00210DB9"/>
    <w:rsid w:val="0021743F"/>
    <w:rsid w:val="00221F2B"/>
    <w:rsid w:val="00225442"/>
    <w:rsid w:val="002266DD"/>
    <w:rsid w:val="00235956"/>
    <w:rsid w:val="00237D18"/>
    <w:rsid w:val="002413AB"/>
    <w:rsid w:val="00244651"/>
    <w:rsid w:val="0025292C"/>
    <w:rsid w:val="00252A12"/>
    <w:rsid w:val="002625B5"/>
    <w:rsid w:val="00262EE9"/>
    <w:rsid w:val="00266C77"/>
    <w:rsid w:val="00270276"/>
    <w:rsid w:val="00271385"/>
    <w:rsid w:val="002716B1"/>
    <w:rsid w:val="00276CA0"/>
    <w:rsid w:val="002800FA"/>
    <w:rsid w:val="002806CB"/>
    <w:rsid w:val="00292DA0"/>
    <w:rsid w:val="00295949"/>
    <w:rsid w:val="002A291B"/>
    <w:rsid w:val="002B4BA6"/>
    <w:rsid w:val="002B4D0C"/>
    <w:rsid w:val="002C1501"/>
    <w:rsid w:val="002D09A6"/>
    <w:rsid w:val="002D0CEC"/>
    <w:rsid w:val="002D25C8"/>
    <w:rsid w:val="002D44D7"/>
    <w:rsid w:val="002E415D"/>
    <w:rsid w:val="002F0AF0"/>
    <w:rsid w:val="002F29A9"/>
    <w:rsid w:val="002F555F"/>
    <w:rsid w:val="0030288B"/>
    <w:rsid w:val="00302C0F"/>
    <w:rsid w:val="003039FF"/>
    <w:rsid w:val="00303AC2"/>
    <w:rsid w:val="0030723E"/>
    <w:rsid w:val="003138BB"/>
    <w:rsid w:val="003174E3"/>
    <w:rsid w:val="00322428"/>
    <w:rsid w:val="00326F20"/>
    <w:rsid w:val="00327377"/>
    <w:rsid w:val="00341014"/>
    <w:rsid w:val="00354120"/>
    <w:rsid w:val="00355C96"/>
    <w:rsid w:val="00357618"/>
    <w:rsid w:val="00357E74"/>
    <w:rsid w:val="00357EEF"/>
    <w:rsid w:val="00363F9C"/>
    <w:rsid w:val="003829CC"/>
    <w:rsid w:val="0038345B"/>
    <w:rsid w:val="00383E4B"/>
    <w:rsid w:val="003841EB"/>
    <w:rsid w:val="00384E93"/>
    <w:rsid w:val="00387984"/>
    <w:rsid w:val="00390F0A"/>
    <w:rsid w:val="003A00AF"/>
    <w:rsid w:val="003A1498"/>
    <w:rsid w:val="003A2073"/>
    <w:rsid w:val="003A48FD"/>
    <w:rsid w:val="003A5B15"/>
    <w:rsid w:val="003A60F9"/>
    <w:rsid w:val="003A6932"/>
    <w:rsid w:val="003B0505"/>
    <w:rsid w:val="003B5684"/>
    <w:rsid w:val="003B6085"/>
    <w:rsid w:val="003B649C"/>
    <w:rsid w:val="003B7B9F"/>
    <w:rsid w:val="003C25C7"/>
    <w:rsid w:val="003C5E7E"/>
    <w:rsid w:val="003C685D"/>
    <w:rsid w:val="003D12C9"/>
    <w:rsid w:val="003E0221"/>
    <w:rsid w:val="00400D72"/>
    <w:rsid w:val="004047E4"/>
    <w:rsid w:val="004050A2"/>
    <w:rsid w:val="004055C6"/>
    <w:rsid w:val="00414EC0"/>
    <w:rsid w:val="00421C58"/>
    <w:rsid w:val="00430495"/>
    <w:rsid w:val="00431153"/>
    <w:rsid w:val="004378A8"/>
    <w:rsid w:val="0044177B"/>
    <w:rsid w:val="00444A96"/>
    <w:rsid w:val="0045798D"/>
    <w:rsid w:val="00463876"/>
    <w:rsid w:val="004648BB"/>
    <w:rsid w:val="00464C29"/>
    <w:rsid w:val="004870B3"/>
    <w:rsid w:val="004901CF"/>
    <w:rsid w:val="004A0629"/>
    <w:rsid w:val="004A218A"/>
    <w:rsid w:val="004A426D"/>
    <w:rsid w:val="004A4735"/>
    <w:rsid w:val="004A79C1"/>
    <w:rsid w:val="004B2F50"/>
    <w:rsid w:val="004B3BBF"/>
    <w:rsid w:val="004B41B5"/>
    <w:rsid w:val="004C09A3"/>
    <w:rsid w:val="004C45DB"/>
    <w:rsid w:val="004C51FC"/>
    <w:rsid w:val="004C5DB8"/>
    <w:rsid w:val="004C648D"/>
    <w:rsid w:val="004D459E"/>
    <w:rsid w:val="004E097E"/>
    <w:rsid w:val="004F1738"/>
    <w:rsid w:val="004F45BD"/>
    <w:rsid w:val="004F5451"/>
    <w:rsid w:val="004F73AC"/>
    <w:rsid w:val="00502644"/>
    <w:rsid w:val="005071CC"/>
    <w:rsid w:val="00521D42"/>
    <w:rsid w:val="005259ED"/>
    <w:rsid w:val="00530503"/>
    <w:rsid w:val="00532199"/>
    <w:rsid w:val="00540A82"/>
    <w:rsid w:val="00541751"/>
    <w:rsid w:val="00541B85"/>
    <w:rsid w:val="00542F68"/>
    <w:rsid w:val="00547AA8"/>
    <w:rsid w:val="00547CE9"/>
    <w:rsid w:val="00550DFE"/>
    <w:rsid w:val="00555E55"/>
    <w:rsid w:val="00563680"/>
    <w:rsid w:val="00565B5D"/>
    <w:rsid w:val="00570E43"/>
    <w:rsid w:val="005719E8"/>
    <w:rsid w:val="00590002"/>
    <w:rsid w:val="0059628C"/>
    <w:rsid w:val="005969B2"/>
    <w:rsid w:val="00596CDF"/>
    <w:rsid w:val="005A5D34"/>
    <w:rsid w:val="005B3EA1"/>
    <w:rsid w:val="005C0AC0"/>
    <w:rsid w:val="005C210E"/>
    <w:rsid w:val="005D0093"/>
    <w:rsid w:val="005D554A"/>
    <w:rsid w:val="005E174E"/>
    <w:rsid w:val="005E4952"/>
    <w:rsid w:val="005F2458"/>
    <w:rsid w:val="0062375C"/>
    <w:rsid w:val="00640582"/>
    <w:rsid w:val="0064365F"/>
    <w:rsid w:val="00647B5B"/>
    <w:rsid w:val="006511D6"/>
    <w:rsid w:val="00652C4B"/>
    <w:rsid w:val="0065541A"/>
    <w:rsid w:val="006556A6"/>
    <w:rsid w:val="00663DA8"/>
    <w:rsid w:val="0067307C"/>
    <w:rsid w:val="00674F69"/>
    <w:rsid w:val="00682C2E"/>
    <w:rsid w:val="006868D3"/>
    <w:rsid w:val="00687C7B"/>
    <w:rsid w:val="00687CAB"/>
    <w:rsid w:val="006902D6"/>
    <w:rsid w:val="00695DCE"/>
    <w:rsid w:val="00697B1B"/>
    <w:rsid w:val="006A338F"/>
    <w:rsid w:val="006B74CC"/>
    <w:rsid w:val="006C2D14"/>
    <w:rsid w:val="006C2DD7"/>
    <w:rsid w:val="006C537B"/>
    <w:rsid w:val="006E35AC"/>
    <w:rsid w:val="006E3FD6"/>
    <w:rsid w:val="006E70D2"/>
    <w:rsid w:val="006F11B0"/>
    <w:rsid w:val="00703573"/>
    <w:rsid w:val="007056A9"/>
    <w:rsid w:val="00706199"/>
    <w:rsid w:val="0070721D"/>
    <w:rsid w:val="007129EB"/>
    <w:rsid w:val="00712D0D"/>
    <w:rsid w:val="00716AF2"/>
    <w:rsid w:val="007242C6"/>
    <w:rsid w:val="00724B2F"/>
    <w:rsid w:val="007279E7"/>
    <w:rsid w:val="00727EB4"/>
    <w:rsid w:val="00732E34"/>
    <w:rsid w:val="0073361C"/>
    <w:rsid w:val="00734571"/>
    <w:rsid w:val="007350B0"/>
    <w:rsid w:val="00740379"/>
    <w:rsid w:val="00745707"/>
    <w:rsid w:val="00752B74"/>
    <w:rsid w:val="007537D5"/>
    <w:rsid w:val="007542E0"/>
    <w:rsid w:val="00755DBF"/>
    <w:rsid w:val="0075704C"/>
    <w:rsid w:val="007647E9"/>
    <w:rsid w:val="007665BD"/>
    <w:rsid w:val="00766EA3"/>
    <w:rsid w:val="00772F74"/>
    <w:rsid w:val="007741CA"/>
    <w:rsid w:val="007768C4"/>
    <w:rsid w:val="00791839"/>
    <w:rsid w:val="0079345B"/>
    <w:rsid w:val="007A5F0A"/>
    <w:rsid w:val="007B489D"/>
    <w:rsid w:val="007B6F7E"/>
    <w:rsid w:val="007C30A5"/>
    <w:rsid w:val="007C48DB"/>
    <w:rsid w:val="007C5773"/>
    <w:rsid w:val="007C677C"/>
    <w:rsid w:val="007D176C"/>
    <w:rsid w:val="007D1C53"/>
    <w:rsid w:val="007D59FD"/>
    <w:rsid w:val="007D7E0F"/>
    <w:rsid w:val="007E0DD8"/>
    <w:rsid w:val="007E1184"/>
    <w:rsid w:val="007F623D"/>
    <w:rsid w:val="00800528"/>
    <w:rsid w:val="00805A5A"/>
    <w:rsid w:val="00806D6A"/>
    <w:rsid w:val="0080700C"/>
    <w:rsid w:val="00810055"/>
    <w:rsid w:val="00812E7C"/>
    <w:rsid w:val="008145FD"/>
    <w:rsid w:val="0082251F"/>
    <w:rsid w:val="008232BA"/>
    <w:rsid w:val="00825132"/>
    <w:rsid w:val="008312D5"/>
    <w:rsid w:val="008334A8"/>
    <w:rsid w:val="008361E3"/>
    <w:rsid w:val="00837F8A"/>
    <w:rsid w:val="00843D75"/>
    <w:rsid w:val="00845ABF"/>
    <w:rsid w:val="0085340A"/>
    <w:rsid w:val="00854884"/>
    <w:rsid w:val="008567AE"/>
    <w:rsid w:val="00860A84"/>
    <w:rsid w:val="008616E8"/>
    <w:rsid w:val="008651E9"/>
    <w:rsid w:val="008668B0"/>
    <w:rsid w:val="0086713E"/>
    <w:rsid w:val="00890FAA"/>
    <w:rsid w:val="0089718F"/>
    <w:rsid w:val="008A51F6"/>
    <w:rsid w:val="008A7323"/>
    <w:rsid w:val="008C2A97"/>
    <w:rsid w:val="008C5189"/>
    <w:rsid w:val="008C5A0D"/>
    <w:rsid w:val="008D184E"/>
    <w:rsid w:val="008D49D8"/>
    <w:rsid w:val="008D69EA"/>
    <w:rsid w:val="008D70E5"/>
    <w:rsid w:val="008E1A5D"/>
    <w:rsid w:val="008E1B7F"/>
    <w:rsid w:val="008E3A1A"/>
    <w:rsid w:val="008F43A8"/>
    <w:rsid w:val="008F4EFA"/>
    <w:rsid w:val="008F53CD"/>
    <w:rsid w:val="008F77D5"/>
    <w:rsid w:val="008F7FF1"/>
    <w:rsid w:val="00915200"/>
    <w:rsid w:val="009159BC"/>
    <w:rsid w:val="009164A2"/>
    <w:rsid w:val="00916610"/>
    <w:rsid w:val="00922926"/>
    <w:rsid w:val="00925F80"/>
    <w:rsid w:val="0094482A"/>
    <w:rsid w:val="0095635D"/>
    <w:rsid w:val="009655C9"/>
    <w:rsid w:val="009702DD"/>
    <w:rsid w:val="00981462"/>
    <w:rsid w:val="009840BE"/>
    <w:rsid w:val="009842F2"/>
    <w:rsid w:val="0098629B"/>
    <w:rsid w:val="009935E2"/>
    <w:rsid w:val="00993E7D"/>
    <w:rsid w:val="009979C1"/>
    <w:rsid w:val="009A00C9"/>
    <w:rsid w:val="009A08D0"/>
    <w:rsid w:val="009A247A"/>
    <w:rsid w:val="009A5D29"/>
    <w:rsid w:val="009A5F0A"/>
    <w:rsid w:val="009C1E3B"/>
    <w:rsid w:val="009C5C57"/>
    <w:rsid w:val="009D3E96"/>
    <w:rsid w:val="009D4ABF"/>
    <w:rsid w:val="009D731D"/>
    <w:rsid w:val="009E2D23"/>
    <w:rsid w:val="009E793C"/>
    <w:rsid w:val="00A00025"/>
    <w:rsid w:val="00A07FA6"/>
    <w:rsid w:val="00A11869"/>
    <w:rsid w:val="00A15F46"/>
    <w:rsid w:val="00A16955"/>
    <w:rsid w:val="00A1767B"/>
    <w:rsid w:val="00A25E11"/>
    <w:rsid w:val="00A355BB"/>
    <w:rsid w:val="00A36A29"/>
    <w:rsid w:val="00A37956"/>
    <w:rsid w:val="00A4292C"/>
    <w:rsid w:val="00A445F3"/>
    <w:rsid w:val="00A44DBA"/>
    <w:rsid w:val="00A52B6C"/>
    <w:rsid w:val="00A53697"/>
    <w:rsid w:val="00A5585F"/>
    <w:rsid w:val="00A626AE"/>
    <w:rsid w:val="00A6298A"/>
    <w:rsid w:val="00A63A05"/>
    <w:rsid w:val="00A73089"/>
    <w:rsid w:val="00A7531D"/>
    <w:rsid w:val="00A821A6"/>
    <w:rsid w:val="00A84011"/>
    <w:rsid w:val="00A91C1D"/>
    <w:rsid w:val="00AA0E71"/>
    <w:rsid w:val="00AA1024"/>
    <w:rsid w:val="00AB39FB"/>
    <w:rsid w:val="00AB43CA"/>
    <w:rsid w:val="00AB5380"/>
    <w:rsid w:val="00AB546B"/>
    <w:rsid w:val="00AC030D"/>
    <w:rsid w:val="00AC3137"/>
    <w:rsid w:val="00AC7FC9"/>
    <w:rsid w:val="00AD0E1E"/>
    <w:rsid w:val="00AD5F84"/>
    <w:rsid w:val="00AF134A"/>
    <w:rsid w:val="00AF62CD"/>
    <w:rsid w:val="00B04E33"/>
    <w:rsid w:val="00B073D9"/>
    <w:rsid w:val="00B12770"/>
    <w:rsid w:val="00B12AA4"/>
    <w:rsid w:val="00B1512F"/>
    <w:rsid w:val="00B21801"/>
    <w:rsid w:val="00B241AF"/>
    <w:rsid w:val="00B27D46"/>
    <w:rsid w:val="00B311BC"/>
    <w:rsid w:val="00B33D0E"/>
    <w:rsid w:val="00B359E3"/>
    <w:rsid w:val="00B35C5E"/>
    <w:rsid w:val="00B40EBE"/>
    <w:rsid w:val="00B440A1"/>
    <w:rsid w:val="00B44A28"/>
    <w:rsid w:val="00B53FEB"/>
    <w:rsid w:val="00B62FD5"/>
    <w:rsid w:val="00B6336D"/>
    <w:rsid w:val="00B66AFE"/>
    <w:rsid w:val="00B72A17"/>
    <w:rsid w:val="00B73012"/>
    <w:rsid w:val="00B736E3"/>
    <w:rsid w:val="00B807E0"/>
    <w:rsid w:val="00B80DC9"/>
    <w:rsid w:val="00B86EFD"/>
    <w:rsid w:val="00B873FA"/>
    <w:rsid w:val="00B8753D"/>
    <w:rsid w:val="00B93346"/>
    <w:rsid w:val="00BA4BA3"/>
    <w:rsid w:val="00BB5BC6"/>
    <w:rsid w:val="00BD0A0A"/>
    <w:rsid w:val="00BD68C8"/>
    <w:rsid w:val="00BE1BCD"/>
    <w:rsid w:val="00BF121E"/>
    <w:rsid w:val="00BF3259"/>
    <w:rsid w:val="00BF4C1E"/>
    <w:rsid w:val="00C02185"/>
    <w:rsid w:val="00C026BB"/>
    <w:rsid w:val="00C032C1"/>
    <w:rsid w:val="00C04356"/>
    <w:rsid w:val="00C044C1"/>
    <w:rsid w:val="00C13954"/>
    <w:rsid w:val="00C22E0A"/>
    <w:rsid w:val="00C27B1D"/>
    <w:rsid w:val="00C3270F"/>
    <w:rsid w:val="00C34AC0"/>
    <w:rsid w:val="00C46A67"/>
    <w:rsid w:val="00C47AE5"/>
    <w:rsid w:val="00C532E7"/>
    <w:rsid w:val="00C53F43"/>
    <w:rsid w:val="00C67A00"/>
    <w:rsid w:val="00C7205F"/>
    <w:rsid w:val="00C770D4"/>
    <w:rsid w:val="00C809E3"/>
    <w:rsid w:val="00C80B9F"/>
    <w:rsid w:val="00C80F33"/>
    <w:rsid w:val="00C85CB2"/>
    <w:rsid w:val="00C86267"/>
    <w:rsid w:val="00C865E9"/>
    <w:rsid w:val="00C90BE5"/>
    <w:rsid w:val="00C90E36"/>
    <w:rsid w:val="00CA155A"/>
    <w:rsid w:val="00CA52FB"/>
    <w:rsid w:val="00CB5192"/>
    <w:rsid w:val="00CC0D4D"/>
    <w:rsid w:val="00CC455F"/>
    <w:rsid w:val="00CC7BC8"/>
    <w:rsid w:val="00CE2AF1"/>
    <w:rsid w:val="00CE6330"/>
    <w:rsid w:val="00CE6E10"/>
    <w:rsid w:val="00CF34E5"/>
    <w:rsid w:val="00CF73F9"/>
    <w:rsid w:val="00CF7E00"/>
    <w:rsid w:val="00D02E22"/>
    <w:rsid w:val="00D04354"/>
    <w:rsid w:val="00D0487E"/>
    <w:rsid w:val="00D06EB7"/>
    <w:rsid w:val="00D14C58"/>
    <w:rsid w:val="00D21FBC"/>
    <w:rsid w:val="00D22768"/>
    <w:rsid w:val="00D25ADE"/>
    <w:rsid w:val="00D25B0E"/>
    <w:rsid w:val="00D306BD"/>
    <w:rsid w:val="00D31D17"/>
    <w:rsid w:val="00D42339"/>
    <w:rsid w:val="00D555E4"/>
    <w:rsid w:val="00D64E0E"/>
    <w:rsid w:val="00D74367"/>
    <w:rsid w:val="00D74730"/>
    <w:rsid w:val="00D77497"/>
    <w:rsid w:val="00D942E4"/>
    <w:rsid w:val="00D97DD2"/>
    <w:rsid w:val="00DA51F7"/>
    <w:rsid w:val="00DA6A06"/>
    <w:rsid w:val="00DA78AF"/>
    <w:rsid w:val="00DC208D"/>
    <w:rsid w:val="00DC6439"/>
    <w:rsid w:val="00DD3A2D"/>
    <w:rsid w:val="00DE0692"/>
    <w:rsid w:val="00DE098F"/>
    <w:rsid w:val="00DE18B6"/>
    <w:rsid w:val="00E042BE"/>
    <w:rsid w:val="00E05E54"/>
    <w:rsid w:val="00E06DF8"/>
    <w:rsid w:val="00E26642"/>
    <w:rsid w:val="00E3184B"/>
    <w:rsid w:val="00E363E2"/>
    <w:rsid w:val="00E36DA0"/>
    <w:rsid w:val="00E4106C"/>
    <w:rsid w:val="00E428D7"/>
    <w:rsid w:val="00E46490"/>
    <w:rsid w:val="00E46C94"/>
    <w:rsid w:val="00E523F1"/>
    <w:rsid w:val="00E54074"/>
    <w:rsid w:val="00E5500A"/>
    <w:rsid w:val="00E607AF"/>
    <w:rsid w:val="00E73F12"/>
    <w:rsid w:val="00E75EC0"/>
    <w:rsid w:val="00E77D87"/>
    <w:rsid w:val="00E81F3C"/>
    <w:rsid w:val="00E95836"/>
    <w:rsid w:val="00EA0F60"/>
    <w:rsid w:val="00EA5CAB"/>
    <w:rsid w:val="00EB0692"/>
    <w:rsid w:val="00EB0BC8"/>
    <w:rsid w:val="00EB4B0F"/>
    <w:rsid w:val="00EC1E7A"/>
    <w:rsid w:val="00EC5D03"/>
    <w:rsid w:val="00EC755A"/>
    <w:rsid w:val="00ED0909"/>
    <w:rsid w:val="00ED1775"/>
    <w:rsid w:val="00ED4479"/>
    <w:rsid w:val="00ED678B"/>
    <w:rsid w:val="00EE0DA5"/>
    <w:rsid w:val="00EF5970"/>
    <w:rsid w:val="00F17165"/>
    <w:rsid w:val="00F2697B"/>
    <w:rsid w:val="00F3051F"/>
    <w:rsid w:val="00F30F96"/>
    <w:rsid w:val="00F3727B"/>
    <w:rsid w:val="00F37426"/>
    <w:rsid w:val="00F43DED"/>
    <w:rsid w:val="00F50C4E"/>
    <w:rsid w:val="00F52E1E"/>
    <w:rsid w:val="00F5319B"/>
    <w:rsid w:val="00F55F15"/>
    <w:rsid w:val="00F623E9"/>
    <w:rsid w:val="00F728CF"/>
    <w:rsid w:val="00F75761"/>
    <w:rsid w:val="00F75E13"/>
    <w:rsid w:val="00F75E5C"/>
    <w:rsid w:val="00F76986"/>
    <w:rsid w:val="00F82546"/>
    <w:rsid w:val="00F83C48"/>
    <w:rsid w:val="00F8548A"/>
    <w:rsid w:val="00F92579"/>
    <w:rsid w:val="00F95746"/>
    <w:rsid w:val="00FB25B7"/>
    <w:rsid w:val="00FB3A5A"/>
    <w:rsid w:val="00FC686B"/>
    <w:rsid w:val="00FD563D"/>
    <w:rsid w:val="00FD57E0"/>
    <w:rsid w:val="00FD6E6F"/>
    <w:rsid w:val="00FE5047"/>
    <w:rsid w:val="00FE6D01"/>
    <w:rsid w:val="00FF15C3"/>
    <w:rsid w:val="00FF71A8"/>
    <w:rsid w:val="198DD746"/>
    <w:rsid w:val="246B3C6C"/>
    <w:rsid w:val="4330072F"/>
    <w:rsid w:val="5E7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9A7D2"/>
  <w15:chartTrackingRefBased/>
  <w15:docId w15:val="{4E742AA9-9BCB-4823-A73D-AC566BD9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6DB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B633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2106DB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106DB"/>
    <w:pPr>
      <w:ind w:left="720"/>
      <w:contextualSpacing/>
    </w:pPr>
  </w:style>
  <w:style w:type="paragraph" w:styleId="Reviso">
    <w:name w:val="Revision"/>
    <w:hidden/>
    <w:uiPriority w:val="99"/>
    <w:semiHidden/>
    <w:rsid w:val="00E428D7"/>
    <w:pPr>
      <w:spacing w:after="0" w:line="240" w:lineRule="auto"/>
    </w:pPr>
    <w:rPr>
      <w:rFonts w:ascii="Arial" w:eastAsia="Arial" w:hAnsi="Arial" w:cs="Arial"/>
      <w:kern w:val="0"/>
      <w:lang w:eastAsia="en-GB"/>
      <w14:ligatures w14:val="non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35C5E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35C5E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702D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702D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702DD"/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702D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702DD"/>
    <w:rPr>
      <w:rFonts w:ascii="Arial" w:eastAsia="Arial" w:hAnsi="Arial" w:cs="Arial"/>
      <w:b/>
      <w:bCs/>
      <w:kern w:val="0"/>
      <w:sz w:val="20"/>
      <w:szCs w:val="20"/>
      <w:lang w:eastAsia="en-GB"/>
      <w14:ligatures w14:val="none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B6336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6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abela.pereira@lift.com.p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rla.rodrigues@lift.com.pt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sothebysrealtypt.com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E4B95ED44B54C93CF7A24326AA862" ma:contentTypeVersion="16" ma:contentTypeDescription="Create a new document." ma:contentTypeScope="" ma:versionID="99e2f44f1c4188afbee03fc126c18fc8">
  <xsd:schema xmlns:xsd="http://www.w3.org/2001/XMLSchema" xmlns:xs="http://www.w3.org/2001/XMLSchema" xmlns:p="http://schemas.microsoft.com/office/2006/metadata/properties" xmlns:ns2="37e14742-196e-407d-ac28-755036e92368" xmlns:ns3="5616a63c-10d3-4767-bc27-5282019ed633" targetNamespace="http://schemas.microsoft.com/office/2006/metadata/properties" ma:root="true" ma:fieldsID="d154e83391b9c6c29b956c4f577d713c" ns2:_="" ns3:_="">
    <xsd:import namespace="37e14742-196e-407d-ac28-755036e92368"/>
    <xsd:import namespace="5616a63c-10d3-4767-bc27-5282019ed6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14742-196e-407d-ac28-755036e923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d19024-90d2-4c33-a65e-3c6afe2a8e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a63c-10d3-4767-bc27-5282019ed63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bd9846-c2b6-4657-aa06-c919c6be6780}" ma:internalName="TaxCatchAll" ma:showField="CatchAllData" ma:web="5616a63c-10d3-4767-bc27-5282019ed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e14742-196e-407d-ac28-755036e92368">
      <Terms xmlns="http://schemas.microsoft.com/office/infopath/2007/PartnerControls"/>
    </lcf76f155ced4ddcb4097134ff3c332f>
    <TaxCatchAll xmlns="5616a63c-10d3-4767-bc27-5282019ed63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8D4DD-2515-4C99-9EDA-F5B0CF1C54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F87776-787C-4F74-BBD2-BE76151C0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14742-196e-407d-ac28-755036e92368"/>
    <ds:schemaRef ds:uri="5616a63c-10d3-4767-bc27-5282019ed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140295-F04F-425C-AAEF-5965DF204302}">
  <ds:schemaRefs>
    <ds:schemaRef ds:uri="http://schemas.microsoft.com/office/2006/metadata/properties"/>
    <ds:schemaRef ds:uri="http://schemas.microsoft.com/office/infopath/2007/PartnerControls"/>
    <ds:schemaRef ds:uri="37e14742-196e-407d-ac28-755036e92368"/>
    <ds:schemaRef ds:uri="5616a63c-10d3-4767-bc27-5282019ed633"/>
  </ds:schemaRefs>
</ds:datastoreItem>
</file>

<file path=customXml/itemProps4.xml><?xml version="1.0" encoding="utf-8"?>
<ds:datastoreItem xmlns:ds="http://schemas.openxmlformats.org/officeDocument/2006/customXml" ds:itemID="{7A1DDE77-A927-4C73-8F9A-3D4CCEFF0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724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Links>
    <vt:vector size="6" baseType="variant"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https://www.sothebysrealtypt.com/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Rodrigues</dc:creator>
  <cp:keywords/>
  <dc:description/>
  <cp:lastModifiedBy>Carla Rodrigues</cp:lastModifiedBy>
  <cp:revision>32</cp:revision>
  <cp:lastPrinted>2025-01-23T17:08:00Z</cp:lastPrinted>
  <dcterms:created xsi:type="dcterms:W3CDTF">2026-09-21T16:07:00Z</dcterms:created>
  <dcterms:modified xsi:type="dcterms:W3CDTF">2026-10-26T10:14:00Z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0x010100349E4B95ED44B54C93CF7A24326AA862</vt:lpwstr>
  </property>
</Properties>
</file>