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72E98" w14:textId="76375D9A" w:rsidR="001772E2" w:rsidRDefault="001772E2" w:rsidP="00811E9C">
      <w:pPr>
        <w:spacing w:line="269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Warszawa, </w:t>
      </w:r>
      <w:r w:rsidR="00313065">
        <w:rPr>
          <w:rFonts w:asciiTheme="minorHAnsi" w:hAnsiTheme="minorHAnsi" w:cstheme="minorHAnsi"/>
          <w:sz w:val="20"/>
          <w:szCs w:val="20"/>
        </w:rPr>
        <w:t>26</w:t>
      </w:r>
      <w:r>
        <w:rPr>
          <w:rFonts w:asciiTheme="minorHAnsi" w:hAnsiTheme="minorHAnsi" w:cstheme="minorHAnsi"/>
          <w:sz w:val="20"/>
          <w:szCs w:val="20"/>
        </w:rPr>
        <w:t>.10.2026</w:t>
      </w:r>
    </w:p>
    <w:p w14:paraId="546346DF" w14:textId="77777777" w:rsidR="001772E2" w:rsidRDefault="001772E2" w:rsidP="00811E9C">
      <w:pPr>
        <w:spacing w:line="269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FA2C80D" w14:textId="586C5EF5" w:rsidR="00D10FA5" w:rsidRDefault="00E279B8" w:rsidP="00D10FA5">
      <w:pPr>
        <w:pStyle w:val="Tytu"/>
        <w:keepNext/>
        <w:keepLines/>
        <w:spacing w:line="269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Inwestycje w infrastrukturę ochronną szansą dla polskiej prefabrykacji</w:t>
      </w:r>
    </w:p>
    <w:p w14:paraId="22E1A245" w14:textId="77777777" w:rsidR="00E279B8" w:rsidRDefault="00E279B8" w:rsidP="00D10FA5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</w:p>
    <w:p w14:paraId="451AFB2C" w14:textId="3D72EB0A" w:rsidR="00D10FA5" w:rsidRPr="00D10FA5" w:rsidRDefault="00D10FA5" w:rsidP="00D10FA5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Rozbudowa infrastruktury ochronnej otwiera nowe możliwości dla polskich zakładów prefabrykacji i przedsiębiorstw budowlanych. ARX Modular, polska spółka rozwijająca modułowe konstrukcje ochronne, realizuje budowę sieci partnerów produkcyjnych i wykonawczych. Zakładany model pozwala włączyć istniejące zakłady w produkcję elementów oraz realizację inwestycji w różnych regionach kraju.</w:t>
      </w:r>
    </w:p>
    <w:p w14:paraId="3722931D" w14:textId="77777777" w:rsidR="00D10FA5" w:rsidRPr="00D10FA5" w:rsidRDefault="00D10FA5" w:rsidP="00D10FA5">
      <w:pPr>
        <w:spacing w:line="269" w:lineRule="auto"/>
        <w:jc w:val="both"/>
        <w:rPr>
          <w:rFonts w:asciiTheme="minorHAnsi" w:hAnsiTheme="minorHAnsi" w:cstheme="minorHAnsi"/>
          <w:b/>
          <w:bCs/>
        </w:rPr>
      </w:pPr>
    </w:p>
    <w:p w14:paraId="0DDAE29E" w14:textId="02A6AF5C" w:rsidR="00E11E8B" w:rsidRPr="00D10FA5" w:rsidRDefault="00E11E8B" w:rsidP="00E11E8B">
      <w:pPr>
        <w:pStyle w:val="Nagwek1"/>
        <w:keepNext/>
        <w:keepLines/>
        <w:spacing w:line="269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Wieloletnia perspektywa inwestycji</w:t>
      </w:r>
    </w:p>
    <w:p w14:paraId="0FB4412C" w14:textId="77777777" w:rsidR="00313065" w:rsidRDefault="00D10FA5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Przyjęty przez rząd 6 października 2026 roku Program Ochrony Ludności i Obrony Cywilnej na lata 2027–2031 przewiduje ponad 102 mld zł na rozwój całego systemu. Część środków ma wspierać budowę i modernizację obiektów zbiorowej ochrony.</w:t>
      </w:r>
      <w:r>
        <w:rPr>
          <w:rStyle w:val="Odwoanieprzypisudolnego"/>
          <w:rFonts w:asciiTheme="minorHAnsi" w:hAnsiTheme="minorHAnsi" w:cstheme="minorHAnsi"/>
        </w:rPr>
        <w:footnoteReference w:id="1"/>
      </w:r>
      <w:r>
        <w:rPr>
          <w:rFonts w:asciiTheme="minorHAnsi" w:hAnsiTheme="minorHAnsi" w:cstheme="minorHAnsi"/>
        </w:rPr>
        <w:t xml:space="preserve"> Wieloletnia perspektywa finansowania sprzyja przygotowaniu inwestycji i planowaniu zaangażowania krajowych producentów oraz wykonawców.</w:t>
      </w:r>
    </w:p>
    <w:p w14:paraId="35C108CC" w14:textId="77777777" w:rsidR="00313065" w:rsidRDefault="00313065">
      <w:pPr>
        <w:spacing w:line="269" w:lineRule="auto"/>
        <w:jc w:val="both"/>
        <w:rPr>
          <w:rFonts w:asciiTheme="minorHAnsi" w:hAnsiTheme="minorHAnsi" w:cstheme="minorHAnsi"/>
        </w:rPr>
      </w:pPr>
    </w:p>
    <w:p w14:paraId="77D8D855" w14:textId="1134E850" w:rsidR="00F07EB9" w:rsidRDefault="00000000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niedobór miejsc schronienia i zły stan techniczny wielu obiektów wskazywała Najwyższa Izba Kontroli w wynikach kontroli opublikowanych w 2024 roku.</w:t>
      </w:r>
      <w:r>
        <w:rPr>
          <w:rStyle w:val="Odwoanieprzypisudolnego"/>
        </w:rPr>
        <w:footnoteReference w:id="2"/>
      </w:r>
      <w:r>
        <w:rPr>
          <w:rFonts w:asciiTheme="minorHAnsi" w:hAnsiTheme="minorHAnsi" w:cstheme="minorHAnsi"/>
        </w:rPr>
        <w:t xml:space="preserve"> Rozbudowa i modernizacja tego zasobu tworzą przestrzeń dla krajowych producentów i wykonawców.</w:t>
      </w:r>
    </w:p>
    <w:p w14:paraId="54F03A7A" w14:textId="77777777" w:rsidR="00D10FA5" w:rsidRPr="00D10FA5" w:rsidRDefault="00D10FA5" w:rsidP="00D10FA5">
      <w:pPr>
        <w:spacing w:line="269" w:lineRule="auto"/>
        <w:jc w:val="both"/>
        <w:rPr>
          <w:rFonts w:asciiTheme="minorHAnsi" w:hAnsiTheme="minorHAnsi" w:cstheme="minorHAnsi"/>
        </w:rPr>
      </w:pPr>
    </w:p>
    <w:p w14:paraId="2373FA9D" w14:textId="2EAA12A6" w:rsidR="00860E5D" w:rsidRDefault="00860E5D" w:rsidP="00D10FA5">
      <w:pPr>
        <w:pStyle w:val="Nagwek1"/>
        <w:keepNext/>
        <w:keepLines/>
        <w:spacing w:line="269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Produkcja we współpracy z krajowymi zakładami</w:t>
      </w:r>
    </w:p>
    <w:p w14:paraId="33622E14" w14:textId="1C7B5580" w:rsidR="00D10FA5" w:rsidRDefault="00860E5D" w:rsidP="00D10FA5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ARX Modular rozwija technologię prefabrykowanych konstrukcji ochronnych przeznaczonych do zastosowań cywilnych i wojskowych. Jej podstawą są powtarzalne elementy z betonów </w:t>
      </w:r>
      <w:r>
        <w:rPr>
          <w:rFonts w:asciiTheme="minorHAnsi" w:hAnsiTheme="minorHAnsi" w:cstheme="minorHAnsi"/>
        </w:rPr>
        <w:t xml:space="preserve">wysokowytrzymałościowych, które można łączyć w różnych konfiguracjach, dostosowanych do przeznaczenia obiektu i wymaganego poziomu ochrony. Badania Wojskowego Instytutu Techniki Inżynieryjnej (WITI), prowadzone m.in. według STANAG </w:t>
      </w:r>
      <w:r w:rsidR="00977508">
        <w:rPr>
          <w:rFonts w:asciiTheme="minorHAnsi" w:hAnsiTheme="minorHAnsi" w:cstheme="minorHAnsi"/>
        </w:rPr>
        <w:t>oraz Polskich Norm Obronnych</w:t>
      </w:r>
      <w:r>
        <w:rPr>
          <w:rFonts w:asciiTheme="minorHAnsi" w:hAnsiTheme="minorHAnsi" w:cstheme="minorHAnsi"/>
        </w:rPr>
        <w:t>, potwierdziły odporność elementów</w:t>
      </w:r>
      <w:r w:rsidR="0031306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 całego obiektu na odłamki oraz wybuchy pocisków kal. 155 mm w bezpośrednim sąsiedztwie konstrukcji. </w:t>
      </w:r>
    </w:p>
    <w:p w14:paraId="588E9553" w14:textId="77777777" w:rsidR="00CD7783" w:rsidRDefault="00CD7783" w:rsidP="00D10FA5">
      <w:pPr>
        <w:spacing w:line="269" w:lineRule="auto"/>
        <w:jc w:val="both"/>
        <w:rPr>
          <w:rFonts w:asciiTheme="minorHAnsi" w:hAnsiTheme="minorHAnsi" w:cstheme="minorHAnsi"/>
        </w:rPr>
      </w:pPr>
    </w:p>
    <w:p w14:paraId="39C21FF5" w14:textId="6AB1FD49" w:rsidR="00D10FA5" w:rsidRDefault="00860E5D" w:rsidP="00D10FA5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Spółka koncentruje się na projektowaniu, badaniach i rozwoju technologii, a produkcję prefabrykatów planuje powierzać istniejącym zakładom. Partnerzy mieliby wytwarzać elementy zgodnie z dokumentacją i wymaganiami jakościowymi ARX Modular. Taki model pozwala oprzeć rozwój działalności na dostępnym zapleczu przemysłowym i doświadczeniu krajowych producentów.</w:t>
      </w:r>
    </w:p>
    <w:p w14:paraId="6750D45E" w14:textId="77777777" w:rsidR="00860E5D" w:rsidRPr="00D10FA5" w:rsidRDefault="00860E5D" w:rsidP="00D10FA5">
      <w:pPr>
        <w:spacing w:line="269" w:lineRule="auto"/>
        <w:jc w:val="both"/>
        <w:rPr>
          <w:rFonts w:asciiTheme="minorHAnsi" w:hAnsiTheme="minorHAnsi" w:cstheme="minorHAnsi"/>
        </w:rPr>
      </w:pPr>
    </w:p>
    <w:p w14:paraId="22EFF63D" w14:textId="2EE82ACA" w:rsidR="00D10FA5" w:rsidRDefault="00860E5D" w:rsidP="00D10FA5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Założeniem jest stworzenie rozproszonej sieci produkcyjnej, w której elementy konstrukcyjne powstawałyby możliwie blisko miejsca planowanej inwestycji. Może to ograniczyć transport prefabrykatów na duże odległości i ułatwić angażowanie regionalnych producentów, przewoźników oraz wykonawców.</w:t>
      </w:r>
    </w:p>
    <w:p w14:paraId="5260503D" w14:textId="77777777" w:rsidR="00860E5D" w:rsidRPr="00D10FA5" w:rsidRDefault="00860E5D" w:rsidP="00D10FA5">
      <w:pPr>
        <w:spacing w:line="269" w:lineRule="auto"/>
        <w:jc w:val="both"/>
        <w:rPr>
          <w:rFonts w:asciiTheme="minorHAnsi" w:hAnsiTheme="minorHAnsi" w:cstheme="minorHAnsi"/>
        </w:rPr>
      </w:pPr>
    </w:p>
    <w:p w14:paraId="53F30DB3" w14:textId="6E857D54" w:rsidR="00D10FA5" w:rsidRDefault="00D10FA5" w:rsidP="00D10FA5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– </w:t>
      </w:r>
      <w:r>
        <w:rPr>
          <w:rFonts w:asciiTheme="minorHAnsi" w:hAnsiTheme="minorHAnsi" w:cstheme="minorHAnsi"/>
          <w:i/>
          <w:iCs/>
        </w:rPr>
        <w:t xml:space="preserve">Nie chcemy koncentrować produkcji w jednym zakładzie. Naszym celem jest stworzenie sieci partnerów, którzy będą mogli wytwarzać prefabrykaty zgodnie z naszą technologią i wymaganiami jakościowymi. Zależy nam, aby rozwój infrastruktury ochronnej przekładał się na konkretne możliwości biznesowe dla polskich przedsiębiorstw, również tych działających regionalnie </w:t>
      </w:r>
      <w:r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  <w:i/>
          <w:iCs/>
        </w:rPr>
        <w:t>mówi</w:t>
      </w:r>
      <w:r>
        <w:rPr>
          <w:rFonts w:asciiTheme="minorHAnsi" w:hAnsiTheme="minorHAnsi" w:cstheme="minorHAnsi"/>
        </w:rPr>
        <w:t xml:space="preserve"> Marcin Kroc, prezes i współzałożyciel ARX Modular.</w:t>
      </w:r>
    </w:p>
    <w:p w14:paraId="0B754C70" w14:textId="77777777" w:rsidR="00313065" w:rsidRDefault="00313065" w:rsidP="00D10FA5">
      <w:pPr>
        <w:spacing w:line="269" w:lineRule="auto"/>
        <w:jc w:val="both"/>
        <w:rPr>
          <w:rFonts w:asciiTheme="minorHAnsi" w:hAnsiTheme="minorHAnsi" w:cstheme="minorHAnsi"/>
        </w:rPr>
      </w:pPr>
    </w:p>
    <w:p w14:paraId="2E616831" w14:textId="7D9696BF" w:rsidR="00755385" w:rsidRDefault="00755385" w:rsidP="00D10FA5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Obiekty ochronne mogą być projektowane z dodatkową funkcją użytkową, na przykład magazynu, garażu lub szatni. Pozwala to wykorzystywać je również w czasie pokoju. Dobór takiej funkcji musi uwzględniać wymagania ochronne i warunki konkretnej inwestycji.</w:t>
      </w:r>
    </w:p>
    <w:p w14:paraId="19E15F39" w14:textId="77777777" w:rsidR="00D10FA5" w:rsidRPr="00D10FA5" w:rsidRDefault="00D10FA5" w:rsidP="00D10FA5">
      <w:pPr>
        <w:spacing w:line="269" w:lineRule="auto"/>
        <w:jc w:val="both"/>
        <w:rPr>
          <w:rFonts w:asciiTheme="minorHAnsi" w:hAnsiTheme="minorHAnsi" w:cstheme="minorHAnsi"/>
        </w:rPr>
      </w:pPr>
    </w:p>
    <w:p w14:paraId="760EDF60" w14:textId="77777777" w:rsidR="00D10FA5" w:rsidRPr="00A5664A" w:rsidRDefault="00D10FA5" w:rsidP="00D10FA5">
      <w:pPr>
        <w:pStyle w:val="Nagwek1"/>
        <w:keepNext/>
        <w:keepLines/>
        <w:spacing w:line="269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ARX Modular rozwija współpracę z wykonawcami</w:t>
      </w:r>
    </w:p>
    <w:p w14:paraId="339C65A1" w14:textId="008BB96D" w:rsidR="00D10FA5" w:rsidRDefault="00D10FA5" w:rsidP="00D10FA5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ARX Modular ma podpisane listy intencyjne (LOI) z Polimex Infrastruktura i Atlas Ward Polskie Schrony. Ich celem jest przygotowanie współpracy przy wdrażaniu technologii. Spółka chce rozwijać sieć obejmującą również średnie i mniejsze zakłady prefabrykacji oraz lokalne firmy wykonawcze.</w:t>
      </w:r>
    </w:p>
    <w:p w14:paraId="2EDECBAF" w14:textId="77777777" w:rsidR="003D700C" w:rsidRPr="001D43EA" w:rsidRDefault="003D700C" w:rsidP="00D10FA5">
      <w:pPr>
        <w:spacing w:line="269" w:lineRule="auto"/>
        <w:jc w:val="both"/>
      </w:pPr>
    </w:p>
    <w:p w14:paraId="11C3BA97" w14:textId="77777777" w:rsidR="000F515D" w:rsidRDefault="00000000">
      <w:pPr>
        <w:spacing w:line="269" w:lineRule="auto"/>
        <w:jc w:val="both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/>
        </w:rPr>
        <w:t xml:space="preserve">– Nie oczekujemy od partnerów całkowitej zmiany profilu działalności. Chodzi o wykorzystanie doświadczenia i zaplecza, którym już dysponują, oraz dostosowanie produkcji do wymagań naszej technologii. Wierzymy, że infrastruktura ochronna może stać się dla wielu polskich firm dodatkowym, perspektywicznym źródłem zamówień </w:t>
      </w:r>
      <w:r w:rsidRPr="003D700C">
        <w:rPr>
          <w:rFonts w:asciiTheme="minorHAnsi" w:hAnsiTheme="minorHAnsi" w:cstheme="minorHAnsi"/>
          <w:iCs/>
        </w:rPr>
        <w:t xml:space="preserve">– mówi Wojciech </w:t>
      </w:r>
      <w:proofErr w:type="spellStart"/>
      <w:r w:rsidRPr="003D700C">
        <w:rPr>
          <w:rFonts w:asciiTheme="minorHAnsi" w:hAnsiTheme="minorHAnsi" w:cstheme="minorHAnsi"/>
          <w:iCs/>
        </w:rPr>
        <w:t>Milke</w:t>
      </w:r>
      <w:proofErr w:type="spellEnd"/>
      <w:r w:rsidRPr="003D700C">
        <w:rPr>
          <w:rFonts w:asciiTheme="minorHAnsi" w:hAnsiTheme="minorHAnsi" w:cstheme="minorHAnsi"/>
          <w:iCs/>
        </w:rPr>
        <w:t>, założyciel ARX Modular.</w:t>
      </w:r>
    </w:p>
    <w:p w14:paraId="3EE0D468" w14:textId="77777777" w:rsidR="003D700C" w:rsidRPr="003D700C" w:rsidRDefault="003D700C">
      <w:pPr>
        <w:spacing w:line="269" w:lineRule="auto"/>
        <w:jc w:val="both"/>
        <w:rPr>
          <w:rFonts w:asciiTheme="minorHAnsi" w:hAnsiTheme="minorHAnsi" w:cstheme="minorHAnsi"/>
          <w:iCs/>
        </w:rPr>
      </w:pPr>
    </w:p>
    <w:p w14:paraId="11F39FCB" w14:textId="5E190925" w:rsidR="00F07EB9" w:rsidRDefault="00000000">
      <w:pPr>
        <w:spacing w:line="269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– Dla inwestora kluczowe jest sprawne przejście od koncepcji do gotowego obiektu ochronnego. Prefabrykacja może ułatwić planowanie realizacji, pod warunkiem odpowiednio wczesnego uzgodnienia konstrukcji, instalacji i wymagań ochronnych. W podejściu ARX Modular interesująca jest możliwość powiązania produkcji elementów z zapleczem wykonawczym blisko miejsca inwestycji, co może usprawnić dostawy i organizację prac </w:t>
      </w:r>
      <w:r w:rsidRPr="003D700C">
        <w:rPr>
          <w:rFonts w:asciiTheme="minorHAnsi" w:hAnsiTheme="minorHAnsi" w:cstheme="minorHAnsi"/>
          <w:iCs/>
        </w:rPr>
        <w:t xml:space="preserve">– mówi Anna Wagner, dyrektor operacyjna Atlas </w:t>
      </w:r>
      <w:proofErr w:type="spellStart"/>
      <w:r w:rsidRPr="003D700C">
        <w:rPr>
          <w:rFonts w:asciiTheme="minorHAnsi" w:hAnsiTheme="minorHAnsi" w:cstheme="minorHAnsi"/>
          <w:iCs/>
        </w:rPr>
        <w:t>Ward</w:t>
      </w:r>
      <w:proofErr w:type="spellEnd"/>
      <w:r w:rsidRPr="003D700C">
        <w:rPr>
          <w:rFonts w:asciiTheme="minorHAnsi" w:hAnsiTheme="minorHAnsi" w:cstheme="minorHAnsi"/>
          <w:iCs/>
        </w:rPr>
        <w:t xml:space="preserve"> Polskie Schrony.</w:t>
      </w:r>
    </w:p>
    <w:p w14:paraId="33E38D99" w14:textId="77777777" w:rsidR="003D700C" w:rsidRDefault="003D700C">
      <w:pPr>
        <w:spacing w:line="269" w:lineRule="auto"/>
        <w:jc w:val="both"/>
        <w:rPr>
          <w:rFonts w:asciiTheme="minorHAnsi" w:hAnsiTheme="minorHAnsi" w:cstheme="minorHAnsi"/>
        </w:rPr>
      </w:pPr>
    </w:p>
    <w:p w14:paraId="082E2418" w14:textId="77777777" w:rsidR="000F515D" w:rsidRDefault="00000000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– Punktem wyjścia do projektowania obiektu ochronnego powinno być określenie wymaganego poziomu ochrony ze względu na możliwe zagrożenia oraz czasu przebywania i maksymalnej liczby osób, które będą w nim chronione. Prefabrykacja może zdecydowanie przyspieszyć realizację takich inwestycji, jeżeli właściwości rozwiązania są udokumentowane badaniami, a projekt uwzględnia warunki konkretnej lokalizacji </w:t>
      </w:r>
      <w:r w:rsidRPr="003D700C">
        <w:rPr>
          <w:rFonts w:asciiTheme="minorHAnsi" w:hAnsiTheme="minorHAnsi" w:cstheme="minorHAnsi"/>
          <w:iCs/>
        </w:rPr>
        <w:t>– mówi Piotr Jarosz, prezes zarządu HOLDFORT S.A.</w:t>
      </w:r>
    </w:p>
    <w:p w14:paraId="4A45DB1A" w14:textId="77777777" w:rsidR="00D10FA5" w:rsidRPr="00D10FA5" w:rsidRDefault="00D10FA5" w:rsidP="00D10FA5">
      <w:pPr>
        <w:spacing w:line="269" w:lineRule="auto"/>
        <w:jc w:val="both"/>
        <w:rPr>
          <w:rFonts w:asciiTheme="minorHAnsi" w:hAnsiTheme="minorHAnsi" w:cstheme="minorHAnsi"/>
        </w:rPr>
      </w:pPr>
    </w:p>
    <w:p w14:paraId="49F06B73" w14:textId="77777777" w:rsidR="00F07EB9" w:rsidRDefault="00000000">
      <w:pPr>
        <w:spacing w:line="269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– Polskie przedsiębiorstwa mają kompetencje, które mogą znaleźć zastosowanie na rynku infrastruktury ochronnej. Wejście w ten segment wymaga dostępu do technologii, jasno określonych standardów oraz współpracy z projektantami i wykonawcami. Model rozwijany przez ARX Modular pokazuje, jak można łączyć te zasoby i tworzyć warunki do udziału krajowych firm, także mniejszych, w inwestycjach związanych z bezpieczeństwem. Jeśli wykorzystamy potencjał polskich przedsiębiorstw, program inwestycji w infrastrukturę ochronną może stać się kołem zamachowym ich wzrostu oraz impulsem do rozwoju technologii i rozwiązań, które będziemy eksportować do innych krajów inwestujących w odporność i ochronę ludności </w:t>
      </w:r>
      <w:r w:rsidRPr="003D700C">
        <w:rPr>
          <w:rFonts w:asciiTheme="minorHAnsi" w:hAnsiTheme="minorHAnsi" w:cstheme="minorHAnsi"/>
          <w:iCs/>
        </w:rPr>
        <w:t xml:space="preserve">– mówi Łukasz Czajkowski, dyrektor generalny Polskiej Izby Dual </w:t>
      </w:r>
      <w:proofErr w:type="spellStart"/>
      <w:r w:rsidRPr="003D700C">
        <w:rPr>
          <w:rFonts w:asciiTheme="minorHAnsi" w:hAnsiTheme="minorHAnsi" w:cstheme="minorHAnsi"/>
          <w:iCs/>
        </w:rPr>
        <w:t>Use</w:t>
      </w:r>
      <w:proofErr w:type="spellEnd"/>
      <w:r w:rsidRPr="003D700C">
        <w:rPr>
          <w:rFonts w:asciiTheme="minorHAnsi" w:hAnsiTheme="minorHAnsi" w:cstheme="minorHAnsi"/>
          <w:iCs/>
        </w:rPr>
        <w:t>.</w:t>
      </w:r>
    </w:p>
    <w:p w14:paraId="0FB20B95" w14:textId="77777777" w:rsidR="00313065" w:rsidRDefault="00313065">
      <w:pPr>
        <w:spacing w:line="269" w:lineRule="auto"/>
        <w:jc w:val="both"/>
        <w:rPr>
          <w:rFonts w:asciiTheme="minorHAnsi" w:hAnsiTheme="minorHAnsi" w:cstheme="minorHAnsi"/>
        </w:rPr>
      </w:pPr>
    </w:p>
    <w:p w14:paraId="2757022E" w14:textId="6CD11A5B" w:rsidR="001772E2" w:rsidRPr="00D10FA5" w:rsidRDefault="00D10FA5" w:rsidP="00D10FA5">
      <w:pPr>
        <w:spacing w:line="26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ARX Modular rozwija działalność również w innych państwach NATO. Obecnie prowadzi rozmowy z partnerami w krajach bałtyckich i Niemczech. Strategia spółki zakłada licencjonowanie technologii i współpracę z lokalnymi partnerami przemysłowymi, co może otworzyć kolejne możliwości dla firm zaangażowanych w jej wdrażanie.</w:t>
      </w:r>
    </w:p>
    <w:p w14:paraId="652A2763" w14:textId="77777777" w:rsidR="00D10FA5" w:rsidRDefault="00D10FA5" w:rsidP="00811E9C">
      <w:pPr>
        <w:spacing w:line="269" w:lineRule="auto"/>
        <w:jc w:val="both"/>
        <w:rPr>
          <w:rFonts w:asciiTheme="minorHAnsi" w:hAnsiTheme="minorHAnsi" w:cstheme="minorHAnsi"/>
        </w:rPr>
      </w:pPr>
    </w:p>
    <w:p w14:paraId="1D35DB8E" w14:textId="39812132" w:rsidR="001772E2" w:rsidRDefault="001772E2" w:rsidP="00811E9C">
      <w:pPr>
        <w:spacing w:line="269" w:lineRule="auto"/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ARX Modular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 to polska spółka technologiczna założona w 2026 roku, specjalizująca się w rozwoju modułowych konstrukcji ochronnych do zastosowań cywilnych i wojskowych. Rozwija system oparty na powtarzalnych prefabrykatach, projektowanych z myślą o sprawnym montażu i dostosowaniu konfiguracji do potrzeb inwestycji. Więcej informacji: </w:t>
      </w:r>
      <w:hyperlink r:id="rId8" w:history="1">
        <w:r>
          <w:rPr>
            <w:rStyle w:val="Hipercze"/>
            <w:rFonts w:asciiTheme="minorHAnsi" w:eastAsia="Times New Roman" w:hAnsiTheme="minorHAnsi" w:cstheme="minorHAnsi"/>
            <w:sz w:val="20"/>
            <w:szCs w:val="20"/>
          </w:rPr>
          <w:t>www.arxmodular.com</w:t>
        </w:r>
      </w:hyperlink>
    </w:p>
    <w:p w14:paraId="3634A137" w14:textId="77777777" w:rsidR="001772E2" w:rsidRDefault="001772E2" w:rsidP="00811E9C">
      <w:pPr>
        <w:spacing w:line="269" w:lineRule="auto"/>
        <w:jc w:val="both"/>
        <w:rPr>
          <w:rFonts w:asciiTheme="minorHAnsi" w:eastAsia="Times New Roman" w:hAnsiTheme="minorHAnsi" w:cstheme="minorHAnsi"/>
        </w:rPr>
      </w:pPr>
    </w:p>
    <w:p w14:paraId="1C199186" w14:textId="77777777" w:rsidR="001772E2" w:rsidRDefault="001772E2" w:rsidP="00811E9C">
      <w:pPr>
        <w:spacing w:line="269" w:lineRule="auto"/>
        <w:jc w:val="right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Kontakt dla mediów:</w:t>
      </w:r>
    </w:p>
    <w:p w14:paraId="1BF093A7" w14:textId="77777777" w:rsidR="001772E2" w:rsidRDefault="001772E2" w:rsidP="00811E9C">
      <w:pPr>
        <w:spacing w:line="269" w:lineRule="auto"/>
        <w:jc w:val="right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Michał Zębik</w:t>
      </w:r>
    </w:p>
    <w:p w14:paraId="775D3C90" w14:textId="77777777" w:rsidR="001772E2" w:rsidRDefault="001772E2" w:rsidP="00811E9C">
      <w:pPr>
        <w:spacing w:line="269" w:lineRule="auto"/>
        <w:jc w:val="right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michal.zebik@goodonepr.pl</w:t>
      </w:r>
    </w:p>
    <w:p w14:paraId="4EE96AC8" w14:textId="77777777" w:rsidR="001772E2" w:rsidRDefault="001772E2" w:rsidP="00811E9C">
      <w:pPr>
        <w:spacing w:line="269" w:lineRule="auto"/>
        <w:jc w:val="right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>+48 796 996 253</w:t>
      </w:r>
    </w:p>
    <w:sectPr w:rsidR="001772E2" w:rsidSect="004177F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4ACF" w14:textId="77777777" w:rsidR="00A63EDC" w:rsidRDefault="00A63EDC" w:rsidP="00EB635C">
      <w:r>
        <w:separator/>
      </w:r>
    </w:p>
  </w:endnote>
  <w:endnote w:type="continuationSeparator" w:id="0">
    <w:p w14:paraId="42371852" w14:textId="77777777" w:rsidR="00A63EDC" w:rsidRDefault="00A63EDC" w:rsidP="00EB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1EA27" w14:textId="77777777" w:rsidR="00A63EDC" w:rsidRDefault="00A63EDC" w:rsidP="00EB635C">
      <w:r>
        <w:separator/>
      </w:r>
    </w:p>
  </w:footnote>
  <w:footnote w:type="continuationSeparator" w:id="0">
    <w:p w14:paraId="4CA7B111" w14:textId="77777777" w:rsidR="00A63EDC" w:rsidRDefault="00A63EDC" w:rsidP="00EB635C">
      <w:r>
        <w:continuationSeparator/>
      </w:r>
    </w:p>
  </w:footnote>
  <w:footnote w:id="1">
    <w:p w14:paraId="2AFDD455" w14:textId="29E34E7C" w:rsidR="002128BA" w:rsidRDefault="002128BA">
      <w:pPr>
        <w:pStyle w:val="Tekstprzypisudolnego"/>
      </w:pPr>
      <w:r>
        <w:rPr>
          <w:rStyle w:val="Odwoanieprzypisudolnego"/>
        </w:rPr>
        <w:footnoteRef/>
      </w:r>
      <w:r>
        <w:t xml:space="preserve"> MSWiA, komunikat z 6 października 2026 r. </w:t>
      </w:r>
      <w:hyperlink r:id="rId1">
        <w:r>
          <w:t>Program na lata 2027–2031</w:t>
        </w:r>
      </w:hyperlink>
    </w:p>
  </w:footnote>
  <w:footnote w:id="2">
    <w:p w14:paraId="66C79745" w14:textId="77777777" w:rsidR="00F07EB9" w:rsidRDefault="00000000">
      <w:pPr>
        <w:pStyle w:val="Tekstprzypisudolnego"/>
      </w:pPr>
      <w:r>
        <w:footnoteRef/>
      </w:r>
      <w:r>
        <w:t xml:space="preserve"> NIK, wyniki kontroli opublikowane 13 marca 2024 r. </w:t>
      </w:r>
      <w:hyperlink r:id="rId2">
        <w:r w:rsidR="00F07EB9">
          <w:t>W schronie się nie schronisz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93C71" w14:textId="77777777" w:rsidR="00D838F9" w:rsidRDefault="00D838F9" w:rsidP="00D838F9">
    <w:pPr>
      <w:pStyle w:val="Stopka"/>
      <w:jc w:val="center"/>
      <w:rPr>
        <w:rFonts w:ascii="Arial" w:hAnsi="Arial" w:cs="Arial"/>
        <w:sz w:val="20"/>
        <w:szCs w:val="20"/>
      </w:rPr>
    </w:pPr>
    <w:r>
      <w:tab/>
    </w:r>
  </w:p>
  <w:p w14:paraId="188087B5" w14:textId="77777777" w:rsidR="00D838F9" w:rsidRDefault="00D838F9" w:rsidP="00D838F9">
    <w:pPr>
      <w:pStyle w:val="Stopka"/>
      <w:rPr>
        <w:rFonts w:asciiTheme="minorHAnsi" w:hAnsiTheme="minorHAnsi" w:cstheme="minorHAnsi"/>
        <w:sz w:val="20"/>
        <w:szCs w:val="20"/>
        <w:lang w:val="en-GB"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68241C41" wp14:editId="45161660">
          <wp:simplePos x="0" y="0"/>
          <wp:positionH relativeFrom="column">
            <wp:posOffset>-125095</wp:posOffset>
          </wp:positionH>
          <wp:positionV relativeFrom="paragraph">
            <wp:posOffset>83820</wp:posOffset>
          </wp:positionV>
          <wp:extent cx="679450" cy="679450"/>
          <wp:effectExtent l="0" t="0" r="0" b="0"/>
          <wp:wrapNone/>
          <wp:docPr id="1233862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E2D744" w14:textId="77777777" w:rsidR="00D838F9" w:rsidRPr="00F016EA" w:rsidRDefault="00D838F9" w:rsidP="00D838F9">
    <w:pPr>
      <w:pStyle w:val="Stopka"/>
      <w:rPr>
        <w:rFonts w:asciiTheme="minorHAnsi" w:hAnsiTheme="minorHAnsi" w:cstheme="minorHAnsi"/>
        <w:sz w:val="20"/>
        <w:szCs w:val="20"/>
        <w:lang w:val="en-GB"/>
      </w:rPr>
    </w:pPr>
    <w:r>
      <w:rPr>
        <w:rFonts w:asciiTheme="minorHAnsi" w:hAnsiTheme="minorHAnsi" w:cstheme="minorHAnsi"/>
        <w:sz w:val="20"/>
        <w:szCs w:val="20"/>
        <w:lang w:val="en-GB"/>
      </w:rPr>
      <w:t xml:space="preserve">                    </w:t>
    </w:r>
    <w:r w:rsidRPr="00F016EA">
      <w:rPr>
        <w:rFonts w:asciiTheme="minorHAnsi" w:hAnsiTheme="minorHAnsi" w:cstheme="minorHAnsi"/>
        <w:sz w:val="20"/>
        <w:szCs w:val="20"/>
        <w:lang w:val="en-GB"/>
      </w:rPr>
      <w:t xml:space="preserve">ARX MODULAR Sp. z </w:t>
    </w:r>
    <w:proofErr w:type="spellStart"/>
    <w:r w:rsidRPr="00F016EA">
      <w:rPr>
        <w:rFonts w:asciiTheme="minorHAnsi" w:hAnsiTheme="minorHAnsi" w:cstheme="minorHAnsi"/>
        <w:sz w:val="20"/>
        <w:szCs w:val="20"/>
        <w:lang w:val="en-GB"/>
      </w:rPr>
      <w:t>o.o.</w:t>
    </w:r>
    <w:proofErr w:type="spellEnd"/>
  </w:p>
  <w:p w14:paraId="3A68FB22" w14:textId="77777777" w:rsidR="00D838F9" w:rsidRPr="002E3D0E" w:rsidRDefault="00D838F9" w:rsidP="00D838F9">
    <w:pPr>
      <w:pStyle w:val="Stopka"/>
      <w:rPr>
        <w:rFonts w:asciiTheme="minorHAnsi" w:hAnsiTheme="minorHAnsi" w:cstheme="minorHAnsi"/>
        <w:sz w:val="20"/>
        <w:szCs w:val="20"/>
      </w:rPr>
    </w:pPr>
    <w:r w:rsidRPr="00F016EA">
      <w:rPr>
        <w:rFonts w:asciiTheme="minorHAnsi" w:hAnsiTheme="minorHAnsi" w:cstheme="minorHAnsi"/>
        <w:sz w:val="20"/>
        <w:szCs w:val="20"/>
        <w:lang w:val="en-GB"/>
      </w:rPr>
      <w:t xml:space="preserve">                    </w:t>
    </w:r>
    <w:r w:rsidR="00F016EA">
      <w:rPr>
        <w:rFonts w:asciiTheme="minorHAnsi" w:hAnsiTheme="minorHAnsi" w:cstheme="minorHAnsi"/>
        <w:sz w:val="20"/>
        <w:szCs w:val="20"/>
      </w:rPr>
      <w:t>u</w:t>
    </w:r>
    <w:r w:rsidRPr="002E3D0E">
      <w:rPr>
        <w:rFonts w:asciiTheme="minorHAnsi" w:hAnsiTheme="minorHAnsi" w:cstheme="minorHAnsi"/>
        <w:sz w:val="20"/>
        <w:szCs w:val="20"/>
      </w:rPr>
      <w:t>l. Świdnicka 40, 50-024 Wrocław</w:t>
    </w:r>
  </w:p>
  <w:p w14:paraId="6877205D" w14:textId="77777777" w:rsidR="00D838F9" w:rsidRPr="00A27E21" w:rsidRDefault="00D838F9" w:rsidP="00D838F9">
    <w:pPr>
      <w:pStyle w:val="Stopka"/>
      <w:rPr>
        <w:rFonts w:asciiTheme="minorHAnsi" w:hAnsiTheme="minorHAnsi" w:cstheme="minorHAnsi"/>
        <w:sz w:val="20"/>
        <w:szCs w:val="20"/>
      </w:rPr>
    </w:pPr>
    <w:r>
      <w:rPr>
        <w:rFonts w:asciiTheme="minorHAnsi" w:eastAsia="Times New Roman" w:hAnsiTheme="minorHAnsi" w:cstheme="minorHAnsi"/>
        <w:sz w:val="20"/>
        <w:szCs w:val="20"/>
      </w:rPr>
      <w:t xml:space="preserve">                    </w:t>
    </w:r>
    <w:r w:rsidRPr="002E3D0E">
      <w:rPr>
        <w:rFonts w:asciiTheme="minorHAnsi" w:eastAsia="Times New Roman" w:hAnsiTheme="minorHAnsi" w:cstheme="minorHAnsi"/>
        <w:sz w:val="20"/>
        <w:szCs w:val="20"/>
      </w:rPr>
      <w:t>www.arxmodular.com</w:t>
    </w:r>
  </w:p>
  <w:p w14:paraId="3D2187E5" w14:textId="77777777" w:rsidR="00EB635C" w:rsidRDefault="00D838F9" w:rsidP="00D838F9">
    <w:pPr>
      <w:pStyle w:val="Nagwek"/>
      <w:tabs>
        <w:tab w:val="left" w:pos="3040"/>
      </w:tabs>
    </w:pPr>
    <w:r>
      <w:tab/>
    </w:r>
  </w:p>
  <w:p w14:paraId="4A673C8D" w14:textId="77777777" w:rsidR="002529CD" w:rsidRDefault="002529CD" w:rsidP="00EB635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B6F54"/>
    <w:multiLevelType w:val="multilevel"/>
    <w:tmpl w:val="6F1628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A0B0689"/>
    <w:multiLevelType w:val="hybridMultilevel"/>
    <w:tmpl w:val="A8BCC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373887">
    <w:abstractNumId w:val="1"/>
  </w:num>
  <w:num w:numId="2" w16cid:durableId="218058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5B"/>
    <w:rsid w:val="00015564"/>
    <w:rsid w:val="000159BF"/>
    <w:rsid w:val="0004195A"/>
    <w:rsid w:val="000421E1"/>
    <w:rsid w:val="00051BEF"/>
    <w:rsid w:val="00062D28"/>
    <w:rsid w:val="000725F4"/>
    <w:rsid w:val="00074342"/>
    <w:rsid w:val="00090B6D"/>
    <w:rsid w:val="00096978"/>
    <w:rsid w:val="000D25C4"/>
    <w:rsid w:val="000D3B88"/>
    <w:rsid w:val="000F515D"/>
    <w:rsid w:val="00107AA9"/>
    <w:rsid w:val="001151C8"/>
    <w:rsid w:val="00134725"/>
    <w:rsid w:val="00143A66"/>
    <w:rsid w:val="00145946"/>
    <w:rsid w:val="001647E9"/>
    <w:rsid w:val="001772E2"/>
    <w:rsid w:val="001C710E"/>
    <w:rsid w:val="001D125C"/>
    <w:rsid w:val="001D43EA"/>
    <w:rsid w:val="001E2C2D"/>
    <w:rsid w:val="002049A9"/>
    <w:rsid w:val="002128BA"/>
    <w:rsid w:val="00224EA9"/>
    <w:rsid w:val="00227AC8"/>
    <w:rsid w:val="0023448D"/>
    <w:rsid w:val="002529CD"/>
    <w:rsid w:val="00255F9C"/>
    <w:rsid w:val="00270E2A"/>
    <w:rsid w:val="00271A95"/>
    <w:rsid w:val="002743A9"/>
    <w:rsid w:val="002B5F95"/>
    <w:rsid w:val="002C21C2"/>
    <w:rsid w:val="002E3D0E"/>
    <w:rsid w:val="00313065"/>
    <w:rsid w:val="003137E1"/>
    <w:rsid w:val="0031655E"/>
    <w:rsid w:val="003B04B1"/>
    <w:rsid w:val="003D700C"/>
    <w:rsid w:val="004177F4"/>
    <w:rsid w:val="00421B7F"/>
    <w:rsid w:val="00451DA9"/>
    <w:rsid w:val="004716AB"/>
    <w:rsid w:val="004B605E"/>
    <w:rsid w:val="004E674D"/>
    <w:rsid w:val="004F1B72"/>
    <w:rsid w:val="004F3921"/>
    <w:rsid w:val="0050433A"/>
    <w:rsid w:val="00505CF9"/>
    <w:rsid w:val="005106BB"/>
    <w:rsid w:val="00517A09"/>
    <w:rsid w:val="0053051F"/>
    <w:rsid w:val="00544C09"/>
    <w:rsid w:val="0058036D"/>
    <w:rsid w:val="005811ED"/>
    <w:rsid w:val="005B04D2"/>
    <w:rsid w:val="005C5B48"/>
    <w:rsid w:val="005D2B32"/>
    <w:rsid w:val="005F3844"/>
    <w:rsid w:val="006016B2"/>
    <w:rsid w:val="006029AC"/>
    <w:rsid w:val="00646669"/>
    <w:rsid w:val="006642F9"/>
    <w:rsid w:val="006A10AF"/>
    <w:rsid w:val="006A1D2A"/>
    <w:rsid w:val="006A33B9"/>
    <w:rsid w:val="006D79A1"/>
    <w:rsid w:val="006E26D7"/>
    <w:rsid w:val="006E2EFF"/>
    <w:rsid w:val="0070433E"/>
    <w:rsid w:val="0071177D"/>
    <w:rsid w:val="00747588"/>
    <w:rsid w:val="00755385"/>
    <w:rsid w:val="00765662"/>
    <w:rsid w:val="007A509C"/>
    <w:rsid w:val="007B41CA"/>
    <w:rsid w:val="007E15B5"/>
    <w:rsid w:val="007F29C2"/>
    <w:rsid w:val="007F5B53"/>
    <w:rsid w:val="00811E9C"/>
    <w:rsid w:val="008341F3"/>
    <w:rsid w:val="00860E5D"/>
    <w:rsid w:val="00871A6B"/>
    <w:rsid w:val="008D2391"/>
    <w:rsid w:val="008D48F9"/>
    <w:rsid w:val="008E28C4"/>
    <w:rsid w:val="0090016A"/>
    <w:rsid w:val="00911D25"/>
    <w:rsid w:val="00917D42"/>
    <w:rsid w:val="00921332"/>
    <w:rsid w:val="009232D8"/>
    <w:rsid w:val="00977508"/>
    <w:rsid w:val="009834F5"/>
    <w:rsid w:val="009905FE"/>
    <w:rsid w:val="009A7C58"/>
    <w:rsid w:val="009C0394"/>
    <w:rsid w:val="00A203C7"/>
    <w:rsid w:val="00A2711C"/>
    <w:rsid w:val="00A27E21"/>
    <w:rsid w:val="00A320CA"/>
    <w:rsid w:val="00A42248"/>
    <w:rsid w:val="00A4630D"/>
    <w:rsid w:val="00A46D22"/>
    <w:rsid w:val="00A537C4"/>
    <w:rsid w:val="00A5664A"/>
    <w:rsid w:val="00A63EDC"/>
    <w:rsid w:val="00A86E92"/>
    <w:rsid w:val="00B04B73"/>
    <w:rsid w:val="00B314B5"/>
    <w:rsid w:val="00B31DD3"/>
    <w:rsid w:val="00B40166"/>
    <w:rsid w:val="00B40FB1"/>
    <w:rsid w:val="00B80150"/>
    <w:rsid w:val="00BC0F85"/>
    <w:rsid w:val="00BD039D"/>
    <w:rsid w:val="00BF5016"/>
    <w:rsid w:val="00C16D5A"/>
    <w:rsid w:val="00C2295B"/>
    <w:rsid w:val="00C82CFF"/>
    <w:rsid w:val="00CA2D2D"/>
    <w:rsid w:val="00CA54E3"/>
    <w:rsid w:val="00CB5B3C"/>
    <w:rsid w:val="00CC07AA"/>
    <w:rsid w:val="00CC6C3E"/>
    <w:rsid w:val="00CD7783"/>
    <w:rsid w:val="00D0697B"/>
    <w:rsid w:val="00D06F79"/>
    <w:rsid w:val="00D10FA5"/>
    <w:rsid w:val="00D2557C"/>
    <w:rsid w:val="00D2607F"/>
    <w:rsid w:val="00D32BC7"/>
    <w:rsid w:val="00D36D23"/>
    <w:rsid w:val="00D529CC"/>
    <w:rsid w:val="00D838F9"/>
    <w:rsid w:val="00D865AA"/>
    <w:rsid w:val="00DB3799"/>
    <w:rsid w:val="00DE482A"/>
    <w:rsid w:val="00E11E8B"/>
    <w:rsid w:val="00E279B8"/>
    <w:rsid w:val="00E35E8A"/>
    <w:rsid w:val="00E56ECE"/>
    <w:rsid w:val="00E803D9"/>
    <w:rsid w:val="00E87A30"/>
    <w:rsid w:val="00EB635C"/>
    <w:rsid w:val="00EF4166"/>
    <w:rsid w:val="00EF5CFA"/>
    <w:rsid w:val="00F016EA"/>
    <w:rsid w:val="00F042EE"/>
    <w:rsid w:val="00F064F5"/>
    <w:rsid w:val="00F07EB9"/>
    <w:rsid w:val="00F257B5"/>
    <w:rsid w:val="00F95DA2"/>
    <w:rsid w:val="00FB4198"/>
    <w:rsid w:val="00FB4339"/>
    <w:rsid w:val="00FD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E3A7A"/>
  <w15:docId w15:val="{DB17E54C-D6A8-4E42-A6BD-15CFC9DB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95B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1">
    <w:name w:val="heading 1"/>
    <w:basedOn w:val="Normalny"/>
    <w:qFormat/>
    <w:pPr>
      <w:outlineLvl w:val="0"/>
    </w:pPr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29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63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635C"/>
    <w:rPr>
      <w:rFonts w:ascii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B63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635C"/>
    <w:rPr>
      <w:rFonts w:ascii="Calibri" w:hAnsi="Calibri" w:cs="Calibri"/>
      <w:lang w:eastAsia="pl-PL"/>
    </w:rPr>
  </w:style>
  <w:style w:type="character" w:customStyle="1" w:styleId="go">
    <w:name w:val="go"/>
    <w:basedOn w:val="Domylnaczcionkaakapitu"/>
    <w:rsid w:val="00090B6D"/>
  </w:style>
  <w:style w:type="character" w:styleId="Hipercze">
    <w:name w:val="Hyperlink"/>
    <w:basedOn w:val="Domylnaczcionkaakapitu"/>
    <w:uiPriority w:val="99"/>
    <w:unhideWhenUsed/>
    <w:rsid w:val="00090B6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0B6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7AC8"/>
    <w:pPr>
      <w:spacing w:after="0" w:line="240" w:lineRule="auto"/>
    </w:pPr>
    <w:rPr>
      <w:rFonts w:ascii="Calibri" w:hAnsi="Calibri" w:cs="Calibri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7A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A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7AC8"/>
    <w:rPr>
      <w:rFonts w:ascii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A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7AC8"/>
    <w:rPr>
      <w:rFonts w:ascii="Calibri" w:hAnsi="Calibri" w:cs="Calibri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472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4725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4725"/>
    <w:rPr>
      <w:vertAlign w:val="superscript"/>
    </w:rPr>
  </w:style>
  <w:style w:type="paragraph" w:styleId="Tytu">
    <w:name w:val="Title"/>
    <w:basedOn w:val="Normalny"/>
    <w:qFormat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modula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ik.gov.pl/aktualnosci/budowle-ochronne-miejsca-ukrycia.html" TargetMode="External"/><Relationship Id="rId1" Type="http://schemas.openxmlformats.org/officeDocument/2006/relationships/hyperlink" Target="https://www.gov.pl/web/olioc/ponad-102-mld-zl-na-ochrone-ludnosci-rzad-przyjal-program-ochrony-ludnosci-i-obrony-cywilnej-na-lata-2027-203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089AF-FAD0-4C84-801A-9B2135141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898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Kalinowska</dc:creator>
  <cp:keywords/>
  <dc:description/>
  <cp:lastModifiedBy>Michał Zębik</cp:lastModifiedBy>
  <cp:revision>3</cp:revision>
  <dcterms:created xsi:type="dcterms:W3CDTF">2026-10-23T08:57:00Z</dcterms:created>
  <dcterms:modified xsi:type="dcterms:W3CDTF">2026-10-26T09:04:00Z</dcterms:modified>
</cp:coreProperties>
</file>