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0D2AF" w14:textId="11A409BF" w:rsidR="009E00FE" w:rsidRDefault="00E5288C">
      <w:pPr>
        <w:spacing w:after="200"/>
        <w:jc w:val="right"/>
        <w:rPr>
          <w:rFonts w:ascii="Calibri" w:eastAsia="Calibri" w:hAnsi="Calibri" w:cs="Calibri"/>
          <w:sz w:val="20"/>
          <w:szCs w:val="20"/>
        </w:rPr>
      </w:pPr>
      <w:r>
        <w:rPr>
          <w:rFonts w:ascii="Calibri" w:eastAsia="Calibri" w:hAnsi="Calibri" w:cs="Calibri"/>
          <w:noProof/>
          <w:sz w:val="20"/>
          <w:szCs w:val="20"/>
          <w:lang w:val="pl-PL"/>
        </w:rPr>
        <w:drawing>
          <wp:inline distT="114300" distB="114300" distL="114300" distR="114300" wp14:anchorId="4291F9E4" wp14:editId="752C6C54">
            <wp:extent cx="1969762" cy="4299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969762" cy="429908"/>
                    </a:xfrm>
                    <a:prstGeom prst="rect">
                      <a:avLst/>
                    </a:prstGeom>
                    <a:ln/>
                  </pic:spPr>
                </pic:pic>
              </a:graphicData>
            </a:graphic>
          </wp:inline>
        </w:drawing>
      </w:r>
      <w:r>
        <w:rPr>
          <w:rFonts w:ascii="Calibri" w:eastAsia="Calibri" w:hAnsi="Calibri" w:cs="Calibri"/>
          <w:sz w:val="20"/>
          <w:szCs w:val="20"/>
        </w:rPr>
        <w:br/>
      </w:r>
      <w:r>
        <w:rPr>
          <w:rFonts w:ascii="Calibri" w:eastAsia="Calibri" w:hAnsi="Calibri" w:cs="Calibri"/>
          <w:sz w:val="24"/>
          <w:szCs w:val="24"/>
          <w:highlight w:val="white"/>
        </w:rPr>
        <w:t xml:space="preserve">Warszawa, </w:t>
      </w:r>
      <w:r w:rsidR="00F739AA">
        <w:rPr>
          <w:rFonts w:ascii="Calibri" w:eastAsia="Calibri" w:hAnsi="Calibri" w:cs="Calibri"/>
          <w:sz w:val="24"/>
          <w:szCs w:val="24"/>
          <w:highlight w:val="white"/>
        </w:rPr>
        <w:t>26</w:t>
      </w:r>
      <w:r w:rsidR="00F94860">
        <w:rPr>
          <w:rFonts w:ascii="Calibri" w:eastAsia="Calibri" w:hAnsi="Calibri" w:cs="Calibri"/>
          <w:sz w:val="24"/>
          <w:szCs w:val="24"/>
          <w:highlight w:val="white"/>
        </w:rPr>
        <w:t>.10</w:t>
      </w:r>
      <w:r>
        <w:rPr>
          <w:rFonts w:ascii="Calibri" w:eastAsia="Calibri" w:hAnsi="Calibri" w:cs="Calibri"/>
          <w:sz w:val="24"/>
          <w:szCs w:val="24"/>
          <w:highlight w:val="white"/>
        </w:rPr>
        <w:t>.2026</w:t>
      </w:r>
    </w:p>
    <w:p w14:paraId="2DDF4480" w14:textId="77777777" w:rsidR="009E00FE" w:rsidRDefault="009E00FE">
      <w:pPr>
        <w:spacing w:after="200"/>
        <w:jc w:val="center"/>
        <w:rPr>
          <w:rFonts w:ascii="Calibri" w:eastAsia="Calibri" w:hAnsi="Calibri" w:cs="Calibri"/>
          <w:sz w:val="20"/>
          <w:szCs w:val="20"/>
        </w:rPr>
      </w:pPr>
    </w:p>
    <w:p w14:paraId="0E102D3B" w14:textId="77777777" w:rsidR="009667C0" w:rsidRDefault="009667C0" w:rsidP="00B52E31">
      <w:pPr>
        <w:spacing w:before="240" w:after="240"/>
        <w:jc w:val="both"/>
        <w:rPr>
          <w:rFonts w:ascii="Calibri" w:eastAsia="Calibri" w:hAnsi="Calibri" w:cs="Calibri"/>
          <w:b/>
          <w:bCs/>
          <w:color w:val="111111"/>
          <w:sz w:val="30"/>
          <w:szCs w:val="30"/>
        </w:rPr>
      </w:pPr>
      <w:r w:rsidRPr="009667C0">
        <w:rPr>
          <w:rFonts w:ascii="Calibri" w:eastAsia="Calibri" w:hAnsi="Calibri" w:cs="Calibri"/>
          <w:b/>
          <w:bCs/>
          <w:color w:val="111111"/>
          <w:sz w:val="30"/>
          <w:szCs w:val="30"/>
        </w:rPr>
        <w:t>Czy to już czas na zmianę opon? Sprawdź, o czym pamiętać przed wizytą w serwisie</w:t>
      </w:r>
    </w:p>
    <w:p w14:paraId="7EA27F76" w14:textId="0F35627E" w:rsidR="005E7BC8" w:rsidRDefault="005E7BC8" w:rsidP="00B52E31">
      <w:pPr>
        <w:spacing w:before="240" w:after="240"/>
        <w:jc w:val="both"/>
        <w:rPr>
          <w:rFonts w:ascii="Calibri" w:eastAsia="Calibri" w:hAnsi="Calibri" w:cs="Calibri"/>
          <w:b/>
          <w:bCs/>
          <w:sz w:val="24"/>
          <w:szCs w:val="24"/>
        </w:rPr>
      </w:pPr>
      <w:r w:rsidRPr="005E7BC8">
        <w:rPr>
          <w:rFonts w:ascii="Calibri" w:eastAsia="Calibri" w:hAnsi="Calibri" w:cs="Calibri"/>
          <w:b/>
          <w:bCs/>
          <w:sz w:val="24"/>
          <w:szCs w:val="24"/>
        </w:rPr>
        <w:t>Regularna zmiana ogumienia to jeden z kluczowych elementów dbania o bezpieczeństwo na drodze. Wiele osób traktuje jednak tę czynność czysto rutynowo, sprowadzając ją jedynie do odkręcenia starych kół i założenia nowych. Tymczasem prawidłowy proces obsługi opon wymaga oceny ich stanu technicznego, właściwego wyważenia, a także odpowiedniej konserwacji oraz przechowywania. Dbałość o te detale nie tylko wydłuża żywotność ogumienia, ale przede wszystkim gwarantuje stabilność pojazdu i optymalną przyczepność w trudnych warunkach drogowych.</w:t>
      </w:r>
    </w:p>
    <w:p w14:paraId="46C886BB" w14:textId="77777777" w:rsidR="005E7BC8" w:rsidRDefault="005E7BC8" w:rsidP="00B52E31">
      <w:pPr>
        <w:spacing w:before="240" w:after="240"/>
        <w:jc w:val="both"/>
        <w:rPr>
          <w:rFonts w:ascii="Calibri" w:eastAsia="Calibri" w:hAnsi="Calibri" w:cs="Calibri"/>
          <w:bCs/>
          <w:sz w:val="24"/>
          <w:szCs w:val="24"/>
        </w:rPr>
      </w:pPr>
      <w:r w:rsidRPr="005E7BC8">
        <w:rPr>
          <w:rFonts w:ascii="Calibri" w:eastAsia="Calibri" w:hAnsi="Calibri" w:cs="Calibri"/>
          <w:bCs/>
          <w:sz w:val="24"/>
          <w:szCs w:val="24"/>
        </w:rPr>
        <w:t>Sygnałem do wizyty w warsztacie są wskaźniki termometrów. Granicą efektywności mieszanki letniej i zimowej jest średnia dobowa wartość wynosząca około 7°C, poniżej której twardsze tworzywo wariantów letnich traci swoją elastyczność i przyczepność. Samodzielna zmiana kół w garażu często ogranicza się jedynie do ich przełożenia, dlatego cały proces najlepiej powierzyć profesjonalnemu serwisowi. Wykwalifikowany fachowiec nie tylko dysponuje odpowiednim sprzętem, ale też fachowo oceni stan felg, przeprowadzi zalecaną rotację kół między osiami oraz zastosuje profesjonalne środki pomocnicze, co przekłada się na pełne bezpieczeństwo jazdy i idealną szczelność połączenia.</w:t>
      </w:r>
    </w:p>
    <w:p w14:paraId="0F53A67B" w14:textId="77777777" w:rsidR="005E7BC8" w:rsidRDefault="005E7BC8" w:rsidP="00B52E31">
      <w:pPr>
        <w:spacing w:before="240" w:after="240"/>
        <w:jc w:val="both"/>
        <w:rPr>
          <w:rFonts w:ascii="Calibri" w:eastAsia="Calibri" w:hAnsi="Calibri" w:cs="Calibri"/>
          <w:b/>
          <w:bCs/>
          <w:sz w:val="24"/>
          <w:szCs w:val="24"/>
        </w:rPr>
      </w:pPr>
      <w:r w:rsidRPr="005E7BC8">
        <w:rPr>
          <w:rFonts w:ascii="Calibri" w:eastAsia="Calibri" w:hAnsi="Calibri" w:cs="Calibri"/>
          <w:b/>
          <w:bCs/>
          <w:sz w:val="24"/>
          <w:szCs w:val="24"/>
        </w:rPr>
        <w:t xml:space="preserve">Kiedy opona kwalifikuje się do wymiany? </w:t>
      </w:r>
    </w:p>
    <w:p w14:paraId="02B755BB" w14:textId="5FBAF4A8" w:rsidR="005E7BC8" w:rsidRPr="005E7BC8" w:rsidRDefault="005E7BC8" w:rsidP="005E7BC8">
      <w:pPr>
        <w:spacing w:before="240" w:after="240"/>
        <w:jc w:val="both"/>
        <w:rPr>
          <w:rFonts w:ascii="Calibri" w:eastAsia="Calibri" w:hAnsi="Calibri" w:cs="Calibri"/>
          <w:bCs/>
          <w:sz w:val="24"/>
          <w:szCs w:val="24"/>
        </w:rPr>
      </w:pPr>
      <w:r w:rsidRPr="005E7BC8">
        <w:rPr>
          <w:rFonts w:ascii="Calibri" w:eastAsia="Calibri" w:hAnsi="Calibri" w:cs="Calibri"/>
          <w:bCs/>
          <w:sz w:val="24"/>
          <w:szCs w:val="24"/>
        </w:rPr>
        <w:t>Podstawą każdej sezonowej wizyty w warsztacie po</w:t>
      </w:r>
      <w:r w:rsidR="003E0D8C">
        <w:rPr>
          <w:rFonts w:ascii="Calibri" w:eastAsia="Calibri" w:hAnsi="Calibri" w:cs="Calibri"/>
          <w:bCs/>
          <w:sz w:val="24"/>
          <w:szCs w:val="24"/>
        </w:rPr>
        <w:t>winna być ocena stanu ogumienia</w:t>
      </w:r>
      <w:r w:rsidR="00D8521B">
        <w:rPr>
          <w:rFonts w:ascii="Calibri" w:eastAsia="Calibri" w:hAnsi="Calibri" w:cs="Calibri"/>
          <w:bCs/>
          <w:sz w:val="24"/>
          <w:szCs w:val="24"/>
        </w:rPr>
        <w:t>.</w:t>
      </w:r>
      <w:r w:rsidRPr="005E7BC8">
        <w:rPr>
          <w:rFonts w:ascii="Calibri" w:eastAsia="Calibri" w:hAnsi="Calibri" w:cs="Calibri"/>
          <w:bCs/>
          <w:sz w:val="24"/>
          <w:szCs w:val="24"/>
        </w:rPr>
        <w:t xml:space="preserve"> Według przepisów prawa minimalna dopuszczalna głębokość bieżnika wynosi 1,6 mm, jednak specjaliści ostrzegają, że jazda na tak zużytych oponach jest niebezpieczna. Zaleca się wymianę opon letnich, gdy głębokość bieżnika spadnie do 3 mm, a zimowych już przy 4 mm. Płytszy bieżnik nie jest w stanie skutecznie odprowadzać wody, śniegu czy błota pośniegowego, co znacząco wydłuża drogę hamowania i zwiększa ryzyko akwaplaningu. </w:t>
      </w:r>
    </w:p>
    <w:p w14:paraId="22000707" w14:textId="2CFFB788" w:rsidR="005E7BC8" w:rsidRPr="005E7BC8" w:rsidRDefault="00B3542D" w:rsidP="005E7BC8">
      <w:pPr>
        <w:spacing w:before="240" w:after="240"/>
        <w:jc w:val="both"/>
        <w:rPr>
          <w:rFonts w:ascii="Calibri" w:eastAsia="Calibri" w:hAnsi="Calibri" w:cs="Calibri"/>
          <w:bCs/>
          <w:sz w:val="24"/>
          <w:szCs w:val="24"/>
        </w:rPr>
      </w:pPr>
      <w:r>
        <w:rPr>
          <w:rFonts w:ascii="Calibri" w:eastAsia="Calibri" w:hAnsi="Calibri" w:cs="Calibri"/>
          <w:bCs/>
          <w:sz w:val="24"/>
          <w:szCs w:val="24"/>
        </w:rPr>
        <w:t>-</w:t>
      </w:r>
      <w:r w:rsidR="005E7BC8" w:rsidRPr="005E7BC8">
        <w:rPr>
          <w:rFonts w:ascii="Calibri" w:eastAsia="Calibri" w:hAnsi="Calibri" w:cs="Calibri"/>
          <w:bCs/>
          <w:sz w:val="24"/>
          <w:szCs w:val="24"/>
        </w:rPr>
        <w:t xml:space="preserve"> </w:t>
      </w:r>
      <w:r w:rsidR="005E7BC8" w:rsidRPr="005E7BC8">
        <w:rPr>
          <w:rFonts w:ascii="Calibri" w:eastAsia="Calibri" w:hAnsi="Calibri" w:cs="Calibri"/>
          <w:bCs/>
          <w:i/>
          <w:sz w:val="24"/>
          <w:szCs w:val="24"/>
        </w:rPr>
        <w:t>Głębok</w:t>
      </w:r>
      <w:r>
        <w:rPr>
          <w:rFonts w:ascii="Calibri" w:eastAsia="Calibri" w:hAnsi="Calibri" w:cs="Calibri"/>
          <w:bCs/>
          <w:i/>
          <w:sz w:val="24"/>
          <w:szCs w:val="24"/>
        </w:rPr>
        <w:t>ość bieżnika to niejedyne</w:t>
      </w:r>
      <w:r w:rsidR="005E7BC8" w:rsidRPr="005E7BC8">
        <w:rPr>
          <w:rFonts w:ascii="Calibri" w:eastAsia="Calibri" w:hAnsi="Calibri" w:cs="Calibri"/>
          <w:bCs/>
          <w:i/>
          <w:sz w:val="24"/>
          <w:szCs w:val="24"/>
        </w:rPr>
        <w:t xml:space="preserve"> kryterium. O konieczności zakupu nowego kompletu świadczą również uszkodzenia mechaniczne, mikropęknięcia struktury gumy, widoczne przebarwienia czy nierównomierne ścieranie się powierzchni. Istotny jest także wiek ogumienia. Nawet jeśli opona posiada odpowiednio głęboki bieżnik, po 8 -10 latach od daty produkcji mieszanka gumowa traci swoje pierwotne właściwości, co </w:t>
      </w:r>
      <w:r w:rsidR="003E0D8C">
        <w:rPr>
          <w:rFonts w:ascii="Calibri" w:eastAsia="Calibri" w:hAnsi="Calibri" w:cs="Calibri"/>
          <w:bCs/>
          <w:i/>
          <w:sz w:val="24"/>
          <w:szCs w:val="24"/>
        </w:rPr>
        <w:t>wyklucza jej bezpieczne użytkowanie</w:t>
      </w:r>
      <w:r w:rsidR="001D4FAC">
        <w:rPr>
          <w:rFonts w:ascii="Calibri" w:eastAsia="Calibri" w:hAnsi="Calibri" w:cs="Calibri"/>
          <w:bCs/>
          <w:i/>
          <w:sz w:val="24"/>
          <w:szCs w:val="24"/>
        </w:rPr>
        <w:t>, natomiast wymiana ogumienia zalecana jest</w:t>
      </w:r>
      <w:r w:rsidR="005E7BC8">
        <w:rPr>
          <w:rFonts w:ascii="Calibri" w:eastAsia="Calibri" w:hAnsi="Calibri" w:cs="Calibri"/>
          <w:bCs/>
          <w:sz w:val="24"/>
          <w:szCs w:val="24"/>
        </w:rPr>
        <w:t xml:space="preserve"> </w:t>
      </w:r>
      <w:r w:rsidR="001D4FAC" w:rsidRPr="005A653A">
        <w:rPr>
          <w:rFonts w:ascii="Calibri" w:eastAsia="Calibri" w:hAnsi="Calibri" w:cs="Calibri"/>
          <w:bCs/>
          <w:i/>
          <w:sz w:val="24"/>
          <w:szCs w:val="24"/>
        </w:rPr>
        <w:t xml:space="preserve">maksymalnie po 6 </w:t>
      </w:r>
      <w:r w:rsidR="005A653A">
        <w:rPr>
          <w:rFonts w:ascii="Calibri" w:eastAsia="Calibri" w:hAnsi="Calibri" w:cs="Calibri"/>
          <w:bCs/>
          <w:i/>
          <w:sz w:val="24"/>
          <w:szCs w:val="24"/>
        </w:rPr>
        <w:t>-</w:t>
      </w:r>
      <w:bookmarkStart w:id="0" w:name="_GoBack"/>
      <w:bookmarkEnd w:id="0"/>
      <w:r w:rsidR="001D4FAC" w:rsidRPr="005A653A">
        <w:rPr>
          <w:rFonts w:ascii="Calibri" w:eastAsia="Calibri" w:hAnsi="Calibri" w:cs="Calibri"/>
          <w:bCs/>
          <w:i/>
          <w:sz w:val="24"/>
          <w:szCs w:val="24"/>
        </w:rPr>
        <w:t xml:space="preserve"> 8 latach od daty produkcji</w:t>
      </w:r>
      <w:r w:rsidR="001D4FAC">
        <w:rPr>
          <w:rFonts w:ascii="Calibri" w:eastAsia="Calibri" w:hAnsi="Calibri" w:cs="Calibri"/>
          <w:bCs/>
          <w:sz w:val="24"/>
          <w:szCs w:val="24"/>
        </w:rPr>
        <w:t xml:space="preserve"> </w:t>
      </w:r>
      <w:r w:rsidR="005E7BC8">
        <w:rPr>
          <w:rFonts w:ascii="Calibri" w:eastAsia="Calibri" w:hAnsi="Calibri" w:cs="Calibri"/>
          <w:bCs/>
          <w:sz w:val="24"/>
          <w:szCs w:val="24"/>
        </w:rPr>
        <w:t xml:space="preserve">– mówi </w:t>
      </w:r>
      <w:r w:rsidR="005E7BC8" w:rsidRPr="005E7BC8">
        <w:rPr>
          <w:rFonts w:ascii="Calibri" w:eastAsia="Calibri" w:hAnsi="Calibri" w:cs="Calibri"/>
          <w:bCs/>
          <w:sz w:val="24"/>
          <w:szCs w:val="24"/>
        </w:rPr>
        <w:t>Krzysztof Wyszyński, Product Manager Würth Polska.</w:t>
      </w:r>
    </w:p>
    <w:p w14:paraId="7A6F5B30" w14:textId="7084838B" w:rsidR="005E7BC8" w:rsidRDefault="00CD2C51" w:rsidP="00432EC3">
      <w:pPr>
        <w:spacing w:before="240" w:after="240"/>
        <w:jc w:val="both"/>
        <w:rPr>
          <w:rFonts w:ascii="Calibri" w:eastAsia="Calibri" w:hAnsi="Calibri" w:cs="Calibri"/>
          <w:b/>
          <w:bCs/>
          <w:sz w:val="24"/>
          <w:szCs w:val="24"/>
        </w:rPr>
      </w:pPr>
      <w:r>
        <w:rPr>
          <w:rFonts w:ascii="Calibri" w:eastAsia="Calibri" w:hAnsi="Calibri" w:cs="Calibri"/>
          <w:b/>
          <w:bCs/>
          <w:sz w:val="24"/>
          <w:szCs w:val="24"/>
        </w:rPr>
        <w:lastRenderedPageBreak/>
        <w:t>Opony sezonowe czy całoroczne -</w:t>
      </w:r>
      <w:r w:rsidR="005E7BC8" w:rsidRPr="005E7BC8">
        <w:rPr>
          <w:rFonts w:ascii="Calibri" w:eastAsia="Calibri" w:hAnsi="Calibri" w:cs="Calibri"/>
          <w:b/>
          <w:bCs/>
          <w:sz w:val="24"/>
          <w:szCs w:val="24"/>
        </w:rPr>
        <w:t xml:space="preserve"> co wybrać?</w:t>
      </w:r>
    </w:p>
    <w:p w14:paraId="3C21BFC0" w14:textId="79367BDE" w:rsidR="005E7BC8" w:rsidRPr="005E7BC8" w:rsidRDefault="005E7BC8" w:rsidP="005E7BC8">
      <w:pPr>
        <w:spacing w:before="240" w:after="240"/>
        <w:jc w:val="both"/>
        <w:rPr>
          <w:rFonts w:ascii="Calibri" w:eastAsia="Calibri" w:hAnsi="Calibri" w:cs="Calibri"/>
          <w:bCs/>
          <w:sz w:val="24"/>
          <w:szCs w:val="24"/>
        </w:rPr>
      </w:pPr>
      <w:r w:rsidRPr="005E7BC8">
        <w:rPr>
          <w:rFonts w:ascii="Calibri" w:eastAsia="Calibri" w:hAnsi="Calibri" w:cs="Calibri"/>
          <w:bCs/>
          <w:sz w:val="24"/>
          <w:szCs w:val="24"/>
        </w:rPr>
        <w:t>W momencie gdy stare ogumienie nie nadaje się już do jazdy kierowcy stają przed wyborem zakupowym między oponami dedykowanym a uniwersalnym</w:t>
      </w:r>
      <w:r w:rsidR="003E0D8C">
        <w:rPr>
          <w:rFonts w:ascii="Calibri" w:eastAsia="Calibri" w:hAnsi="Calibri" w:cs="Calibri"/>
          <w:bCs/>
          <w:sz w:val="24"/>
          <w:szCs w:val="24"/>
        </w:rPr>
        <w:t>i</w:t>
      </w:r>
      <w:r w:rsidRPr="005E7BC8">
        <w:rPr>
          <w:rFonts w:ascii="Calibri" w:eastAsia="Calibri" w:hAnsi="Calibri" w:cs="Calibri"/>
          <w:bCs/>
          <w:sz w:val="24"/>
          <w:szCs w:val="24"/>
        </w:rPr>
        <w:t>. Wybór nie jest łatwy, jednak podczas jego dokonywania należy wzią</w:t>
      </w:r>
      <w:r w:rsidR="00D8521B">
        <w:rPr>
          <w:rFonts w:ascii="Calibri" w:eastAsia="Calibri" w:hAnsi="Calibri" w:cs="Calibri"/>
          <w:bCs/>
          <w:sz w:val="24"/>
          <w:szCs w:val="24"/>
        </w:rPr>
        <w:t xml:space="preserve">ć pod uwagę czynniki takie jak </w:t>
      </w:r>
      <w:r w:rsidRPr="005E7BC8">
        <w:rPr>
          <w:rFonts w:ascii="Calibri" w:eastAsia="Calibri" w:hAnsi="Calibri" w:cs="Calibri"/>
          <w:bCs/>
          <w:sz w:val="24"/>
          <w:szCs w:val="24"/>
        </w:rPr>
        <w:t xml:space="preserve">styl jazdy oraz warunki, w jakich pojazd jest eksploatowany. Opony letnie i zimowe różnią się budową bieżnika oraz składem mieszanki gumowej. Model letni wykonany jest z twardszego tworzywa odpornego na wysokie temperatury, natomiast zimowy zawiera więcej kauczuku naturalnego, dzięki czemu pozostaje miękki i elastyczny podczas mrozów. Ponadto opony zimowe posiadają głębszy i bardziej złożony bieżnik, gwarantujący przyczepność na śniegu i lodzie. </w:t>
      </w:r>
    </w:p>
    <w:p w14:paraId="75C5FBEB" w14:textId="376B639C" w:rsidR="005E7BC8" w:rsidRPr="005E7BC8" w:rsidRDefault="005E7BC8" w:rsidP="005E7BC8">
      <w:pPr>
        <w:spacing w:before="240" w:after="240"/>
        <w:jc w:val="both"/>
        <w:rPr>
          <w:rFonts w:ascii="Calibri" w:eastAsia="Calibri" w:hAnsi="Calibri" w:cs="Calibri"/>
          <w:bCs/>
          <w:sz w:val="24"/>
          <w:szCs w:val="24"/>
        </w:rPr>
      </w:pPr>
      <w:r w:rsidRPr="005E7BC8">
        <w:rPr>
          <w:rFonts w:ascii="Calibri" w:eastAsia="Calibri" w:hAnsi="Calibri" w:cs="Calibri"/>
          <w:bCs/>
          <w:sz w:val="24"/>
          <w:szCs w:val="24"/>
        </w:rPr>
        <w:t>Opony całoroczne, zwane również wielosezonowymi, stanowią kompromis łączący cechy ogumienia letniego i zimowego. Konstruktorzy projektują je tak, aby zapewniały akceptowalny poziom bezpieczeństwa w zróżnicowanych warunkach pogodowych przez cały rok. Warto jednak pamiętać, że chociaż nowoczesne uniwersalne mieszanki stają się coraz doskonalsze, w skrajnych warunkach drogo</w:t>
      </w:r>
      <w:r w:rsidR="00CD2C51">
        <w:rPr>
          <w:rFonts w:ascii="Calibri" w:eastAsia="Calibri" w:hAnsi="Calibri" w:cs="Calibri"/>
          <w:bCs/>
          <w:sz w:val="24"/>
          <w:szCs w:val="24"/>
        </w:rPr>
        <w:t xml:space="preserve">wych, takich jak głęboki śnieg czy rozgrzany </w:t>
      </w:r>
      <w:r w:rsidRPr="005E7BC8">
        <w:rPr>
          <w:rFonts w:ascii="Calibri" w:eastAsia="Calibri" w:hAnsi="Calibri" w:cs="Calibri"/>
          <w:bCs/>
          <w:sz w:val="24"/>
          <w:szCs w:val="24"/>
        </w:rPr>
        <w:t xml:space="preserve">asfalt, nie dorównają one parametrom opon dedykowanych pod konkretny sezon. </w:t>
      </w:r>
    </w:p>
    <w:p w14:paraId="66013E5F" w14:textId="1532F884" w:rsidR="005E7BC8" w:rsidRPr="005E7BC8" w:rsidRDefault="005E7BC8" w:rsidP="005E7BC8">
      <w:pPr>
        <w:spacing w:before="240" w:after="240"/>
        <w:jc w:val="both"/>
        <w:rPr>
          <w:rFonts w:ascii="Calibri" w:eastAsia="Calibri" w:hAnsi="Calibri" w:cs="Calibri"/>
          <w:bCs/>
          <w:sz w:val="24"/>
          <w:szCs w:val="24"/>
        </w:rPr>
      </w:pPr>
      <w:r w:rsidRPr="005E7BC8">
        <w:rPr>
          <w:rFonts w:ascii="Calibri" w:eastAsia="Calibri" w:hAnsi="Calibri" w:cs="Calibri"/>
          <w:bCs/>
          <w:sz w:val="24"/>
          <w:szCs w:val="24"/>
        </w:rPr>
        <w:t xml:space="preserve">- </w:t>
      </w:r>
      <w:r w:rsidRPr="005E7BC8">
        <w:rPr>
          <w:rFonts w:ascii="Calibri" w:eastAsia="Calibri" w:hAnsi="Calibri" w:cs="Calibri"/>
          <w:bCs/>
          <w:i/>
          <w:sz w:val="24"/>
          <w:szCs w:val="24"/>
        </w:rPr>
        <w:t>Opony całoroczne, stanowią dobre rozwiązanie dla osób pokonujących niewielkie przebiegi roczne, poruszających się głównie po dobrze odśnieżanych drogach miejskich w umiarkowanym klimacie oraz preferujących spokojny styl jazdy. Z kolei w przypadku kierowców często podróżujących w trasie, poruszających się w terenach podgórskich czy wyjeżdżających za granicę w rejon o surowszym klimacie, zdecydowanie lepszym i bezpieczniejszym wyborem pozostają tradycyjne opony sezonowe</w:t>
      </w:r>
      <w:r>
        <w:rPr>
          <w:rFonts w:ascii="Calibri" w:eastAsia="Calibri" w:hAnsi="Calibri" w:cs="Calibri"/>
          <w:bCs/>
          <w:i/>
          <w:sz w:val="24"/>
          <w:szCs w:val="24"/>
        </w:rPr>
        <w:t xml:space="preserve"> - </w:t>
      </w:r>
      <w:r w:rsidRPr="005E7BC8">
        <w:rPr>
          <w:rFonts w:ascii="Calibri" w:eastAsia="Calibri" w:hAnsi="Calibri" w:cs="Calibri"/>
          <w:bCs/>
          <w:sz w:val="24"/>
          <w:szCs w:val="24"/>
        </w:rPr>
        <w:t xml:space="preserve">dodaje </w:t>
      </w:r>
      <w:r>
        <w:rPr>
          <w:rFonts w:ascii="Calibri" w:eastAsia="Calibri" w:hAnsi="Calibri" w:cs="Calibri"/>
          <w:bCs/>
          <w:sz w:val="24"/>
          <w:szCs w:val="24"/>
        </w:rPr>
        <w:t>Krzysztof Wyszyński</w:t>
      </w:r>
    </w:p>
    <w:p w14:paraId="4B6E3BB2" w14:textId="77777777" w:rsidR="005E7BC8" w:rsidRDefault="005E7BC8" w:rsidP="005E7BC8">
      <w:pPr>
        <w:spacing w:before="240" w:after="240"/>
        <w:jc w:val="both"/>
        <w:rPr>
          <w:rFonts w:ascii="Calibri" w:eastAsia="Calibri" w:hAnsi="Calibri" w:cs="Calibri"/>
          <w:b/>
          <w:bCs/>
          <w:sz w:val="24"/>
          <w:szCs w:val="24"/>
        </w:rPr>
      </w:pPr>
      <w:r w:rsidRPr="005E7BC8">
        <w:rPr>
          <w:rFonts w:ascii="Calibri" w:eastAsia="Calibri" w:hAnsi="Calibri" w:cs="Calibri"/>
          <w:b/>
          <w:bCs/>
          <w:sz w:val="24"/>
          <w:szCs w:val="24"/>
        </w:rPr>
        <w:t>Przechowywanie i konserwacja ogumienia</w:t>
      </w:r>
    </w:p>
    <w:p w14:paraId="7394EF8F" w14:textId="7C01CCCC" w:rsidR="005E7BC8" w:rsidRDefault="005E7BC8" w:rsidP="005E7BC8">
      <w:pPr>
        <w:spacing w:before="240" w:after="240"/>
        <w:jc w:val="both"/>
        <w:rPr>
          <w:rFonts w:ascii="Calibri" w:eastAsia="Calibri" w:hAnsi="Calibri" w:cs="Calibri"/>
          <w:b/>
          <w:bCs/>
          <w:sz w:val="24"/>
          <w:szCs w:val="24"/>
        </w:rPr>
      </w:pPr>
      <w:r w:rsidRPr="005E7BC8">
        <w:rPr>
          <w:rFonts w:ascii="Calibri" w:eastAsia="Calibri" w:hAnsi="Calibri" w:cs="Calibri"/>
          <w:bCs/>
          <w:sz w:val="24"/>
          <w:szCs w:val="24"/>
        </w:rPr>
        <w:t>Dobranie opon oraz ich prawidłowy montaż to nie wszystko co wpływa na żywotność ogumienia i odpowiednie funkcjonowanie opon. Ważne jest również to co dzieje się z nimi po zdjęciu ich z kół</w:t>
      </w:r>
      <w:r w:rsidR="00CD2C51">
        <w:rPr>
          <w:rFonts w:ascii="Calibri" w:eastAsia="Calibri" w:hAnsi="Calibri" w:cs="Calibri"/>
          <w:bCs/>
          <w:sz w:val="24"/>
          <w:szCs w:val="24"/>
        </w:rPr>
        <w:t>,</w:t>
      </w:r>
      <w:r w:rsidRPr="005E7BC8">
        <w:rPr>
          <w:rFonts w:ascii="Calibri" w:eastAsia="Calibri" w:hAnsi="Calibri" w:cs="Calibri"/>
          <w:bCs/>
          <w:sz w:val="24"/>
          <w:szCs w:val="24"/>
        </w:rPr>
        <w:t xml:space="preserve"> a także jak dba się o nie podczas całego cyklu użytkowania.</w:t>
      </w:r>
    </w:p>
    <w:p w14:paraId="6E5E975A" w14:textId="36565FDB" w:rsidR="005E7BC8" w:rsidRDefault="005E7BC8" w:rsidP="005E7BC8">
      <w:pPr>
        <w:spacing w:before="240" w:after="240"/>
        <w:jc w:val="both"/>
        <w:rPr>
          <w:rFonts w:ascii="Calibri" w:eastAsia="Calibri" w:hAnsi="Calibri" w:cs="Calibri"/>
          <w:b/>
          <w:bCs/>
          <w:sz w:val="24"/>
          <w:szCs w:val="24"/>
        </w:rPr>
      </w:pPr>
      <w:r w:rsidRPr="005E7BC8">
        <w:rPr>
          <w:rFonts w:ascii="Calibri" w:eastAsia="Calibri" w:hAnsi="Calibri" w:cs="Calibri"/>
          <w:bCs/>
          <w:sz w:val="24"/>
          <w:szCs w:val="24"/>
        </w:rPr>
        <w:t xml:space="preserve">- </w:t>
      </w:r>
      <w:r w:rsidRPr="005E7BC8">
        <w:rPr>
          <w:rFonts w:ascii="Calibri" w:eastAsia="Calibri" w:hAnsi="Calibri" w:cs="Calibri"/>
          <w:bCs/>
          <w:i/>
          <w:sz w:val="24"/>
          <w:szCs w:val="24"/>
        </w:rPr>
        <w:t xml:space="preserve">Nawet najlepsze opony stracą swoje parametry, jeśli po sezonie </w:t>
      </w:r>
      <w:r w:rsidR="001D4FAC">
        <w:rPr>
          <w:rFonts w:ascii="Calibri" w:eastAsia="Calibri" w:hAnsi="Calibri" w:cs="Calibri"/>
          <w:bCs/>
          <w:i/>
          <w:sz w:val="24"/>
          <w:szCs w:val="24"/>
        </w:rPr>
        <w:t>będą składowane</w:t>
      </w:r>
      <w:r w:rsidRPr="005E7BC8">
        <w:rPr>
          <w:rFonts w:ascii="Calibri" w:eastAsia="Calibri" w:hAnsi="Calibri" w:cs="Calibri"/>
          <w:bCs/>
          <w:i/>
          <w:sz w:val="24"/>
          <w:szCs w:val="24"/>
        </w:rPr>
        <w:t xml:space="preserve"> w niewłaściwy sposób. Przed magazynowaniem ogumienie należy dokładnie umyć z błota, soli drogowej oraz kamieni, a następnie osuszyć. Kluczowa jest również konserwacja</w:t>
      </w:r>
      <w:r w:rsidR="00D8521B">
        <w:rPr>
          <w:rFonts w:ascii="Calibri" w:eastAsia="Calibri" w:hAnsi="Calibri" w:cs="Calibri"/>
          <w:bCs/>
          <w:i/>
          <w:sz w:val="24"/>
          <w:szCs w:val="24"/>
        </w:rPr>
        <w:t>.</w:t>
      </w:r>
      <w:r w:rsidR="00CD2C51">
        <w:rPr>
          <w:rFonts w:ascii="Calibri" w:eastAsia="Calibri" w:hAnsi="Calibri" w:cs="Calibri"/>
          <w:bCs/>
          <w:i/>
          <w:sz w:val="24"/>
          <w:szCs w:val="24"/>
        </w:rPr>
        <w:t xml:space="preserve"> Za</w:t>
      </w:r>
      <w:r w:rsidRPr="005E7BC8">
        <w:rPr>
          <w:rFonts w:ascii="Calibri" w:eastAsia="Calibri" w:hAnsi="Calibri" w:cs="Calibri"/>
          <w:bCs/>
          <w:i/>
          <w:sz w:val="24"/>
          <w:szCs w:val="24"/>
        </w:rPr>
        <w:t xml:space="preserve">stosowanie </w:t>
      </w:r>
      <w:r w:rsidR="001D4FAC">
        <w:rPr>
          <w:rFonts w:ascii="Calibri" w:eastAsia="Calibri" w:hAnsi="Calibri" w:cs="Calibri"/>
          <w:bCs/>
          <w:i/>
          <w:sz w:val="24"/>
          <w:szCs w:val="24"/>
        </w:rPr>
        <w:t>specjalistycznego preparatu</w:t>
      </w:r>
      <w:r w:rsidRPr="005E7BC8">
        <w:rPr>
          <w:rFonts w:ascii="Calibri" w:eastAsia="Calibri" w:hAnsi="Calibri" w:cs="Calibri"/>
          <w:bCs/>
          <w:i/>
          <w:sz w:val="24"/>
          <w:szCs w:val="24"/>
        </w:rPr>
        <w:t xml:space="preserve"> do opon zabezpiecza strukturę gumy przed działaniem ozonu, promieniowaniem UV oraz mikropęknięciami. Przed demontażem warto oznaczyć pozycję kół specjalną kredą odporną na wodę, co umożliwi ich właściwą rotację w kolejnym sezonie</w:t>
      </w:r>
      <w:r>
        <w:rPr>
          <w:rFonts w:ascii="Calibri" w:eastAsia="Calibri" w:hAnsi="Calibri" w:cs="Calibri"/>
          <w:bCs/>
          <w:sz w:val="24"/>
          <w:szCs w:val="24"/>
        </w:rPr>
        <w:t xml:space="preserve"> – podkreśla Krzysztof Wyszyński</w:t>
      </w:r>
    </w:p>
    <w:p w14:paraId="67F2282A" w14:textId="5CD3E4A0" w:rsidR="005E7BC8" w:rsidRDefault="005E7BC8" w:rsidP="005E7BC8">
      <w:pPr>
        <w:spacing w:before="240" w:after="240"/>
        <w:jc w:val="both"/>
        <w:rPr>
          <w:rFonts w:ascii="Calibri" w:eastAsia="Calibri" w:hAnsi="Calibri" w:cs="Calibri"/>
          <w:bCs/>
          <w:sz w:val="24"/>
          <w:szCs w:val="24"/>
        </w:rPr>
      </w:pPr>
      <w:r w:rsidRPr="005E7BC8">
        <w:rPr>
          <w:rFonts w:ascii="Calibri" w:eastAsia="Calibri" w:hAnsi="Calibri" w:cs="Calibri"/>
          <w:bCs/>
          <w:sz w:val="24"/>
          <w:szCs w:val="24"/>
        </w:rPr>
        <w:t xml:space="preserve">Istotne są także warunki, w których opony są przechowywane. Pomieszczenie do tego przeznaczone powinno być zacienione, suche i odznaczać się stabilną, niską temperaturą. Sam sposób ułożenia zależy od tego, czy magazynujemy całe koła, czy same opony. Ogumienie bez </w:t>
      </w:r>
      <w:r w:rsidRPr="005E7BC8">
        <w:rPr>
          <w:rFonts w:ascii="Calibri" w:eastAsia="Calibri" w:hAnsi="Calibri" w:cs="Calibri"/>
          <w:bCs/>
          <w:sz w:val="24"/>
          <w:szCs w:val="24"/>
        </w:rPr>
        <w:lastRenderedPageBreak/>
        <w:t xml:space="preserve">felg należy stawiać pionowo obok siebie, unikać ich wieszania </w:t>
      </w:r>
      <w:r>
        <w:rPr>
          <w:rFonts w:ascii="Calibri" w:eastAsia="Calibri" w:hAnsi="Calibri" w:cs="Calibri"/>
          <w:bCs/>
          <w:sz w:val="24"/>
          <w:szCs w:val="24"/>
        </w:rPr>
        <w:t xml:space="preserve">i układania w stosy, regularnie </w:t>
      </w:r>
      <w:r w:rsidRPr="005E7BC8">
        <w:rPr>
          <w:rFonts w:ascii="Calibri" w:eastAsia="Calibri" w:hAnsi="Calibri" w:cs="Calibri"/>
          <w:bCs/>
          <w:sz w:val="24"/>
          <w:szCs w:val="24"/>
        </w:rPr>
        <w:t>je obracać oraz odizolować od zimnego betonu, np. za po</w:t>
      </w:r>
      <w:r>
        <w:rPr>
          <w:rFonts w:ascii="Calibri" w:eastAsia="Calibri" w:hAnsi="Calibri" w:cs="Calibri"/>
          <w:bCs/>
          <w:sz w:val="24"/>
          <w:szCs w:val="24"/>
        </w:rPr>
        <w:t xml:space="preserve">mocą drewnianych desek. Z kolei </w:t>
      </w:r>
      <w:r w:rsidRPr="005E7BC8">
        <w:rPr>
          <w:rFonts w:ascii="Calibri" w:eastAsia="Calibri" w:hAnsi="Calibri" w:cs="Calibri"/>
          <w:bCs/>
          <w:sz w:val="24"/>
          <w:szCs w:val="24"/>
        </w:rPr>
        <w:t>opony z felgami można bezpiecznie przechowywać na specja</w:t>
      </w:r>
      <w:r>
        <w:rPr>
          <w:rFonts w:ascii="Calibri" w:eastAsia="Calibri" w:hAnsi="Calibri" w:cs="Calibri"/>
          <w:bCs/>
          <w:sz w:val="24"/>
          <w:szCs w:val="24"/>
        </w:rPr>
        <w:t xml:space="preserve">lnych wieszakach, stojakach lub </w:t>
      </w:r>
      <w:r w:rsidRPr="005E7BC8">
        <w:rPr>
          <w:rFonts w:ascii="Calibri" w:eastAsia="Calibri" w:hAnsi="Calibri" w:cs="Calibri"/>
          <w:bCs/>
          <w:sz w:val="24"/>
          <w:szCs w:val="24"/>
        </w:rPr>
        <w:t>układać na płasko w stosy, pamiętając o okresowej z</w:t>
      </w:r>
      <w:r>
        <w:rPr>
          <w:rFonts w:ascii="Calibri" w:eastAsia="Calibri" w:hAnsi="Calibri" w:cs="Calibri"/>
          <w:bCs/>
          <w:sz w:val="24"/>
          <w:szCs w:val="24"/>
        </w:rPr>
        <w:t xml:space="preserve">mianie ich kolejności. Dla osób </w:t>
      </w:r>
      <w:r w:rsidRPr="005E7BC8">
        <w:rPr>
          <w:rFonts w:ascii="Calibri" w:eastAsia="Calibri" w:hAnsi="Calibri" w:cs="Calibri"/>
          <w:bCs/>
          <w:sz w:val="24"/>
          <w:szCs w:val="24"/>
        </w:rPr>
        <w:t>niemających odpowiednich warunków dom</w:t>
      </w:r>
      <w:r>
        <w:rPr>
          <w:rFonts w:ascii="Calibri" w:eastAsia="Calibri" w:hAnsi="Calibri" w:cs="Calibri"/>
          <w:bCs/>
          <w:sz w:val="24"/>
          <w:szCs w:val="24"/>
        </w:rPr>
        <w:t xml:space="preserve">owych wygodną opcją jest usługa </w:t>
      </w:r>
      <w:r w:rsidRPr="005E7BC8">
        <w:rPr>
          <w:rFonts w:ascii="Calibri" w:eastAsia="Calibri" w:hAnsi="Calibri" w:cs="Calibri"/>
          <w:bCs/>
          <w:sz w:val="24"/>
          <w:szCs w:val="24"/>
        </w:rPr>
        <w:t>przechowywania ogumienia w profesjonalnym serwisie, g</w:t>
      </w:r>
      <w:r>
        <w:rPr>
          <w:rFonts w:ascii="Calibri" w:eastAsia="Calibri" w:hAnsi="Calibri" w:cs="Calibri"/>
          <w:bCs/>
          <w:sz w:val="24"/>
          <w:szCs w:val="24"/>
        </w:rPr>
        <w:t xml:space="preserve">dzie przestrzegane są wszystkie </w:t>
      </w:r>
      <w:r w:rsidRPr="005E7BC8">
        <w:rPr>
          <w:rFonts w:ascii="Calibri" w:eastAsia="Calibri" w:hAnsi="Calibri" w:cs="Calibri"/>
          <w:bCs/>
          <w:sz w:val="24"/>
          <w:szCs w:val="24"/>
        </w:rPr>
        <w:t>standardy składowania</w:t>
      </w:r>
      <w:r w:rsidR="003E0D8C">
        <w:rPr>
          <w:rFonts w:ascii="Calibri" w:eastAsia="Calibri" w:hAnsi="Calibri" w:cs="Calibri"/>
          <w:bCs/>
          <w:sz w:val="24"/>
          <w:szCs w:val="24"/>
        </w:rPr>
        <w:t>.</w:t>
      </w:r>
    </w:p>
    <w:p w14:paraId="1BC1803B" w14:textId="4DE33C2C" w:rsidR="007B64A2" w:rsidRPr="005E7BC8" w:rsidRDefault="007B64A2" w:rsidP="007B64A2">
      <w:pPr>
        <w:spacing w:before="240" w:after="240"/>
        <w:jc w:val="center"/>
        <w:rPr>
          <w:rFonts w:ascii="Calibri" w:eastAsia="Calibri" w:hAnsi="Calibri" w:cs="Calibri"/>
          <w:b/>
          <w:bCs/>
          <w:sz w:val="24"/>
          <w:szCs w:val="24"/>
        </w:rPr>
      </w:pPr>
      <w:r>
        <w:rPr>
          <w:rFonts w:ascii="Calibri" w:eastAsia="Calibri" w:hAnsi="Calibri" w:cs="Calibri"/>
          <w:b/>
          <w:bCs/>
          <w:noProof/>
          <w:sz w:val="24"/>
          <w:szCs w:val="24"/>
          <w:lang w:val="pl-PL"/>
        </w:rPr>
        <w:drawing>
          <wp:inline distT="0" distB="0" distL="0" distR="0" wp14:anchorId="218855F4" wp14:editId="75D80288">
            <wp:extent cx="2542540" cy="633094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7ae4a8b3bcb915ab64750fd49a0d16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3197" cy="6332580"/>
                    </a:xfrm>
                    <a:prstGeom prst="rect">
                      <a:avLst/>
                    </a:prstGeom>
                  </pic:spPr>
                </pic:pic>
              </a:graphicData>
            </a:graphic>
          </wp:inline>
        </w:drawing>
      </w:r>
    </w:p>
    <w:p w14:paraId="213EC4CA" w14:textId="67F2C811" w:rsidR="009E00FE" w:rsidRDefault="00E5288C" w:rsidP="005E7BC8">
      <w:pPr>
        <w:spacing w:before="240" w:after="240" w:line="360" w:lineRule="auto"/>
        <w:jc w:val="both"/>
        <w:rPr>
          <w:rFonts w:ascii="Calibri" w:eastAsia="Calibri" w:hAnsi="Calibri" w:cs="Calibri"/>
          <w:sz w:val="20"/>
          <w:szCs w:val="20"/>
        </w:rPr>
      </w:pPr>
      <w:r>
        <w:rPr>
          <w:rFonts w:ascii="Calibri" w:eastAsia="Calibri" w:hAnsi="Calibri" w:cs="Calibri"/>
          <w:sz w:val="20"/>
          <w:szCs w:val="20"/>
        </w:rPr>
        <w:t>***</w:t>
      </w:r>
    </w:p>
    <w:p w14:paraId="001040A5" w14:textId="57360A70" w:rsidR="009E00FE" w:rsidRDefault="00432EC3" w:rsidP="00D24378">
      <w:pPr>
        <w:spacing w:before="240" w:after="240"/>
        <w:jc w:val="both"/>
        <w:rPr>
          <w:rFonts w:ascii="Calibri" w:eastAsia="Calibri" w:hAnsi="Calibri" w:cs="Calibri"/>
          <w:b/>
          <w:bCs/>
          <w:sz w:val="18"/>
          <w:szCs w:val="18"/>
        </w:rPr>
      </w:pPr>
      <w:r>
        <w:rPr>
          <w:rFonts w:ascii="Calibri" w:eastAsia="Calibri" w:hAnsi="Calibri" w:cs="Calibri"/>
          <w:b/>
          <w:bCs/>
          <w:sz w:val="18"/>
          <w:szCs w:val="18"/>
          <w:highlight w:val="white"/>
        </w:rPr>
        <w:t xml:space="preserve">O Würth Polska </w:t>
      </w:r>
    </w:p>
    <w:p w14:paraId="0A8CA375" w14:textId="6924991D" w:rsidR="009E00FE" w:rsidRDefault="00E5288C" w:rsidP="00D24378">
      <w:pPr>
        <w:spacing w:before="240" w:after="240"/>
        <w:jc w:val="both"/>
        <w:rPr>
          <w:rFonts w:ascii="Calibri" w:eastAsia="Calibri" w:hAnsi="Calibri" w:cs="Calibri"/>
          <w:sz w:val="18"/>
          <w:szCs w:val="18"/>
        </w:rPr>
      </w:pPr>
      <w:r>
        <w:rPr>
          <w:rFonts w:ascii="Calibri" w:eastAsia="Calibri" w:hAnsi="Calibri" w:cs="Calibri"/>
          <w:sz w:val="18"/>
          <w:szCs w:val="18"/>
          <w:highlight w:val="white"/>
        </w:rPr>
        <w:lastRenderedPageBreak/>
        <w:t>Würth Polska jest liderem w technice zamocowań i dystrybucji produktów dla profesjonalistów, obecnym na polskim rynku ponad 35 lat. To nowoczesna firma i wiarygodny, stabilny pracodawca, który zatrudnia ponad 800 pracowników, z czego ponad 500 w Dziale Sprzedaży podzielonym na 8 obszarów – Auto, Cargo (w tym Agro), Drewno, Budownictwo, Metal, Instalacje</w:t>
      </w:r>
      <w:r w:rsidR="00094D6E">
        <w:rPr>
          <w:rFonts w:ascii="Calibri" w:eastAsia="Calibri" w:hAnsi="Calibri" w:cs="Calibri"/>
          <w:sz w:val="18"/>
          <w:szCs w:val="18"/>
          <w:highlight w:val="white"/>
        </w:rPr>
        <w:t xml:space="preserve">, </w:t>
      </w:r>
      <w:r>
        <w:rPr>
          <w:rFonts w:ascii="Calibri" w:eastAsia="Calibri" w:hAnsi="Calibri" w:cs="Calibri"/>
          <w:sz w:val="18"/>
          <w:szCs w:val="18"/>
          <w:highlight w:val="white"/>
        </w:rPr>
        <w:t>Inw</w:t>
      </w:r>
      <w:r w:rsidR="00D7193A">
        <w:rPr>
          <w:rFonts w:ascii="Calibri" w:eastAsia="Calibri" w:hAnsi="Calibri" w:cs="Calibri"/>
          <w:sz w:val="18"/>
          <w:szCs w:val="18"/>
          <w:highlight w:val="white"/>
        </w:rPr>
        <w:t>estycje budowlane. Würth Polska posiada 52 sklepy stacjonarne</w:t>
      </w:r>
      <w:r>
        <w:rPr>
          <w:rFonts w:ascii="Calibri" w:eastAsia="Calibri" w:hAnsi="Calibri" w:cs="Calibri"/>
          <w:sz w:val="18"/>
          <w:szCs w:val="18"/>
          <w:highlight w:val="white"/>
        </w:rPr>
        <w:t xml:space="preserve"> oraz rozbudowany sklep internetowy, który zapewnia możliwość zakupów 24h na dobę bez wychodzenia z domu. Centrala firmy i nowoczesne centrum logistyczne znajdują się w Warszawie. Koncern prowadzi sprzedaż wyłącznie firmom i osobom prowadzącym działalność gospodarczą. Więcej informacj</w:t>
      </w:r>
      <w:r w:rsidR="00432EC3">
        <w:rPr>
          <w:rFonts w:ascii="Calibri" w:eastAsia="Calibri" w:hAnsi="Calibri" w:cs="Calibri"/>
          <w:sz w:val="18"/>
          <w:szCs w:val="18"/>
          <w:highlight w:val="white"/>
        </w:rPr>
        <w:t xml:space="preserve">i o Würth Polska pod linkiem. </w:t>
      </w:r>
    </w:p>
    <w:p w14:paraId="506764BE" w14:textId="77777777" w:rsidR="009E00FE" w:rsidRDefault="00E5288C" w:rsidP="00D24378">
      <w:pPr>
        <w:spacing w:before="240" w:after="240"/>
        <w:jc w:val="both"/>
        <w:rPr>
          <w:rFonts w:ascii="Calibri" w:eastAsia="Calibri" w:hAnsi="Calibri" w:cs="Calibri"/>
          <w:b/>
          <w:bCs/>
          <w:sz w:val="18"/>
          <w:szCs w:val="18"/>
          <w:highlight w:val="white"/>
        </w:rPr>
      </w:pPr>
      <w:r>
        <w:rPr>
          <w:rFonts w:ascii="Calibri" w:eastAsia="Calibri" w:hAnsi="Calibri" w:cs="Calibri"/>
          <w:b/>
          <w:bCs/>
          <w:sz w:val="18"/>
          <w:szCs w:val="18"/>
          <w:highlight w:val="white"/>
        </w:rPr>
        <w:t xml:space="preserve">O grupie Würth </w:t>
      </w:r>
    </w:p>
    <w:p w14:paraId="2990BF16" w14:textId="77777777" w:rsidR="009E00FE" w:rsidRDefault="00E5288C" w:rsidP="00D24378">
      <w:pPr>
        <w:spacing w:before="240" w:after="240"/>
        <w:jc w:val="both"/>
        <w:rPr>
          <w:rFonts w:ascii="Calibri" w:eastAsia="Calibri" w:hAnsi="Calibri" w:cs="Calibri"/>
          <w:b/>
          <w:bCs/>
          <w:sz w:val="18"/>
          <w:szCs w:val="18"/>
        </w:rPr>
      </w:pPr>
      <w:r>
        <w:rPr>
          <w:rFonts w:ascii="Calibri" w:eastAsia="Calibri" w:hAnsi="Calibri" w:cs="Calibri"/>
          <w:sz w:val="18"/>
          <w:szCs w:val="18"/>
          <w:highlight w:val="white"/>
        </w:rPr>
        <w:t>Grupa Würth została założona w 1945 r. w Niemczech. Obecnie składa się z ponad 400 samodzielnych firm, rozmieszczonych w ponad 80 krajach na wszystkich kontynentach. Zatrudnia ponad 87 tys. osób, z czego ponad 33 tys. to przedstawiciele handlowi. Zgodnie z rocznym sprawozdaniem finansowym, w 2024 r. Grupa Würth osiągnęła łączną sprzedaż na poziomie 20,2 mld EUR.</w:t>
      </w:r>
    </w:p>
    <w:p w14:paraId="30FF6C23" w14:textId="77777777" w:rsidR="009E00FE" w:rsidRDefault="00E5288C">
      <w:pPr>
        <w:shd w:val="clear" w:color="auto" w:fill="FFFFFF"/>
        <w:spacing w:before="240" w:after="240"/>
        <w:jc w:val="both"/>
        <w:rPr>
          <w:rFonts w:ascii="Calibri" w:eastAsia="Calibri" w:hAnsi="Calibri" w:cs="Calibri"/>
          <w:b/>
          <w:bCs/>
          <w:sz w:val="18"/>
          <w:szCs w:val="18"/>
        </w:rPr>
      </w:pPr>
      <w:r>
        <w:rPr>
          <w:rFonts w:ascii="Calibri" w:eastAsia="Calibri" w:hAnsi="Calibri" w:cs="Calibri"/>
          <w:b/>
          <w:bCs/>
          <w:sz w:val="18"/>
          <w:szCs w:val="18"/>
        </w:rPr>
        <w:t xml:space="preserve"> </w:t>
      </w:r>
    </w:p>
    <w:p w14:paraId="51E43695" w14:textId="77777777" w:rsidR="009E00FE" w:rsidRDefault="00E5288C">
      <w:pPr>
        <w:shd w:val="clear" w:color="auto" w:fill="FFFFFF"/>
        <w:spacing w:before="240" w:after="240"/>
        <w:jc w:val="both"/>
        <w:rPr>
          <w:rFonts w:ascii="Calibri" w:eastAsia="Calibri" w:hAnsi="Calibri" w:cs="Calibri"/>
          <w:b/>
          <w:bCs/>
          <w:sz w:val="20"/>
          <w:szCs w:val="20"/>
        </w:rPr>
      </w:pPr>
      <w:r>
        <w:rPr>
          <w:rFonts w:ascii="Calibri" w:eastAsia="Calibri" w:hAnsi="Calibri" w:cs="Calibri"/>
          <w:b/>
          <w:bCs/>
          <w:sz w:val="20"/>
          <w:szCs w:val="20"/>
        </w:rPr>
        <w:t xml:space="preserve"> </w:t>
      </w:r>
    </w:p>
    <w:p w14:paraId="3B0ED0FD" w14:textId="5D721826" w:rsidR="009E00FE" w:rsidRDefault="00E5288C">
      <w:pPr>
        <w:spacing w:before="240" w:after="240"/>
        <w:jc w:val="right"/>
        <w:rPr>
          <w:rFonts w:ascii="Calibri" w:eastAsia="Calibri" w:hAnsi="Calibri" w:cs="Calibri"/>
          <w:color w:val="0000FF"/>
          <w:sz w:val="20"/>
          <w:szCs w:val="20"/>
        </w:rPr>
      </w:pPr>
      <w:r>
        <w:rPr>
          <w:rFonts w:ascii="Calibri" w:eastAsia="Calibri" w:hAnsi="Calibri" w:cs="Calibri"/>
          <w:b/>
          <w:bCs/>
          <w:sz w:val="20"/>
          <w:szCs w:val="20"/>
        </w:rPr>
        <w:t>Kontakt dla mediów:</w:t>
      </w:r>
      <w:r>
        <w:rPr>
          <w:rFonts w:ascii="Calibri" w:eastAsia="Calibri" w:hAnsi="Calibri" w:cs="Calibri"/>
          <w:b/>
          <w:bCs/>
          <w:sz w:val="20"/>
          <w:szCs w:val="20"/>
        </w:rPr>
        <w:br/>
      </w:r>
      <w:r w:rsidR="00217E79">
        <w:rPr>
          <w:rFonts w:ascii="Calibri" w:hAnsi="Calibri" w:cs="Calibri"/>
          <w:color w:val="000000"/>
          <w:sz w:val="20"/>
          <w:szCs w:val="20"/>
        </w:rPr>
        <w:t>Paweł Skowron</w:t>
      </w:r>
      <w:r w:rsidR="00217E79">
        <w:rPr>
          <w:rFonts w:ascii="Calibri" w:hAnsi="Calibri" w:cs="Calibri"/>
          <w:color w:val="000000"/>
          <w:sz w:val="20"/>
          <w:szCs w:val="20"/>
        </w:rPr>
        <w:br/>
        <w:t xml:space="preserve">Tel.: </w:t>
      </w:r>
      <w:r w:rsidR="00217E79">
        <w:rPr>
          <w:rFonts w:ascii="Calibri" w:hAnsi="Calibri" w:cs="Calibri"/>
          <w:color w:val="000000"/>
          <w:sz w:val="20"/>
          <w:szCs w:val="20"/>
          <w:shd w:val="clear" w:color="auto" w:fill="FFFFFF"/>
        </w:rPr>
        <w:t>+48</w:t>
      </w:r>
      <w:r w:rsidR="00217E79">
        <w:rPr>
          <w:rFonts w:ascii="Calibri" w:hAnsi="Calibri" w:cs="Calibri"/>
          <w:b/>
          <w:bCs/>
          <w:color w:val="000000"/>
          <w:sz w:val="20"/>
          <w:szCs w:val="20"/>
          <w:shd w:val="clear" w:color="auto" w:fill="FFFFFF"/>
        </w:rPr>
        <w:t xml:space="preserve"> </w:t>
      </w:r>
      <w:r w:rsidR="00217E79">
        <w:rPr>
          <w:rFonts w:ascii="Calibri" w:hAnsi="Calibri" w:cs="Calibri"/>
          <w:color w:val="000000"/>
          <w:sz w:val="20"/>
          <w:szCs w:val="20"/>
        </w:rPr>
        <w:t>796 699 177</w:t>
      </w:r>
      <w:r w:rsidR="00217E79">
        <w:rPr>
          <w:rFonts w:ascii="Calibri" w:hAnsi="Calibri" w:cs="Calibri"/>
          <w:color w:val="000000"/>
          <w:sz w:val="20"/>
          <w:szCs w:val="20"/>
        </w:rPr>
        <w:br/>
        <w:t xml:space="preserve">E-mail: </w:t>
      </w:r>
      <w:r w:rsidR="00217E79">
        <w:rPr>
          <w:rFonts w:ascii="Calibri" w:hAnsi="Calibri" w:cs="Calibri"/>
          <w:color w:val="0000FF"/>
          <w:sz w:val="20"/>
          <w:szCs w:val="20"/>
        </w:rPr>
        <w:t>pawel.skowron@goodonepr.pl</w:t>
      </w:r>
    </w:p>
    <w:p w14:paraId="4274521A" w14:textId="77777777" w:rsidR="009E00FE" w:rsidRDefault="009E00FE">
      <w:pPr>
        <w:spacing w:after="200"/>
        <w:jc w:val="both"/>
        <w:rPr>
          <w:rFonts w:ascii="Calibri" w:eastAsia="Calibri" w:hAnsi="Calibri" w:cs="Calibri"/>
          <w:sz w:val="20"/>
          <w:szCs w:val="20"/>
        </w:rPr>
      </w:pPr>
    </w:p>
    <w:p w14:paraId="037E8145" w14:textId="77777777" w:rsidR="009E00FE" w:rsidRDefault="009E00FE">
      <w:pPr>
        <w:spacing w:line="269" w:lineRule="auto"/>
        <w:jc w:val="both"/>
        <w:rPr>
          <w:rFonts w:ascii="Calibri" w:eastAsia="Calibri" w:hAnsi="Calibri" w:cs="Calibri"/>
        </w:rPr>
      </w:pPr>
    </w:p>
    <w:p w14:paraId="2731F508" w14:textId="77777777" w:rsidR="009E00FE" w:rsidRDefault="009E00FE"/>
    <w:sectPr w:rsidR="009E00FE">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6E1DA" w14:textId="77777777" w:rsidR="009C0CBE" w:rsidRDefault="009C0CBE">
      <w:pPr>
        <w:spacing w:line="240" w:lineRule="auto"/>
      </w:pPr>
      <w:r>
        <w:separator/>
      </w:r>
    </w:p>
  </w:endnote>
  <w:endnote w:type="continuationSeparator" w:id="0">
    <w:p w14:paraId="213101B6" w14:textId="77777777" w:rsidR="009C0CBE" w:rsidRDefault="009C0C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D5F45E8D-1220-4B9C-85C2-CBE16E343EA9}"/>
  </w:font>
  <w:font w:name="Calibri">
    <w:panose1 w:val="020F0502020204030204"/>
    <w:charset w:val="EE"/>
    <w:family w:val="swiss"/>
    <w:pitch w:val="variable"/>
    <w:sig w:usb0="E4002EFF" w:usb1="C200247B" w:usb2="00000009" w:usb3="00000000" w:csb0="000001FF" w:csb1="00000000"/>
    <w:embedRegular r:id="rId2" w:fontKey="{FDA19212-A496-43DA-91AB-9EFB0D63C462}"/>
    <w:embedBold r:id="rId3" w:fontKey="{E42F82D8-7823-4CD1-B85E-1A6308EB9C80}"/>
    <w:embedItalic r:id="rId4" w:fontKey="{C6E90DBC-1167-4FD6-90BF-11C27A7D772C}"/>
  </w:font>
  <w:font w:name="Cambria">
    <w:panose1 w:val="02040503050406030204"/>
    <w:charset w:val="EE"/>
    <w:family w:val="roman"/>
    <w:pitch w:val="variable"/>
    <w:sig w:usb0="E00006FF" w:usb1="420024FF" w:usb2="02000000" w:usb3="00000000" w:csb0="0000019F" w:csb1="00000000"/>
    <w:embedRegular r:id="rId5" w:fontKey="{50DA1932-924C-4159-B7AF-1CB3CF885175}"/>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8FBE5" w14:textId="77777777" w:rsidR="009C0CBE" w:rsidRDefault="009C0CBE">
      <w:pPr>
        <w:spacing w:line="240" w:lineRule="auto"/>
      </w:pPr>
      <w:r>
        <w:separator/>
      </w:r>
    </w:p>
  </w:footnote>
  <w:footnote w:type="continuationSeparator" w:id="0">
    <w:p w14:paraId="3494194D" w14:textId="77777777" w:rsidR="009C0CBE" w:rsidRDefault="009C0C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85FE7"/>
    <w:multiLevelType w:val="hybridMultilevel"/>
    <w:tmpl w:val="E3B89F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9F04887"/>
    <w:multiLevelType w:val="hybridMultilevel"/>
    <w:tmpl w:val="497204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FE"/>
    <w:rsid w:val="00007A1E"/>
    <w:rsid w:val="00026F0A"/>
    <w:rsid w:val="00032626"/>
    <w:rsid w:val="00040385"/>
    <w:rsid w:val="00094D6E"/>
    <w:rsid w:val="00123806"/>
    <w:rsid w:val="001549F3"/>
    <w:rsid w:val="001938E9"/>
    <w:rsid w:val="00197BDD"/>
    <w:rsid w:val="001C576B"/>
    <w:rsid w:val="001D4FAC"/>
    <w:rsid w:val="00217E79"/>
    <w:rsid w:val="002226BB"/>
    <w:rsid w:val="00247DC9"/>
    <w:rsid w:val="0028066D"/>
    <w:rsid w:val="00285873"/>
    <w:rsid w:val="002D20C5"/>
    <w:rsid w:val="002E67A1"/>
    <w:rsid w:val="00310DAB"/>
    <w:rsid w:val="00337232"/>
    <w:rsid w:val="00361FFA"/>
    <w:rsid w:val="003E0D8C"/>
    <w:rsid w:val="00401CFB"/>
    <w:rsid w:val="004178BE"/>
    <w:rsid w:val="00432EC3"/>
    <w:rsid w:val="004D38C3"/>
    <w:rsid w:val="004F694D"/>
    <w:rsid w:val="00501E5B"/>
    <w:rsid w:val="00510925"/>
    <w:rsid w:val="0053691B"/>
    <w:rsid w:val="005A3ADB"/>
    <w:rsid w:val="005A653A"/>
    <w:rsid w:val="005A7139"/>
    <w:rsid w:val="005C0685"/>
    <w:rsid w:val="005D01BA"/>
    <w:rsid w:val="005E433B"/>
    <w:rsid w:val="005E7BC8"/>
    <w:rsid w:val="00601AD9"/>
    <w:rsid w:val="00661F58"/>
    <w:rsid w:val="00686157"/>
    <w:rsid w:val="00703099"/>
    <w:rsid w:val="007150FC"/>
    <w:rsid w:val="00756B37"/>
    <w:rsid w:val="0076560D"/>
    <w:rsid w:val="007727E3"/>
    <w:rsid w:val="00795FE7"/>
    <w:rsid w:val="007B02F3"/>
    <w:rsid w:val="007B64A2"/>
    <w:rsid w:val="007C4E71"/>
    <w:rsid w:val="00810083"/>
    <w:rsid w:val="00820603"/>
    <w:rsid w:val="008260C5"/>
    <w:rsid w:val="0084172B"/>
    <w:rsid w:val="00871F84"/>
    <w:rsid w:val="008A03E4"/>
    <w:rsid w:val="008B0142"/>
    <w:rsid w:val="008E301A"/>
    <w:rsid w:val="00914A7E"/>
    <w:rsid w:val="009667C0"/>
    <w:rsid w:val="00973D4C"/>
    <w:rsid w:val="009C0CBE"/>
    <w:rsid w:val="009E0041"/>
    <w:rsid w:val="009E00FE"/>
    <w:rsid w:val="00A066D7"/>
    <w:rsid w:val="00A81E4F"/>
    <w:rsid w:val="00A93A02"/>
    <w:rsid w:val="00AE0F88"/>
    <w:rsid w:val="00AE5B9A"/>
    <w:rsid w:val="00AF573B"/>
    <w:rsid w:val="00B3542D"/>
    <w:rsid w:val="00B41E58"/>
    <w:rsid w:val="00B52E31"/>
    <w:rsid w:val="00B60D9C"/>
    <w:rsid w:val="00B65F48"/>
    <w:rsid w:val="00B848DE"/>
    <w:rsid w:val="00BA47F8"/>
    <w:rsid w:val="00BD13BA"/>
    <w:rsid w:val="00C019ED"/>
    <w:rsid w:val="00C071D6"/>
    <w:rsid w:val="00C073F8"/>
    <w:rsid w:val="00C209CF"/>
    <w:rsid w:val="00C237A6"/>
    <w:rsid w:val="00C43241"/>
    <w:rsid w:val="00C83E3C"/>
    <w:rsid w:val="00CC16E2"/>
    <w:rsid w:val="00CD2C51"/>
    <w:rsid w:val="00CD6A25"/>
    <w:rsid w:val="00CE2102"/>
    <w:rsid w:val="00CE60BB"/>
    <w:rsid w:val="00D046EC"/>
    <w:rsid w:val="00D124FA"/>
    <w:rsid w:val="00D24378"/>
    <w:rsid w:val="00D256D8"/>
    <w:rsid w:val="00D36918"/>
    <w:rsid w:val="00D555D7"/>
    <w:rsid w:val="00D66755"/>
    <w:rsid w:val="00D7193A"/>
    <w:rsid w:val="00D8521B"/>
    <w:rsid w:val="00D96D67"/>
    <w:rsid w:val="00DC0BA8"/>
    <w:rsid w:val="00DC144E"/>
    <w:rsid w:val="00DC6FD1"/>
    <w:rsid w:val="00DD6556"/>
    <w:rsid w:val="00E20D53"/>
    <w:rsid w:val="00E313FA"/>
    <w:rsid w:val="00E5105C"/>
    <w:rsid w:val="00E5288C"/>
    <w:rsid w:val="00EA151D"/>
    <w:rsid w:val="00EA24DC"/>
    <w:rsid w:val="00EB202B"/>
    <w:rsid w:val="00EC762E"/>
    <w:rsid w:val="00F33DF4"/>
    <w:rsid w:val="00F3758D"/>
    <w:rsid w:val="00F51444"/>
    <w:rsid w:val="00F739AA"/>
    <w:rsid w:val="00F74514"/>
    <w:rsid w:val="00F94860"/>
    <w:rsid w:val="00FA4C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E081"/>
  <w15:docId w15:val="{546D41CC-382A-4230-AD1B-15472625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Akapitzlist">
    <w:name w:val="List Paragraph"/>
    <w:basedOn w:val="Normalny"/>
    <w:uiPriority w:val="34"/>
    <w:qFormat/>
    <w:rsid w:val="00F3758D"/>
    <w:pPr>
      <w:ind w:left="720"/>
      <w:contextualSpacing/>
    </w:pPr>
  </w:style>
  <w:style w:type="character" w:styleId="Odwoaniedokomentarza">
    <w:name w:val="annotation reference"/>
    <w:basedOn w:val="Domylnaczcionkaakapitu"/>
    <w:uiPriority w:val="99"/>
    <w:semiHidden/>
    <w:unhideWhenUsed/>
    <w:rsid w:val="00A81E4F"/>
    <w:rPr>
      <w:sz w:val="16"/>
      <w:szCs w:val="16"/>
    </w:rPr>
  </w:style>
  <w:style w:type="paragraph" w:styleId="Tekstkomentarza">
    <w:name w:val="annotation text"/>
    <w:basedOn w:val="Normalny"/>
    <w:link w:val="TekstkomentarzaZnak"/>
    <w:uiPriority w:val="99"/>
    <w:unhideWhenUsed/>
    <w:rsid w:val="00A81E4F"/>
    <w:pPr>
      <w:spacing w:line="240" w:lineRule="auto"/>
    </w:pPr>
    <w:rPr>
      <w:sz w:val="20"/>
      <w:szCs w:val="20"/>
    </w:rPr>
  </w:style>
  <w:style w:type="character" w:customStyle="1" w:styleId="TekstkomentarzaZnak">
    <w:name w:val="Tekst komentarza Znak"/>
    <w:basedOn w:val="Domylnaczcionkaakapitu"/>
    <w:link w:val="Tekstkomentarza"/>
    <w:uiPriority w:val="99"/>
    <w:rsid w:val="00A81E4F"/>
    <w:rPr>
      <w:sz w:val="20"/>
      <w:szCs w:val="20"/>
    </w:rPr>
  </w:style>
  <w:style w:type="paragraph" w:styleId="Tematkomentarza">
    <w:name w:val="annotation subject"/>
    <w:basedOn w:val="Tekstkomentarza"/>
    <w:next w:val="Tekstkomentarza"/>
    <w:link w:val="TematkomentarzaZnak"/>
    <w:uiPriority w:val="99"/>
    <w:semiHidden/>
    <w:unhideWhenUsed/>
    <w:rsid w:val="00A81E4F"/>
    <w:rPr>
      <w:b/>
      <w:bCs/>
    </w:rPr>
  </w:style>
  <w:style w:type="character" w:customStyle="1" w:styleId="TematkomentarzaZnak">
    <w:name w:val="Temat komentarza Znak"/>
    <w:basedOn w:val="TekstkomentarzaZnak"/>
    <w:link w:val="Tematkomentarza"/>
    <w:uiPriority w:val="99"/>
    <w:semiHidden/>
    <w:rsid w:val="00A81E4F"/>
    <w:rPr>
      <w:b/>
      <w:bCs/>
      <w:sz w:val="20"/>
      <w:szCs w:val="20"/>
    </w:rPr>
  </w:style>
  <w:style w:type="paragraph" w:styleId="Tekstdymka">
    <w:name w:val="Balloon Text"/>
    <w:basedOn w:val="Normalny"/>
    <w:link w:val="TekstdymkaZnak"/>
    <w:uiPriority w:val="99"/>
    <w:semiHidden/>
    <w:unhideWhenUsed/>
    <w:rsid w:val="00A81E4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1E4F"/>
    <w:rPr>
      <w:rFonts w:ascii="Segoe UI" w:hAnsi="Segoe UI" w:cs="Segoe UI"/>
      <w:sz w:val="18"/>
      <w:szCs w:val="18"/>
    </w:rPr>
  </w:style>
  <w:style w:type="paragraph" w:styleId="Poprawka">
    <w:name w:val="Revision"/>
    <w:hidden/>
    <w:uiPriority w:val="99"/>
    <w:semiHidden/>
    <w:rsid w:val="00310DA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61103">
      <w:bodyDiv w:val="1"/>
      <w:marLeft w:val="0"/>
      <w:marRight w:val="0"/>
      <w:marTop w:val="0"/>
      <w:marBottom w:val="0"/>
      <w:divBdr>
        <w:top w:val="none" w:sz="0" w:space="0" w:color="auto"/>
        <w:left w:val="none" w:sz="0" w:space="0" w:color="auto"/>
        <w:bottom w:val="none" w:sz="0" w:space="0" w:color="auto"/>
        <w:right w:val="none" w:sz="0" w:space="0" w:color="auto"/>
      </w:divBdr>
    </w:div>
    <w:div w:id="189955324">
      <w:bodyDiv w:val="1"/>
      <w:marLeft w:val="0"/>
      <w:marRight w:val="0"/>
      <w:marTop w:val="0"/>
      <w:marBottom w:val="0"/>
      <w:divBdr>
        <w:top w:val="none" w:sz="0" w:space="0" w:color="auto"/>
        <w:left w:val="none" w:sz="0" w:space="0" w:color="auto"/>
        <w:bottom w:val="none" w:sz="0" w:space="0" w:color="auto"/>
        <w:right w:val="none" w:sz="0" w:space="0" w:color="auto"/>
      </w:divBdr>
      <w:divsChild>
        <w:div w:id="2048410316">
          <w:marLeft w:val="0"/>
          <w:marRight w:val="0"/>
          <w:marTop w:val="0"/>
          <w:marBottom w:val="450"/>
          <w:divBdr>
            <w:top w:val="none" w:sz="0" w:space="0" w:color="auto"/>
            <w:left w:val="none" w:sz="0" w:space="0" w:color="auto"/>
            <w:bottom w:val="none" w:sz="0" w:space="0" w:color="auto"/>
            <w:right w:val="none" w:sz="0" w:space="0" w:color="auto"/>
          </w:divBdr>
          <w:divsChild>
            <w:div w:id="1868255968">
              <w:marLeft w:val="0"/>
              <w:marRight w:val="0"/>
              <w:marTop w:val="0"/>
              <w:marBottom w:val="0"/>
              <w:divBdr>
                <w:top w:val="none" w:sz="0" w:space="0" w:color="auto"/>
                <w:left w:val="none" w:sz="0" w:space="0" w:color="auto"/>
                <w:bottom w:val="none" w:sz="0" w:space="0" w:color="auto"/>
                <w:right w:val="none" w:sz="0" w:space="0" w:color="auto"/>
              </w:divBdr>
            </w:div>
          </w:divsChild>
        </w:div>
        <w:div w:id="1868520238">
          <w:marLeft w:val="0"/>
          <w:marRight w:val="0"/>
          <w:marTop w:val="0"/>
          <w:marBottom w:val="450"/>
          <w:divBdr>
            <w:top w:val="none" w:sz="0" w:space="0" w:color="auto"/>
            <w:left w:val="none" w:sz="0" w:space="0" w:color="auto"/>
            <w:bottom w:val="none" w:sz="0" w:space="0" w:color="auto"/>
            <w:right w:val="none" w:sz="0" w:space="0" w:color="auto"/>
          </w:divBdr>
          <w:divsChild>
            <w:div w:id="151145684">
              <w:marLeft w:val="0"/>
              <w:marRight w:val="0"/>
              <w:marTop w:val="0"/>
              <w:marBottom w:val="0"/>
              <w:divBdr>
                <w:top w:val="none" w:sz="0" w:space="0" w:color="auto"/>
                <w:left w:val="none" w:sz="0" w:space="0" w:color="auto"/>
                <w:bottom w:val="none" w:sz="0" w:space="0" w:color="auto"/>
                <w:right w:val="none" w:sz="0" w:space="0" w:color="auto"/>
              </w:divBdr>
              <w:divsChild>
                <w:div w:id="1745564403">
                  <w:marLeft w:val="0"/>
                  <w:marRight w:val="0"/>
                  <w:marTop w:val="0"/>
                  <w:marBottom w:val="0"/>
                  <w:divBdr>
                    <w:top w:val="none" w:sz="0" w:space="0" w:color="auto"/>
                    <w:left w:val="none" w:sz="0" w:space="0" w:color="auto"/>
                    <w:bottom w:val="none" w:sz="0" w:space="0" w:color="auto"/>
                    <w:right w:val="none" w:sz="0" w:space="0" w:color="auto"/>
                  </w:divBdr>
                  <w:divsChild>
                    <w:div w:id="1735465021">
                      <w:marLeft w:val="0"/>
                      <w:marRight w:val="0"/>
                      <w:marTop w:val="0"/>
                      <w:marBottom w:val="0"/>
                      <w:divBdr>
                        <w:top w:val="none" w:sz="0" w:space="0" w:color="auto"/>
                        <w:left w:val="none" w:sz="0" w:space="0" w:color="auto"/>
                        <w:bottom w:val="none" w:sz="0" w:space="0" w:color="auto"/>
                        <w:right w:val="none" w:sz="0" w:space="0" w:color="auto"/>
                      </w:divBdr>
                    </w:div>
                  </w:divsChild>
                </w:div>
                <w:div w:id="1294755046">
                  <w:marLeft w:val="0"/>
                  <w:marRight w:val="0"/>
                  <w:marTop w:val="0"/>
                  <w:marBottom w:val="0"/>
                  <w:divBdr>
                    <w:top w:val="none" w:sz="0" w:space="0" w:color="auto"/>
                    <w:left w:val="none" w:sz="0" w:space="0" w:color="auto"/>
                    <w:bottom w:val="none" w:sz="0" w:space="0" w:color="auto"/>
                    <w:right w:val="none" w:sz="0" w:space="0" w:color="auto"/>
                  </w:divBdr>
                  <w:divsChild>
                    <w:div w:id="805273541">
                      <w:marLeft w:val="0"/>
                      <w:marRight w:val="0"/>
                      <w:marTop w:val="0"/>
                      <w:marBottom w:val="0"/>
                      <w:divBdr>
                        <w:top w:val="none" w:sz="0" w:space="0" w:color="auto"/>
                        <w:left w:val="none" w:sz="0" w:space="0" w:color="auto"/>
                        <w:bottom w:val="none" w:sz="0" w:space="0" w:color="auto"/>
                        <w:right w:val="none" w:sz="0" w:space="0" w:color="auto"/>
                      </w:divBdr>
                    </w:div>
                  </w:divsChild>
                </w:div>
                <w:div w:id="1635022426">
                  <w:marLeft w:val="0"/>
                  <w:marRight w:val="0"/>
                  <w:marTop w:val="0"/>
                  <w:marBottom w:val="0"/>
                  <w:divBdr>
                    <w:top w:val="none" w:sz="0" w:space="0" w:color="auto"/>
                    <w:left w:val="none" w:sz="0" w:space="0" w:color="auto"/>
                    <w:bottom w:val="none" w:sz="0" w:space="0" w:color="auto"/>
                    <w:right w:val="none" w:sz="0" w:space="0" w:color="auto"/>
                  </w:divBdr>
                  <w:divsChild>
                    <w:div w:id="1734429023">
                      <w:marLeft w:val="0"/>
                      <w:marRight w:val="0"/>
                      <w:marTop w:val="0"/>
                      <w:marBottom w:val="0"/>
                      <w:divBdr>
                        <w:top w:val="none" w:sz="0" w:space="0" w:color="auto"/>
                        <w:left w:val="none" w:sz="0" w:space="0" w:color="auto"/>
                        <w:bottom w:val="none" w:sz="0" w:space="0" w:color="auto"/>
                        <w:right w:val="none" w:sz="0" w:space="0" w:color="auto"/>
                      </w:divBdr>
                    </w:div>
                  </w:divsChild>
                </w:div>
                <w:div w:id="1681737260">
                  <w:marLeft w:val="0"/>
                  <w:marRight w:val="0"/>
                  <w:marTop w:val="0"/>
                  <w:marBottom w:val="0"/>
                  <w:divBdr>
                    <w:top w:val="none" w:sz="0" w:space="0" w:color="auto"/>
                    <w:left w:val="none" w:sz="0" w:space="0" w:color="auto"/>
                    <w:bottom w:val="none" w:sz="0" w:space="0" w:color="auto"/>
                    <w:right w:val="none" w:sz="0" w:space="0" w:color="auto"/>
                  </w:divBdr>
                  <w:divsChild>
                    <w:div w:id="204485625">
                      <w:marLeft w:val="0"/>
                      <w:marRight w:val="0"/>
                      <w:marTop w:val="0"/>
                      <w:marBottom w:val="0"/>
                      <w:divBdr>
                        <w:top w:val="none" w:sz="0" w:space="0" w:color="auto"/>
                        <w:left w:val="none" w:sz="0" w:space="0" w:color="auto"/>
                        <w:bottom w:val="none" w:sz="0" w:space="0" w:color="auto"/>
                        <w:right w:val="none" w:sz="0" w:space="0" w:color="auto"/>
                      </w:divBdr>
                    </w:div>
                  </w:divsChild>
                </w:div>
                <w:div w:id="568922683">
                  <w:marLeft w:val="0"/>
                  <w:marRight w:val="0"/>
                  <w:marTop w:val="0"/>
                  <w:marBottom w:val="0"/>
                  <w:divBdr>
                    <w:top w:val="none" w:sz="0" w:space="0" w:color="auto"/>
                    <w:left w:val="none" w:sz="0" w:space="0" w:color="auto"/>
                    <w:bottom w:val="none" w:sz="0" w:space="0" w:color="auto"/>
                    <w:right w:val="none" w:sz="0" w:space="0" w:color="auto"/>
                  </w:divBdr>
                  <w:divsChild>
                    <w:div w:id="879822649">
                      <w:marLeft w:val="0"/>
                      <w:marRight w:val="0"/>
                      <w:marTop w:val="0"/>
                      <w:marBottom w:val="0"/>
                      <w:divBdr>
                        <w:top w:val="none" w:sz="0" w:space="0" w:color="auto"/>
                        <w:left w:val="none" w:sz="0" w:space="0" w:color="auto"/>
                        <w:bottom w:val="none" w:sz="0" w:space="0" w:color="auto"/>
                        <w:right w:val="none" w:sz="0" w:space="0" w:color="auto"/>
                      </w:divBdr>
                    </w:div>
                  </w:divsChild>
                </w:div>
                <w:div w:id="747725378">
                  <w:marLeft w:val="0"/>
                  <w:marRight w:val="0"/>
                  <w:marTop w:val="0"/>
                  <w:marBottom w:val="0"/>
                  <w:divBdr>
                    <w:top w:val="none" w:sz="0" w:space="0" w:color="auto"/>
                    <w:left w:val="none" w:sz="0" w:space="0" w:color="auto"/>
                    <w:bottom w:val="none" w:sz="0" w:space="0" w:color="auto"/>
                    <w:right w:val="none" w:sz="0" w:space="0" w:color="auto"/>
                  </w:divBdr>
                  <w:divsChild>
                    <w:div w:id="2118786618">
                      <w:marLeft w:val="0"/>
                      <w:marRight w:val="0"/>
                      <w:marTop w:val="0"/>
                      <w:marBottom w:val="0"/>
                      <w:divBdr>
                        <w:top w:val="none" w:sz="0" w:space="0" w:color="auto"/>
                        <w:left w:val="none" w:sz="0" w:space="0" w:color="auto"/>
                        <w:bottom w:val="none" w:sz="0" w:space="0" w:color="auto"/>
                        <w:right w:val="none" w:sz="0" w:space="0" w:color="auto"/>
                      </w:divBdr>
                    </w:div>
                  </w:divsChild>
                </w:div>
                <w:div w:id="2063822749">
                  <w:marLeft w:val="0"/>
                  <w:marRight w:val="0"/>
                  <w:marTop w:val="0"/>
                  <w:marBottom w:val="0"/>
                  <w:divBdr>
                    <w:top w:val="none" w:sz="0" w:space="0" w:color="auto"/>
                    <w:left w:val="none" w:sz="0" w:space="0" w:color="auto"/>
                    <w:bottom w:val="none" w:sz="0" w:space="0" w:color="auto"/>
                    <w:right w:val="none" w:sz="0" w:space="0" w:color="auto"/>
                  </w:divBdr>
                  <w:divsChild>
                    <w:div w:id="570770693">
                      <w:marLeft w:val="0"/>
                      <w:marRight w:val="0"/>
                      <w:marTop w:val="0"/>
                      <w:marBottom w:val="0"/>
                      <w:divBdr>
                        <w:top w:val="none" w:sz="0" w:space="0" w:color="auto"/>
                        <w:left w:val="none" w:sz="0" w:space="0" w:color="auto"/>
                        <w:bottom w:val="none" w:sz="0" w:space="0" w:color="auto"/>
                        <w:right w:val="none" w:sz="0" w:space="0" w:color="auto"/>
                      </w:divBdr>
                    </w:div>
                  </w:divsChild>
                </w:div>
                <w:div w:id="1517226664">
                  <w:marLeft w:val="0"/>
                  <w:marRight w:val="0"/>
                  <w:marTop w:val="0"/>
                  <w:marBottom w:val="0"/>
                  <w:divBdr>
                    <w:top w:val="none" w:sz="0" w:space="0" w:color="auto"/>
                    <w:left w:val="none" w:sz="0" w:space="0" w:color="auto"/>
                    <w:bottom w:val="none" w:sz="0" w:space="0" w:color="auto"/>
                    <w:right w:val="none" w:sz="0" w:space="0" w:color="auto"/>
                  </w:divBdr>
                  <w:divsChild>
                    <w:div w:id="2066105338">
                      <w:marLeft w:val="0"/>
                      <w:marRight w:val="0"/>
                      <w:marTop w:val="0"/>
                      <w:marBottom w:val="0"/>
                      <w:divBdr>
                        <w:top w:val="none" w:sz="0" w:space="0" w:color="auto"/>
                        <w:left w:val="none" w:sz="0" w:space="0" w:color="auto"/>
                        <w:bottom w:val="none" w:sz="0" w:space="0" w:color="auto"/>
                        <w:right w:val="none" w:sz="0" w:space="0" w:color="auto"/>
                      </w:divBdr>
                    </w:div>
                  </w:divsChild>
                </w:div>
                <w:div w:id="935014871">
                  <w:marLeft w:val="0"/>
                  <w:marRight w:val="0"/>
                  <w:marTop w:val="0"/>
                  <w:marBottom w:val="0"/>
                  <w:divBdr>
                    <w:top w:val="none" w:sz="0" w:space="0" w:color="auto"/>
                    <w:left w:val="none" w:sz="0" w:space="0" w:color="auto"/>
                    <w:bottom w:val="none" w:sz="0" w:space="0" w:color="auto"/>
                    <w:right w:val="none" w:sz="0" w:space="0" w:color="auto"/>
                  </w:divBdr>
                  <w:divsChild>
                    <w:div w:id="15635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268097">
      <w:bodyDiv w:val="1"/>
      <w:marLeft w:val="0"/>
      <w:marRight w:val="0"/>
      <w:marTop w:val="0"/>
      <w:marBottom w:val="0"/>
      <w:divBdr>
        <w:top w:val="none" w:sz="0" w:space="0" w:color="auto"/>
        <w:left w:val="none" w:sz="0" w:space="0" w:color="auto"/>
        <w:bottom w:val="none" w:sz="0" w:space="0" w:color="auto"/>
        <w:right w:val="none" w:sz="0" w:space="0" w:color="auto"/>
      </w:divBdr>
    </w:div>
    <w:div w:id="402681695">
      <w:bodyDiv w:val="1"/>
      <w:marLeft w:val="0"/>
      <w:marRight w:val="0"/>
      <w:marTop w:val="0"/>
      <w:marBottom w:val="0"/>
      <w:divBdr>
        <w:top w:val="none" w:sz="0" w:space="0" w:color="auto"/>
        <w:left w:val="none" w:sz="0" w:space="0" w:color="auto"/>
        <w:bottom w:val="none" w:sz="0" w:space="0" w:color="auto"/>
        <w:right w:val="none" w:sz="0" w:space="0" w:color="auto"/>
      </w:divBdr>
    </w:div>
    <w:div w:id="515071796">
      <w:bodyDiv w:val="1"/>
      <w:marLeft w:val="0"/>
      <w:marRight w:val="0"/>
      <w:marTop w:val="0"/>
      <w:marBottom w:val="0"/>
      <w:divBdr>
        <w:top w:val="none" w:sz="0" w:space="0" w:color="auto"/>
        <w:left w:val="none" w:sz="0" w:space="0" w:color="auto"/>
        <w:bottom w:val="none" w:sz="0" w:space="0" w:color="auto"/>
        <w:right w:val="none" w:sz="0" w:space="0" w:color="auto"/>
      </w:divBdr>
    </w:div>
    <w:div w:id="535511109">
      <w:bodyDiv w:val="1"/>
      <w:marLeft w:val="0"/>
      <w:marRight w:val="0"/>
      <w:marTop w:val="0"/>
      <w:marBottom w:val="0"/>
      <w:divBdr>
        <w:top w:val="none" w:sz="0" w:space="0" w:color="auto"/>
        <w:left w:val="none" w:sz="0" w:space="0" w:color="auto"/>
        <w:bottom w:val="none" w:sz="0" w:space="0" w:color="auto"/>
        <w:right w:val="none" w:sz="0" w:space="0" w:color="auto"/>
      </w:divBdr>
    </w:div>
    <w:div w:id="601645097">
      <w:bodyDiv w:val="1"/>
      <w:marLeft w:val="0"/>
      <w:marRight w:val="0"/>
      <w:marTop w:val="0"/>
      <w:marBottom w:val="0"/>
      <w:divBdr>
        <w:top w:val="none" w:sz="0" w:space="0" w:color="auto"/>
        <w:left w:val="none" w:sz="0" w:space="0" w:color="auto"/>
        <w:bottom w:val="none" w:sz="0" w:space="0" w:color="auto"/>
        <w:right w:val="none" w:sz="0" w:space="0" w:color="auto"/>
      </w:divBdr>
    </w:div>
    <w:div w:id="621762691">
      <w:bodyDiv w:val="1"/>
      <w:marLeft w:val="0"/>
      <w:marRight w:val="0"/>
      <w:marTop w:val="0"/>
      <w:marBottom w:val="0"/>
      <w:divBdr>
        <w:top w:val="none" w:sz="0" w:space="0" w:color="auto"/>
        <w:left w:val="none" w:sz="0" w:space="0" w:color="auto"/>
        <w:bottom w:val="none" w:sz="0" w:space="0" w:color="auto"/>
        <w:right w:val="none" w:sz="0" w:space="0" w:color="auto"/>
      </w:divBdr>
    </w:div>
    <w:div w:id="652417585">
      <w:bodyDiv w:val="1"/>
      <w:marLeft w:val="0"/>
      <w:marRight w:val="0"/>
      <w:marTop w:val="0"/>
      <w:marBottom w:val="0"/>
      <w:divBdr>
        <w:top w:val="none" w:sz="0" w:space="0" w:color="auto"/>
        <w:left w:val="none" w:sz="0" w:space="0" w:color="auto"/>
        <w:bottom w:val="none" w:sz="0" w:space="0" w:color="auto"/>
        <w:right w:val="none" w:sz="0" w:space="0" w:color="auto"/>
      </w:divBdr>
    </w:div>
    <w:div w:id="669261399">
      <w:bodyDiv w:val="1"/>
      <w:marLeft w:val="0"/>
      <w:marRight w:val="0"/>
      <w:marTop w:val="0"/>
      <w:marBottom w:val="0"/>
      <w:divBdr>
        <w:top w:val="none" w:sz="0" w:space="0" w:color="auto"/>
        <w:left w:val="none" w:sz="0" w:space="0" w:color="auto"/>
        <w:bottom w:val="none" w:sz="0" w:space="0" w:color="auto"/>
        <w:right w:val="none" w:sz="0" w:space="0" w:color="auto"/>
      </w:divBdr>
    </w:div>
    <w:div w:id="1237011546">
      <w:bodyDiv w:val="1"/>
      <w:marLeft w:val="0"/>
      <w:marRight w:val="0"/>
      <w:marTop w:val="0"/>
      <w:marBottom w:val="0"/>
      <w:divBdr>
        <w:top w:val="none" w:sz="0" w:space="0" w:color="auto"/>
        <w:left w:val="none" w:sz="0" w:space="0" w:color="auto"/>
        <w:bottom w:val="none" w:sz="0" w:space="0" w:color="auto"/>
        <w:right w:val="none" w:sz="0" w:space="0" w:color="auto"/>
      </w:divBdr>
    </w:div>
    <w:div w:id="1452045838">
      <w:bodyDiv w:val="1"/>
      <w:marLeft w:val="0"/>
      <w:marRight w:val="0"/>
      <w:marTop w:val="0"/>
      <w:marBottom w:val="0"/>
      <w:divBdr>
        <w:top w:val="none" w:sz="0" w:space="0" w:color="auto"/>
        <w:left w:val="none" w:sz="0" w:space="0" w:color="auto"/>
        <w:bottom w:val="none" w:sz="0" w:space="0" w:color="auto"/>
        <w:right w:val="none" w:sz="0" w:space="0" w:color="auto"/>
      </w:divBdr>
    </w:div>
    <w:div w:id="1850289366">
      <w:bodyDiv w:val="1"/>
      <w:marLeft w:val="0"/>
      <w:marRight w:val="0"/>
      <w:marTop w:val="0"/>
      <w:marBottom w:val="0"/>
      <w:divBdr>
        <w:top w:val="none" w:sz="0" w:space="0" w:color="auto"/>
        <w:left w:val="none" w:sz="0" w:space="0" w:color="auto"/>
        <w:bottom w:val="none" w:sz="0" w:space="0" w:color="auto"/>
        <w:right w:val="none" w:sz="0" w:space="0" w:color="auto"/>
      </w:divBdr>
    </w:div>
    <w:div w:id="1873882957">
      <w:bodyDiv w:val="1"/>
      <w:marLeft w:val="0"/>
      <w:marRight w:val="0"/>
      <w:marTop w:val="0"/>
      <w:marBottom w:val="0"/>
      <w:divBdr>
        <w:top w:val="none" w:sz="0" w:space="0" w:color="auto"/>
        <w:left w:val="none" w:sz="0" w:space="0" w:color="auto"/>
        <w:bottom w:val="none" w:sz="0" w:space="0" w:color="auto"/>
        <w:right w:val="none" w:sz="0" w:space="0" w:color="auto"/>
      </w:divBdr>
    </w:div>
    <w:div w:id="2012103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997DC-7541-43A8-90B2-55088048C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1008</Words>
  <Characters>6049</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Osipiak</dc:creator>
  <cp:lastModifiedBy>PR2024</cp:lastModifiedBy>
  <cp:revision>4</cp:revision>
  <dcterms:created xsi:type="dcterms:W3CDTF">2026-10-23T08:46:00Z</dcterms:created>
  <dcterms:modified xsi:type="dcterms:W3CDTF">2026-10-26T07:15:00Z</dcterms:modified>
</cp:coreProperties>
</file>