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367F6" w14:textId="71006629" w:rsidR="007B20D3" w:rsidRPr="005007B8" w:rsidRDefault="00A72B08">
      <w:pPr>
        <w:pStyle w:val="Tekstpodstawowy"/>
        <w:ind w:left="4302"/>
        <w:rPr>
          <w:rFonts w:ascii="Times New Roman"/>
          <w:sz w:val="20"/>
          <w:lang w:val="en-GB"/>
        </w:rPr>
      </w:pPr>
      <w:r w:rsidRPr="005007B8">
        <w:rPr>
          <w:i/>
          <w:iCs/>
          <w:noProof/>
          <w:color w:val="040033"/>
          <w:sz w:val="14"/>
          <w:szCs w:val="14"/>
          <w:lang w:val="en-GB"/>
        </w:rPr>
        <w:drawing>
          <wp:anchor distT="0" distB="0" distL="114300" distR="114300" simplePos="0" relativeHeight="251661312" behindDoc="0" locked="0" layoutInCell="1" allowOverlap="1" wp14:anchorId="7222FBC1" wp14:editId="0E1FB8E8">
            <wp:simplePos x="0" y="0"/>
            <wp:positionH relativeFrom="margin">
              <wp:align>center</wp:align>
            </wp:positionH>
            <wp:positionV relativeFrom="paragraph">
              <wp:posOffset>209550</wp:posOffset>
            </wp:positionV>
            <wp:extent cx="6832600" cy="2277745"/>
            <wp:effectExtent l="0" t="0" r="6350" b="8255"/>
            <wp:wrapSquare wrapText="bothSides"/>
            <wp:docPr id="87478765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0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E63B69" w14:textId="6350CF52" w:rsidR="00B30EC3" w:rsidRPr="005007B8" w:rsidRDefault="00B30EC3">
      <w:pPr>
        <w:pStyle w:val="Tekstpodstawowy"/>
        <w:ind w:left="4302"/>
        <w:rPr>
          <w:rFonts w:ascii="Times New Roman"/>
          <w:sz w:val="14"/>
          <w:szCs w:val="14"/>
          <w:lang w:val="en-GB"/>
        </w:rPr>
      </w:pPr>
    </w:p>
    <w:p w14:paraId="34E63B6A" w14:textId="3226C124" w:rsidR="00B30EC3" w:rsidRPr="005007B8" w:rsidRDefault="00B30EC3">
      <w:pPr>
        <w:pStyle w:val="Tekstpodstawowy"/>
        <w:rPr>
          <w:rFonts w:ascii="Times New Roman"/>
          <w:sz w:val="14"/>
          <w:szCs w:val="14"/>
          <w:lang w:val="en-GB"/>
        </w:rPr>
      </w:pPr>
    </w:p>
    <w:p w14:paraId="07C93FE3" w14:textId="4ABC9AAE" w:rsidR="00916C3F" w:rsidRPr="00E64181" w:rsidRDefault="00E64181" w:rsidP="00721678">
      <w:pPr>
        <w:pStyle w:val="Tekstpodstawowy"/>
        <w:tabs>
          <w:tab w:val="left" w:pos="9072"/>
        </w:tabs>
        <w:spacing w:before="13" w:after="1"/>
        <w:rPr>
          <w:i/>
          <w:iCs/>
          <w:color w:val="040033"/>
          <w:sz w:val="14"/>
          <w:szCs w:val="14"/>
          <w:lang w:val="pl-PL"/>
        </w:rPr>
      </w:pPr>
      <w:r>
        <w:rPr>
          <w:i/>
          <w:iCs/>
          <w:color w:val="040033"/>
          <w:sz w:val="14"/>
          <w:szCs w:val="14"/>
          <w:lang w:val="pl-PL"/>
        </w:rPr>
        <w:t>Informacja prasowa</w:t>
      </w:r>
    </w:p>
    <w:p w14:paraId="14A2A000" w14:textId="5ED7A3EA" w:rsidR="00916C3F" w:rsidRPr="00E64181" w:rsidRDefault="003F4B46" w:rsidP="00721678">
      <w:pPr>
        <w:pStyle w:val="Tekstpodstawowy"/>
        <w:tabs>
          <w:tab w:val="left" w:pos="9072"/>
        </w:tabs>
        <w:spacing w:before="13" w:after="1"/>
        <w:rPr>
          <w:i/>
          <w:iCs/>
          <w:color w:val="040033"/>
          <w:sz w:val="14"/>
          <w:szCs w:val="14"/>
          <w:lang w:val="pl-PL"/>
        </w:rPr>
      </w:pPr>
      <w:r>
        <w:rPr>
          <w:i/>
          <w:iCs/>
          <w:color w:val="040033"/>
          <w:sz w:val="14"/>
          <w:szCs w:val="14"/>
          <w:lang w:val="pl-PL"/>
        </w:rPr>
        <w:t>23 października</w:t>
      </w:r>
      <w:r w:rsidR="00916C3F" w:rsidRPr="00E64181">
        <w:rPr>
          <w:i/>
          <w:iCs/>
          <w:color w:val="040033"/>
          <w:sz w:val="14"/>
          <w:szCs w:val="14"/>
          <w:lang w:val="pl-PL"/>
        </w:rPr>
        <w:t xml:space="preserve"> 202</w:t>
      </w:r>
      <w:r w:rsidR="0012333F" w:rsidRPr="00E64181">
        <w:rPr>
          <w:i/>
          <w:iCs/>
          <w:color w:val="040033"/>
          <w:sz w:val="14"/>
          <w:szCs w:val="14"/>
          <w:lang w:val="pl-PL"/>
        </w:rPr>
        <w:t>6</w:t>
      </w:r>
      <w:r w:rsidR="002A5B4C">
        <w:rPr>
          <w:i/>
          <w:iCs/>
          <w:color w:val="040033"/>
          <w:sz w:val="14"/>
          <w:szCs w:val="14"/>
          <w:lang w:val="pl-PL"/>
        </w:rPr>
        <w:t xml:space="preserve"> r.</w:t>
      </w:r>
    </w:p>
    <w:p w14:paraId="6B539D05" w14:textId="77777777" w:rsidR="00A72B08" w:rsidRPr="00E64181" w:rsidRDefault="00A72B08" w:rsidP="00721678">
      <w:pPr>
        <w:pStyle w:val="Tekstpodstawowy"/>
        <w:tabs>
          <w:tab w:val="left" w:pos="9072"/>
        </w:tabs>
        <w:spacing w:before="13" w:after="1"/>
        <w:rPr>
          <w:i/>
          <w:iCs/>
          <w:color w:val="040033"/>
          <w:sz w:val="14"/>
          <w:szCs w:val="14"/>
          <w:lang w:val="pl-PL"/>
        </w:rPr>
      </w:pPr>
    </w:p>
    <w:p w14:paraId="52BEC911" w14:textId="51C1CBC3" w:rsidR="00346CBA" w:rsidRPr="00E64181" w:rsidRDefault="00E64181" w:rsidP="00B57B20">
      <w:pPr>
        <w:pStyle w:val="Tekstpodstawowy"/>
        <w:tabs>
          <w:tab w:val="left" w:pos="9072"/>
        </w:tabs>
        <w:ind w:right="4"/>
        <w:jc w:val="center"/>
        <w:rPr>
          <w:color w:val="74758B"/>
          <w:lang w:val="pl-PL"/>
        </w:rPr>
      </w:pPr>
      <w:r w:rsidRPr="00E64181">
        <w:rPr>
          <w:rFonts w:ascii="Times New Roman" w:eastAsia="Times New Roman" w:hAnsi="Times New Roman" w:cs="Times New Roman"/>
          <w:b/>
          <w:bCs/>
          <w:i/>
          <w:iCs/>
          <w:color w:val="040033"/>
          <w:sz w:val="54"/>
          <w:szCs w:val="54"/>
          <w:lang w:val="pl-PL"/>
        </w:rPr>
        <w:t xml:space="preserve">Accor podsumowuje wyniki za </w:t>
      </w:r>
      <w:r w:rsidR="003F4B46">
        <w:rPr>
          <w:rFonts w:ascii="Times New Roman" w:eastAsia="Times New Roman" w:hAnsi="Times New Roman" w:cs="Times New Roman"/>
          <w:b/>
          <w:bCs/>
          <w:i/>
          <w:iCs/>
          <w:color w:val="040033"/>
          <w:sz w:val="54"/>
          <w:szCs w:val="54"/>
          <w:lang w:val="pl-PL"/>
        </w:rPr>
        <w:t>trzeci</w:t>
      </w:r>
      <w:r w:rsidRPr="00E64181">
        <w:rPr>
          <w:rFonts w:ascii="Times New Roman" w:eastAsia="Times New Roman" w:hAnsi="Times New Roman" w:cs="Times New Roman"/>
          <w:b/>
          <w:bCs/>
          <w:i/>
          <w:iCs/>
          <w:color w:val="040033"/>
          <w:sz w:val="54"/>
          <w:szCs w:val="54"/>
          <w:lang w:val="pl-PL"/>
        </w:rPr>
        <w:t xml:space="preserve"> kwartał 2026 roku</w:t>
      </w:r>
    </w:p>
    <w:p w14:paraId="0C513FED" w14:textId="77777777" w:rsidR="00E64181" w:rsidRPr="003F4B46" w:rsidRDefault="00E64181" w:rsidP="00721678">
      <w:pPr>
        <w:pStyle w:val="Tekstpodstawowy"/>
        <w:tabs>
          <w:tab w:val="left" w:pos="9072"/>
        </w:tabs>
        <w:spacing w:line="331" w:lineRule="auto"/>
        <w:ind w:right="4"/>
        <w:jc w:val="both"/>
        <w:rPr>
          <w:b/>
          <w:bCs/>
          <w:color w:val="040033"/>
          <w:lang w:val="pl-PL"/>
        </w:rPr>
      </w:pPr>
    </w:p>
    <w:p w14:paraId="5055FA49" w14:textId="043AC072" w:rsidR="00C97CAD" w:rsidRDefault="007B6AA0" w:rsidP="00721678">
      <w:pPr>
        <w:pStyle w:val="Tekstpodstawowy"/>
        <w:tabs>
          <w:tab w:val="left" w:pos="9072"/>
        </w:tabs>
        <w:spacing w:line="331" w:lineRule="auto"/>
        <w:ind w:right="4"/>
        <w:jc w:val="both"/>
        <w:rPr>
          <w:b/>
          <w:bCs/>
          <w:color w:val="040033"/>
          <w:lang w:val="pl-PL"/>
        </w:rPr>
      </w:pPr>
      <w:r w:rsidRPr="007B6AA0">
        <w:rPr>
          <w:b/>
          <w:bCs/>
          <w:color w:val="040033"/>
          <w:lang w:val="pl-PL"/>
        </w:rPr>
        <w:t xml:space="preserve">Accor, </w:t>
      </w:r>
      <w:r w:rsidR="00E17C1E">
        <w:rPr>
          <w:b/>
          <w:bCs/>
          <w:color w:val="040033"/>
          <w:lang w:val="pl-PL"/>
        </w:rPr>
        <w:t>wiodąca grupa hotelowa na świecie</w:t>
      </w:r>
      <w:r w:rsidRPr="007B6AA0">
        <w:rPr>
          <w:b/>
          <w:bCs/>
          <w:color w:val="040033"/>
          <w:lang w:val="pl-PL"/>
        </w:rPr>
        <w:t>, odnotowała w trzecim kwartale 2026 roku przychody w wysokości 1 503 mln euro, co oznacza wzrost o 7,7% przy stałych kursach walut.</w:t>
      </w:r>
      <w:r>
        <w:rPr>
          <w:b/>
          <w:bCs/>
          <w:color w:val="040033"/>
          <w:lang w:val="pl-PL"/>
        </w:rPr>
        <w:t xml:space="preserve"> </w:t>
      </w:r>
      <w:r w:rsidR="00F17D17" w:rsidRPr="00F17D17">
        <w:rPr>
          <w:b/>
          <w:bCs/>
          <w:color w:val="040033"/>
          <w:lang w:val="pl-PL"/>
        </w:rPr>
        <w:t>Przychód na dostępny pokój (</w:t>
      </w:r>
      <w:proofErr w:type="spellStart"/>
      <w:r w:rsidR="00F17D17" w:rsidRPr="00F17D17">
        <w:rPr>
          <w:b/>
          <w:bCs/>
          <w:color w:val="040033"/>
          <w:lang w:val="pl-PL"/>
        </w:rPr>
        <w:t>RevPAR</w:t>
      </w:r>
      <w:proofErr w:type="spellEnd"/>
      <w:r w:rsidR="00F17D17" w:rsidRPr="00F17D17">
        <w:rPr>
          <w:b/>
          <w:bCs/>
          <w:color w:val="040033"/>
          <w:lang w:val="pl-PL"/>
        </w:rPr>
        <w:t xml:space="preserve">) wzrósł o 4,9%, a rozwój sieci netto wyniósł 3,0% w ciągu ostatnich 12 miesięcy. Grupa podwyższyła również prognozę powtarzalnego wyniku EBITDA na cały </w:t>
      </w:r>
      <w:r w:rsidR="00F17D17">
        <w:rPr>
          <w:b/>
          <w:bCs/>
          <w:color w:val="040033"/>
          <w:lang w:val="pl-PL"/>
        </w:rPr>
        <w:t>rok 2026</w:t>
      </w:r>
      <w:r w:rsidR="00F17D17" w:rsidRPr="00F17D17">
        <w:rPr>
          <w:b/>
          <w:bCs/>
          <w:color w:val="040033"/>
          <w:lang w:val="pl-PL"/>
        </w:rPr>
        <w:t>.</w:t>
      </w:r>
    </w:p>
    <w:p w14:paraId="3674D098" w14:textId="77777777" w:rsidR="00DD4AB0" w:rsidRPr="00DD4AB0" w:rsidRDefault="00DD4AB0" w:rsidP="00721678">
      <w:pPr>
        <w:pStyle w:val="Tekstpodstawowy"/>
        <w:tabs>
          <w:tab w:val="left" w:pos="9072"/>
        </w:tabs>
        <w:spacing w:line="331" w:lineRule="auto"/>
        <w:ind w:right="4"/>
        <w:jc w:val="both"/>
        <w:rPr>
          <w:b/>
          <w:bCs/>
          <w:color w:val="040033"/>
          <w:lang w:val="pl-PL"/>
        </w:rPr>
      </w:pPr>
    </w:p>
    <w:p w14:paraId="13BC425B" w14:textId="798127C3" w:rsidR="00B17376" w:rsidRPr="00874C8D" w:rsidRDefault="00632432" w:rsidP="00721678">
      <w:pPr>
        <w:pStyle w:val="Tekstpodstawowy"/>
        <w:tabs>
          <w:tab w:val="left" w:pos="9072"/>
        </w:tabs>
        <w:spacing w:line="331" w:lineRule="auto"/>
        <w:ind w:right="4"/>
        <w:jc w:val="both"/>
        <w:rPr>
          <w:color w:val="040033"/>
          <w:lang w:val="pl-PL"/>
        </w:rPr>
      </w:pPr>
      <w:r w:rsidRPr="00632432">
        <w:rPr>
          <w:lang w:val="pl-PL"/>
        </w:rPr>
        <w:t>–</w:t>
      </w:r>
      <w:r w:rsidR="00062742" w:rsidRPr="000473D3">
        <w:rPr>
          <w:color w:val="040033"/>
          <w:lang w:val="pl-PL"/>
        </w:rPr>
        <w:t xml:space="preserve"> </w:t>
      </w:r>
      <w:r w:rsidR="00874C8D" w:rsidRPr="00874C8D">
        <w:rPr>
          <w:i/>
          <w:iCs/>
          <w:color w:val="040033"/>
          <w:lang w:val="pl-PL"/>
        </w:rPr>
        <w:t xml:space="preserve">Trzeci kwartał przyniósł Accor solidny wzrost, do którego przyczyniły się przede wszystkim bardzo dobre wyniki dywizji Luxury &amp; Lifestyle oraz bogaty kalendarz wydarzeń na kilku kluczowych rynkach. Pomimo niepewnej sytuacji geopolitycznej utrzymaliśmy dyscyplinę finansową, a osiągnięte rezultaty pozwalają nam podwyższyć prognozę EBITDA na cały rok. </w:t>
      </w:r>
      <w:r w:rsidR="00274467" w:rsidRPr="00274467">
        <w:rPr>
          <w:i/>
          <w:iCs/>
          <w:color w:val="040033"/>
          <w:lang w:val="pl-PL"/>
        </w:rPr>
        <w:t xml:space="preserve">Siła naszego portfolio marek, ugruntowana pozycja w segmentach luksusowym i </w:t>
      </w:r>
      <w:r w:rsidR="00874C8D" w:rsidRPr="00874C8D">
        <w:rPr>
          <w:i/>
          <w:iCs/>
          <w:color w:val="040033"/>
          <w:lang w:val="pl-PL"/>
        </w:rPr>
        <w:t>lifestyle oraz na rynkach o dużym potencjale wzrostu, a także skuteczność naszej platformy komercyjnej i zaangażowanie zespołów utwierdzają nas w przekonaniu, że 2026 rok będzie dla Accor kolejnym rokiem wzrostu</w:t>
      </w:r>
      <w:r w:rsidR="00874C8D">
        <w:rPr>
          <w:color w:val="040033"/>
          <w:lang w:val="pl-PL"/>
        </w:rPr>
        <w:t xml:space="preserve"> </w:t>
      </w:r>
      <w:r w:rsidR="000473D3" w:rsidRPr="00874C8D">
        <w:rPr>
          <w:color w:val="040033"/>
          <w:lang w:val="pl-PL"/>
        </w:rPr>
        <w:t xml:space="preserve">– komentuje </w:t>
      </w:r>
      <w:proofErr w:type="spellStart"/>
      <w:r w:rsidR="000473D3" w:rsidRPr="00874C8D">
        <w:rPr>
          <w:b/>
          <w:bCs/>
          <w:color w:val="040033"/>
          <w:lang w:val="pl-PL"/>
        </w:rPr>
        <w:t>Sébastien</w:t>
      </w:r>
      <w:proofErr w:type="spellEnd"/>
      <w:r w:rsidR="000473D3" w:rsidRPr="00874C8D">
        <w:rPr>
          <w:b/>
          <w:bCs/>
          <w:color w:val="040033"/>
          <w:lang w:val="pl-PL"/>
        </w:rPr>
        <w:t xml:space="preserve"> </w:t>
      </w:r>
      <w:proofErr w:type="spellStart"/>
      <w:r w:rsidR="000473D3" w:rsidRPr="00874C8D">
        <w:rPr>
          <w:b/>
          <w:bCs/>
          <w:color w:val="040033"/>
          <w:lang w:val="pl-PL"/>
        </w:rPr>
        <w:t>Bazin</w:t>
      </w:r>
      <w:proofErr w:type="spellEnd"/>
      <w:r w:rsidR="000473D3" w:rsidRPr="00874C8D">
        <w:rPr>
          <w:b/>
          <w:bCs/>
          <w:color w:val="040033"/>
          <w:lang w:val="pl-PL"/>
        </w:rPr>
        <w:t>, Chairman and CEO Accor.</w:t>
      </w:r>
    </w:p>
    <w:p w14:paraId="09B7B8DC" w14:textId="77777777" w:rsidR="00CE6A83" w:rsidRPr="00874C8D" w:rsidRDefault="00CE6A83" w:rsidP="00721678">
      <w:pPr>
        <w:pStyle w:val="Tekstpodstawowy"/>
        <w:tabs>
          <w:tab w:val="left" w:pos="9072"/>
        </w:tabs>
        <w:spacing w:line="331" w:lineRule="auto"/>
        <w:ind w:left="1191" w:right="4"/>
        <w:jc w:val="both"/>
        <w:rPr>
          <w:color w:val="040033"/>
          <w:lang w:val="pl-PL"/>
        </w:rPr>
      </w:pPr>
    </w:p>
    <w:p w14:paraId="77FC8ADE" w14:textId="77777777" w:rsidR="00C729CC" w:rsidRPr="00C729CC" w:rsidRDefault="00E23419" w:rsidP="00721678">
      <w:pPr>
        <w:pStyle w:val="Tekstpodstawowy"/>
        <w:tabs>
          <w:tab w:val="left" w:pos="9072"/>
        </w:tabs>
        <w:spacing w:line="331" w:lineRule="auto"/>
        <w:ind w:right="4"/>
        <w:jc w:val="both"/>
        <w:rPr>
          <w:color w:val="040033"/>
          <w:lang w:val="pl-PL"/>
        </w:rPr>
      </w:pPr>
      <w:r w:rsidRPr="00E23419">
        <w:rPr>
          <w:color w:val="040033"/>
          <w:lang w:val="pl-PL"/>
        </w:rPr>
        <w:t>W trzecim kwartale 2026 roku Accor odnotował wzrost przychodów w obu dywizjach</w:t>
      </w:r>
      <w:r>
        <w:rPr>
          <w:color w:val="040033"/>
          <w:lang w:val="pl-PL"/>
        </w:rPr>
        <w:t xml:space="preserve"> marek</w:t>
      </w:r>
      <w:r w:rsidRPr="00E23419">
        <w:rPr>
          <w:color w:val="040033"/>
          <w:lang w:val="pl-PL"/>
        </w:rPr>
        <w:t xml:space="preserve">. </w:t>
      </w:r>
      <w:r w:rsidR="00C729CC" w:rsidRPr="00C729CC">
        <w:rPr>
          <w:color w:val="040033"/>
          <w:lang w:val="pl-PL"/>
        </w:rPr>
        <w:t>Przychody dywizji Premium, Midscale and Economy (PM&amp;E) wyniosły 767 mln euro, co oznacza wzrost o 2,1% przy stałych kursach walut w porównaniu z analogicznym okresem ubiegłego roku. Z kolei przychody dywizji Luxury &amp; Lifestyle (L&amp;L) wyniosły 404 mln euro i były o 11,6% wyższe przy stałych kursach walut niż rok wcześniej.</w:t>
      </w:r>
    </w:p>
    <w:p w14:paraId="553B8CC4" w14:textId="77777777" w:rsidR="00EC0682" w:rsidRPr="00E23419" w:rsidRDefault="00EC0682" w:rsidP="00721678">
      <w:pPr>
        <w:pStyle w:val="Tekstpodstawowy"/>
        <w:tabs>
          <w:tab w:val="left" w:pos="9072"/>
        </w:tabs>
        <w:spacing w:line="331" w:lineRule="auto"/>
        <w:ind w:right="4"/>
        <w:jc w:val="both"/>
        <w:rPr>
          <w:color w:val="040033"/>
          <w:lang w:val="pl-PL"/>
        </w:rPr>
      </w:pPr>
    </w:p>
    <w:p w14:paraId="00C8BD7D" w14:textId="73419E05" w:rsidR="00C94024" w:rsidRDefault="00BE3FD1" w:rsidP="00721678">
      <w:pPr>
        <w:pStyle w:val="Tekstpodstawowy"/>
        <w:tabs>
          <w:tab w:val="left" w:pos="9072"/>
        </w:tabs>
        <w:spacing w:line="331" w:lineRule="auto"/>
        <w:ind w:right="4"/>
        <w:jc w:val="both"/>
        <w:rPr>
          <w:color w:val="040033"/>
          <w:lang w:val="pl-PL"/>
        </w:rPr>
      </w:pPr>
      <w:r w:rsidRPr="00BE3FD1">
        <w:rPr>
          <w:color w:val="040033"/>
          <w:lang w:val="pl-PL"/>
        </w:rPr>
        <w:t xml:space="preserve">Wskaźnik </w:t>
      </w:r>
      <w:proofErr w:type="spellStart"/>
      <w:r w:rsidRPr="00BE3FD1">
        <w:rPr>
          <w:color w:val="040033"/>
          <w:lang w:val="pl-PL"/>
        </w:rPr>
        <w:t>RevPAR</w:t>
      </w:r>
      <w:proofErr w:type="spellEnd"/>
      <w:r w:rsidRPr="00BE3FD1">
        <w:rPr>
          <w:color w:val="040033"/>
          <w:lang w:val="pl-PL"/>
        </w:rPr>
        <w:t xml:space="preserve"> (przychód na dostępny pokój) wzrósł o 4,9% w porównaniu z trzecim kwartałem 2025 roku. W dywizji PM&amp;E odnotowano wzrost o 3,2%, natomiast w Luxury &amp; </w:t>
      </w:r>
      <w:r w:rsidRPr="00BE3FD1">
        <w:rPr>
          <w:color w:val="040033"/>
          <w:lang w:val="pl-PL"/>
        </w:rPr>
        <w:lastRenderedPageBreak/>
        <w:t>Lifestyle o 8,3%.</w:t>
      </w:r>
    </w:p>
    <w:p w14:paraId="3494C94A" w14:textId="77777777" w:rsidR="00BE3FD1" w:rsidRPr="00BE3FD1" w:rsidRDefault="00BE3FD1" w:rsidP="00721678">
      <w:pPr>
        <w:pStyle w:val="Tekstpodstawowy"/>
        <w:tabs>
          <w:tab w:val="left" w:pos="9072"/>
        </w:tabs>
        <w:spacing w:line="331" w:lineRule="auto"/>
        <w:ind w:right="4"/>
        <w:jc w:val="both"/>
        <w:rPr>
          <w:color w:val="040033"/>
          <w:lang w:val="pl-PL"/>
        </w:rPr>
      </w:pPr>
    </w:p>
    <w:p w14:paraId="027792BE" w14:textId="70E11900" w:rsidR="00B75502" w:rsidRDefault="00BE3FD1" w:rsidP="00721678">
      <w:pPr>
        <w:pStyle w:val="Tekstpodstawowy"/>
        <w:tabs>
          <w:tab w:val="left" w:pos="9072"/>
        </w:tabs>
        <w:spacing w:line="331" w:lineRule="auto"/>
        <w:ind w:right="4"/>
        <w:jc w:val="both"/>
        <w:rPr>
          <w:color w:val="040033"/>
          <w:lang w:val="pl-PL"/>
        </w:rPr>
      </w:pPr>
      <w:r w:rsidRPr="00BE3FD1">
        <w:rPr>
          <w:color w:val="040033"/>
          <w:lang w:val="pl-PL"/>
        </w:rPr>
        <w:t>W trzecim kwartale 2026 roku Accor otworzył 63 hotele (blisko 9 000 pokoi). Na koniec września Grupa dysponowała portfolio 5 857 hoteli (885 219 pokoi). Portfel projektów hotelowych powiększył się o 9,5%</w:t>
      </w:r>
      <w:r w:rsidR="00144878">
        <w:rPr>
          <w:color w:val="040033"/>
          <w:lang w:val="pl-PL"/>
        </w:rPr>
        <w:t xml:space="preserve">, obejmując </w:t>
      </w:r>
      <w:r w:rsidR="00487F85" w:rsidRPr="00487F85">
        <w:rPr>
          <w:color w:val="040033"/>
          <w:lang w:val="pl-PL"/>
        </w:rPr>
        <w:t>kolejn</w:t>
      </w:r>
      <w:r w:rsidR="00487F85">
        <w:rPr>
          <w:color w:val="040033"/>
          <w:lang w:val="pl-PL"/>
        </w:rPr>
        <w:t>e</w:t>
      </w:r>
      <w:r w:rsidR="00487F85" w:rsidRPr="00487F85">
        <w:rPr>
          <w:color w:val="040033"/>
          <w:lang w:val="pl-PL"/>
        </w:rPr>
        <w:t xml:space="preserve"> 1 628 hoteli</w:t>
      </w:r>
      <w:r w:rsidR="00487F85">
        <w:rPr>
          <w:color w:val="040033"/>
          <w:lang w:val="pl-PL"/>
        </w:rPr>
        <w:t xml:space="preserve"> w przygotowaniu</w:t>
      </w:r>
      <w:r w:rsidR="00487F85" w:rsidRPr="00487F85">
        <w:rPr>
          <w:color w:val="040033"/>
          <w:lang w:val="pl-PL"/>
        </w:rPr>
        <w:t xml:space="preserve">, które zaoferują ponad 273 </w:t>
      </w:r>
      <w:r w:rsidR="00487F85">
        <w:rPr>
          <w:color w:val="040033"/>
          <w:lang w:val="pl-PL"/>
        </w:rPr>
        <w:t>000</w:t>
      </w:r>
      <w:r w:rsidR="00487F85" w:rsidRPr="00487F85">
        <w:rPr>
          <w:color w:val="040033"/>
          <w:lang w:val="pl-PL"/>
        </w:rPr>
        <w:t xml:space="preserve"> pokoi</w:t>
      </w:r>
      <w:r w:rsidR="004B3770">
        <w:rPr>
          <w:color w:val="040033"/>
          <w:lang w:val="pl-PL"/>
        </w:rPr>
        <w:t>.</w:t>
      </w:r>
    </w:p>
    <w:p w14:paraId="7D014E99" w14:textId="77777777" w:rsidR="00C94024" w:rsidRPr="00451097" w:rsidRDefault="00C94024" w:rsidP="00721678">
      <w:pPr>
        <w:pStyle w:val="Tekstpodstawowy"/>
        <w:tabs>
          <w:tab w:val="left" w:pos="9072"/>
        </w:tabs>
        <w:spacing w:line="331" w:lineRule="auto"/>
        <w:ind w:right="4"/>
        <w:jc w:val="both"/>
        <w:rPr>
          <w:color w:val="040033"/>
          <w:lang w:val="pl-PL"/>
        </w:rPr>
      </w:pPr>
    </w:p>
    <w:p w14:paraId="6A589892" w14:textId="20AD0995" w:rsidR="00451097" w:rsidRPr="00451097" w:rsidRDefault="00451097" w:rsidP="00721678">
      <w:pPr>
        <w:pStyle w:val="Tekstpodstawowy"/>
        <w:tabs>
          <w:tab w:val="left" w:pos="9072"/>
        </w:tabs>
        <w:spacing w:line="331" w:lineRule="auto"/>
        <w:ind w:right="4"/>
        <w:jc w:val="both"/>
        <w:rPr>
          <w:color w:val="040033"/>
          <w:lang w:val="pl-PL"/>
        </w:rPr>
      </w:pPr>
      <w:r w:rsidRPr="00451097">
        <w:rPr>
          <w:color w:val="040033"/>
          <w:lang w:val="pl-PL"/>
        </w:rPr>
        <w:t>Pełny raport w języku angielskim dostępny jest</w:t>
      </w:r>
      <w:r>
        <w:rPr>
          <w:color w:val="040033"/>
          <w:lang w:val="pl-PL"/>
        </w:rPr>
        <w:t xml:space="preserve"> </w:t>
      </w:r>
      <w:hyperlink r:id="rId8" w:history="1">
        <w:r w:rsidRPr="00451097">
          <w:rPr>
            <w:rStyle w:val="Hipercze"/>
            <w:lang w:val="pl-PL"/>
          </w:rPr>
          <w:t>tutaj</w:t>
        </w:r>
      </w:hyperlink>
      <w:r>
        <w:rPr>
          <w:color w:val="040033"/>
          <w:lang w:val="pl-PL"/>
        </w:rPr>
        <w:t xml:space="preserve">. </w:t>
      </w:r>
    </w:p>
    <w:p w14:paraId="69DBC5B3" w14:textId="12EFCBBD" w:rsidR="008005FC" w:rsidRPr="00451097" w:rsidRDefault="00E540A9" w:rsidP="00721678">
      <w:pPr>
        <w:tabs>
          <w:tab w:val="left" w:pos="3773"/>
          <w:tab w:val="left" w:pos="9072"/>
        </w:tabs>
        <w:spacing w:before="114" w:line="331" w:lineRule="auto"/>
        <w:ind w:right="4"/>
        <w:jc w:val="both"/>
        <w:rPr>
          <w:iCs/>
          <w:sz w:val="19"/>
          <w:lang w:val="pl-PL"/>
        </w:rPr>
      </w:pPr>
      <w:r w:rsidRPr="00451097">
        <w:rPr>
          <w:iCs/>
          <w:sz w:val="19"/>
          <w:lang w:val="pl-PL"/>
        </w:rPr>
        <w:tab/>
        <w:t xml:space="preserve"> </w:t>
      </w:r>
    </w:p>
    <w:p w14:paraId="52AD82D6" w14:textId="6B90D565" w:rsidR="007B20D3" w:rsidRPr="00EC6227" w:rsidRDefault="007B20D3" w:rsidP="00721678">
      <w:pPr>
        <w:tabs>
          <w:tab w:val="left" w:pos="9072"/>
        </w:tabs>
        <w:ind w:right="4"/>
        <w:rPr>
          <w:b/>
          <w:sz w:val="15"/>
          <w:lang w:val="pl-PL"/>
        </w:rPr>
      </w:pPr>
      <w:r w:rsidRPr="00EC6227">
        <w:rPr>
          <w:b/>
          <w:color w:val="040033"/>
          <w:spacing w:val="-2"/>
          <w:sz w:val="15"/>
          <w:lang w:val="pl-PL"/>
        </w:rPr>
        <w:t>ACCOR</w:t>
      </w:r>
    </w:p>
    <w:p w14:paraId="2896BF44" w14:textId="77777777" w:rsidR="007B20D3" w:rsidRPr="00EC6227" w:rsidRDefault="007B20D3" w:rsidP="00721678">
      <w:pPr>
        <w:pStyle w:val="Tekstpodstawowy"/>
        <w:tabs>
          <w:tab w:val="left" w:pos="9072"/>
        </w:tabs>
        <w:spacing w:before="15"/>
        <w:ind w:right="4"/>
        <w:rPr>
          <w:color w:val="74758B"/>
          <w:sz w:val="18"/>
          <w:szCs w:val="22"/>
          <w:lang w:val="pl-PL"/>
        </w:rPr>
      </w:pPr>
    </w:p>
    <w:p w14:paraId="33B550A1" w14:textId="63648589" w:rsidR="007B20D3" w:rsidRPr="00EC6227" w:rsidRDefault="00B57B20" w:rsidP="00721678">
      <w:pPr>
        <w:pStyle w:val="Tekstpodstawowy"/>
        <w:tabs>
          <w:tab w:val="left" w:pos="9072"/>
        </w:tabs>
        <w:ind w:right="4"/>
        <w:jc w:val="both"/>
        <w:rPr>
          <w:sz w:val="16"/>
          <w:szCs w:val="16"/>
          <w:lang w:val="pl-PL"/>
        </w:rPr>
      </w:pPr>
      <w:hyperlink r:id="rId9" w:history="1">
        <w:r w:rsidR="00F50531" w:rsidRPr="00EC6227">
          <w:rPr>
            <w:rStyle w:val="Hipercze"/>
            <w:b/>
            <w:bCs/>
            <w:sz w:val="18"/>
            <w:szCs w:val="18"/>
            <w:lang w:val="pl-PL"/>
          </w:rPr>
          <w:t>Accor</w:t>
        </w:r>
      </w:hyperlink>
      <w:r w:rsidR="00F50531" w:rsidRPr="00EC6227">
        <w:rPr>
          <w:sz w:val="18"/>
          <w:szCs w:val="18"/>
          <w:lang w:val="pl-PL"/>
        </w:rPr>
        <w:t> </w:t>
      </w:r>
      <w:r w:rsidR="006C1142" w:rsidRPr="00EC6227">
        <w:rPr>
          <w:sz w:val="18"/>
          <w:szCs w:val="18"/>
          <w:lang w:val="pl-PL"/>
        </w:rPr>
        <w:t>to wiodąca na świecie grupa hotelarska oferująca usługi w ponad 110 krajach w ponad 5 800 obiektach, 10 000 lokalach gastronomicznych, ośrodkach wellness i elastycznych miejscach pracy. Grupa posiada jeden z najbardziej zróżnicowanych ekosystemów hotelarskich w branży, obejmujący około 45 marek hotelowych, od luksusowych po ekonomiczne, a także Lifestyle wraz z Ennismore. ALL Accor – platforma rezerwacyjna i program lojalnościowy – daje swoim uczestnikom dostęp do unikalnych nagród, usług i doświadczeń. Accor jest zaangażowany w podejmowanie pozytywnych działań w zakresie etyki biznesowej, odpowiedzialnej turystyki, zrównoważonego rozwoju, działań na rzecz społeczności lokalnej oraz różnorodności i integracji. Założona w 1967 roku spółka Accor SA ma siedzibę we Francji i jest notowana na giełdzie Euronext w Paryżu (kod ISIN: FR0000120404) oraz na rynku pozagiełdowym (Ticker: ACCYY) w Stanach Zjednoczonych. Więcej informacji można znaleźć na stronie</w:t>
      </w:r>
      <w:r w:rsidR="00EC6227" w:rsidRPr="00EC6227">
        <w:rPr>
          <w:sz w:val="18"/>
          <w:szCs w:val="18"/>
          <w:lang w:val="pl-PL"/>
        </w:rPr>
        <w:t>:</w:t>
      </w:r>
      <w:hyperlink r:id="rId10" w:history="1">
        <w:r w:rsidR="00F50531" w:rsidRPr="00EC6227">
          <w:rPr>
            <w:rStyle w:val="Hipercze"/>
            <w:b/>
            <w:bCs/>
            <w:sz w:val="18"/>
            <w:szCs w:val="18"/>
            <w:lang w:val="pl-PL"/>
          </w:rPr>
          <w:t>group.accor.com</w:t>
        </w:r>
      </w:hyperlink>
      <w:r w:rsidR="00F50531" w:rsidRPr="00EC6227">
        <w:rPr>
          <w:sz w:val="18"/>
          <w:szCs w:val="18"/>
          <w:lang w:val="pl-PL"/>
        </w:rPr>
        <w:t> </w:t>
      </w:r>
      <w:r w:rsidR="00EC6227" w:rsidRPr="00EC6227">
        <w:rPr>
          <w:sz w:val="18"/>
          <w:szCs w:val="18"/>
          <w:lang w:val="pl-PL"/>
        </w:rPr>
        <w:t>lu</w:t>
      </w:r>
      <w:r w:rsidR="00EC6227">
        <w:rPr>
          <w:sz w:val="18"/>
          <w:szCs w:val="18"/>
          <w:lang w:val="pl-PL"/>
        </w:rPr>
        <w:t xml:space="preserve">b w </w:t>
      </w:r>
      <w:proofErr w:type="spellStart"/>
      <w:r w:rsidR="00EC6227">
        <w:rPr>
          <w:sz w:val="18"/>
          <w:szCs w:val="18"/>
          <w:lang w:val="pl-PL"/>
        </w:rPr>
        <w:t>social</w:t>
      </w:r>
      <w:proofErr w:type="spellEnd"/>
      <w:r w:rsidR="00EC6227">
        <w:rPr>
          <w:sz w:val="18"/>
          <w:szCs w:val="18"/>
          <w:lang w:val="pl-PL"/>
        </w:rPr>
        <w:t xml:space="preserve"> mediach: </w:t>
      </w:r>
      <w:hyperlink r:id="rId11" w:history="1">
        <w:r w:rsidR="00F50531" w:rsidRPr="00EC6227">
          <w:rPr>
            <w:rStyle w:val="Hipercze"/>
            <w:b/>
            <w:bCs/>
            <w:sz w:val="18"/>
            <w:szCs w:val="18"/>
            <w:lang w:val="pl-PL"/>
          </w:rPr>
          <w:t>X</w:t>
        </w:r>
      </w:hyperlink>
      <w:r w:rsidR="00F50531" w:rsidRPr="00EC6227">
        <w:rPr>
          <w:sz w:val="18"/>
          <w:szCs w:val="18"/>
          <w:lang w:val="pl-PL"/>
        </w:rPr>
        <w:t>, </w:t>
      </w:r>
      <w:hyperlink r:id="rId12" w:history="1">
        <w:r w:rsidR="00F50531" w:rsidRPr="00EC6227">
          <w:rPr>
            <w:rStyle w:val="Hipercze"/>
            <w:b/>
            <w:bCs/>
            <w:sz w:val="18"/>
            <w:szCs w:val="18"/>
            <w:lang w:val="pl-PL"/>
          </w:rPr>
          <w:t>Facebook</w:t>
        </w:r>
      </w:hyperlink>
      <w:r w:rsidR="00F50531" w:rsidRPr="00EC6227">
        <w:rPr>
          <w:sz w:val="18"/>
          <w:szCs w:val="18"/>
          <w:lang w:val="pl-PL"/>
        </w:rPr>
        <w:t>, </w:t>
      </w:r>
      <w:hyperlink r:id="rId13" w:history="1">
        <w:r w:rsidR="00F50531" w:rsidRPr="00EC6227">
          <w:rPr>
            <w:rStyle w:val="Hipercze"/>
            <w:b/>
            <w:bCs/>
            <w:sz w:val="18"/>
            <w:szCs w:val="18"/>
            <w:lang w:val="pl-PL"/>
          </w:rPr>
          <w:t>LinkedIn,</w:t>
        </w:r>
      </w:hyperlink>
      <w:r w:rsidR="00F50531" w:rsidRPr="00EC6227">
        <w:rPr>
          <w:sz w:val="18"/>
          <w:szCs w:val="18"/>
          <w:lang w:val="pl-PL"/>
        </w:rPr>
        <w:t> </w:t>
      </w:r>
      <w:hyperlink r:id="rId14" w:history="1">
        <w:r w:rsidR="00F50531" w:rsidRPr="00EC6227">
          <w:rPr>
            <w:rStyle w:val="Hipercze"/>
            <w:b/>
            <w:bCs/>
            <w:sz w:val="18"/>
            <w:szCs w:val="18"/>
            <w:lang w:val="pl-PL"/>
          </w:rPr>
          <w:t>Instagram</w:t>
        </w:r>
      </w:hyperlink>
      <w:r w:rsidR="00EC6227">
        <w:rPr>
          <w:sz w:val="18"/>
          <w:szCs w:val="18"/>
          <w:lang w:val="pl-PL"/>
        </w:rPr>
        <w:t xml:space="preserve"> i </w:t>
      </w:r>
      <w:hyperlink r:id="rId15" w:history="1">
        <w:r w:rsidR="00F50531" w:rsidRPr="00EC6227">
          <w:rPr>
            <w:rStyle w:val="Hipercze"/>
            <w:b/>
            <w:bCs/>
            <w:sz w:val="18"/>
            <w:szCs w:val="18"/>
            <w:lang w:val="pl-PL"/>
          </w:rPr>
          <w:t>TikTok</w:t>
        </w:r>
      </w:hyperlink>
      <w:r w:rsidR="00F50531" w:rsidRPr="00EC6227">
        <w:rPr>
          <w:sz w:val="18"/>
          <w:szCs w:val="18"/>
          <w:lang w:val="pl-PL"/>
        </w:rPr>
        <w:t>.</w:t>
      </w:r>
    </w:p>
    <w:tbl>
      <w:tblPr>
        <w:tblStyle w:val="TableNormal"/>
        <w:tblpPr w:leftFromText="141" w:rightFromText="141" w:vertAnchor="text" w:horzAnchor="margin" w:tblpY="270"/>
        <w:tblW w:w="0" w:type="auto"/>
        <w:tblLayout w:type="fixed"/>
        <w:tblLook w:val="01E0" w:firstRow="1" w:lastRow="1" w:firstColumn="1" w:lastColumn="1" w:noHBand="0" w:noVBand="0"/>
      </w:tblPr>
      <w:tblGrid>
        <w:gridCol w:w="4447"/>
        <w:gridCol w:w="2644"/>
      </w:tblGrid>
      <w:tr w:rsidR="000677E8" w:rsidRPr="003C1159" w14:paraId="0088EADE" w14:textId="77777777" w:rsidTr="000677E8">
        <w:trPr>
          <w:trHeight w:val="361"/>
        </w:trPr>
        <w:tc>
          <w:tcPr>
            <w:tcW w:w="4447" w:type="dxa"/>
          </w:tcPr>
          <w:p w14:paraId="3BCCFBD9" w14:textId="10B38DF8" w:rsidR="000677E8" w:rsidRPr="003F4B46" w:rsidRDefault="0079626E" w:rsidP="00721678">
            <w:pPr>
              <w:pStyle w:val="TableParagraph"/>
              <w:tabs>
                <w:tab w:val="left" w:pos="9072"/>
              </w:tabs>
              <w:spacing w:before="0" w:line="287" w:lineRule="exact"/>
              <w:ind w:left="50"/>
              <w:jc w:val="left"/>
              <w:rPr>
                <w:rFonts w:ascii="Times New Roman"/>
                <w:b/>
                <w:i/>
                <w:color w:val="040033"/>
                <w:spacing w:val="-2"/>
                <w:sz w:val="26"/>
                <w:u w:val="single" w:color="040033"/>
                <w:lang w:val="pl-PL"/>
              </w:rPr>
            </w:pPr>
            <w:r w:rsidRPr="003F4B46">
              <w:rPr>
                <w:rFonts w:ascii="Times New Roman"/>
                <w:b/>
                <w:i/>
                <w:color w:val="040033"/>
                <w:spacing w:val="-2"/>
                <w:sz w:val="26"/>
                <w:u w:val="single" w:color="040033"/>
                <w:lang w:val="pl-PL"/>
              </w:rPr>
              <w:t xml:space="preserve">Kontakt dla </w:t>
            </w:r>
            <w:r w:rsidR="007C70A2" w:rsidRPr="003F4B46">
              <w:rPr>
                <w:rFonts w:ascii="Times New Roman"/>
                <w:b/>
                <w:i/>
                <w:color w:val="040033"/>
                <w:spacing w:val="-2"/>
                <w:sz w:val="26"/>
                <w:u w:val="single" w:color="040033"/>
                <w:lang w:val="pl-PL"/>
              </w:rPr>
              <w:t>prasy</w:t>
            </w:r>
            <w:r w:rsidR="000677E8" w:rsidRPr="003F4B46">
              <w:rPr>
                <w:rFonts w:ascii="Times New Roman"/>
                <w:b/>
                <w:i/>
                <w:color w:val="040033"/>
                <w:spacing w:val="-2"/>
                <w:sz w:val="26"/>
                <w:u w:val="single" w:color="040033"/>
                <w:lang w:val="pl-PL"/>
              </w:rPr>
              <w:t>:</w:t>
            </w:r>
          </w:p>
          <w:p w14:paraId="41E693E4" w14:textId="77777777" w:rsidR="000677E8" w:rsidRPr="003F4B46" w:rsidRDefault="000677E8" w:rsidP="00721678">
            <w:pPr>
              <w:pStyle w:val="TableParagraph"/>
              <w:tabs>
                <w:tab w:val="left" w:pos="9072"/>
              </w:tabs>
              <w:spacing w:before="0" w:line="287" w:lineRule="exact"/>
              <w:ind w:left="50"/>
              <w:jc w:val="left"/>
              <w:rPr>
                <w:rFonts w:ascii="Times New Roman"/>
                <w:b/>
                <w:i/>
                <w:color w:val="040033"/>
                <w:spacing w:val="-2"/>
                <w:sz w:val="26"/>
                <w:u w:val="single" w:color="040033"/>
                <w:lang w:val="pl-PL"/>
              </w:rPr>
            </w:pPr>
          </w:p>
          <w:p w14:paraId="45C4666C" w14:textId="77777777" w:rsidR="000677E8" w:rsidRPr="003F4B46" w:rsidRDefault="000677E8" w:rsidP="00721678">
            <w:pPr>
              <w:pStyle w:val="TableParagraph"/>
              <w:tabs>
                <w:tab w:val="left" w:pos="9072"/>
              </w:tabs>
              <w:spacing w:before="74"/>
              <w:ind w:left="50"/>
              <w:jc w:val="left"/>
              <w:rPr>
                <w:b/>
                <w:color w:val="040033"/>
                <w:sz w:val="18"/>
                <w:lang w:val="pl-PL"/>
              </w:rPr>
            </w:pPr>
            <w:r w:rsidRPr="003F4B46">
              <w:rPr>
                <w:b/>
                <w:color w:val="040033"/>
                <w:sz w:val="18"/>
                <w:lang w:val="pl-PL"/>
              </w:rPr>
              <w:t>Agnieszka Kalinowska</w:t>
            </w:r>
          </w:p>
          <w:p w14:paraId="1A9A19D9" w14:textId="77777777" w:rsidR="000677E8" w:rsidRPr="003F4B46" w:rsidRDefault="000677E8" w:rsidP="00721678">
            <w:pPr>
              <w:pStyle w:val="TableParagraph"/>
              <w:tabs>
                <w:tab w:val="left" w:pos="9072"/>
              </w:tabs>
              <w:spacing w:before="74"/>
              <w:ind w:left="50"/>
              <w:jc w:val="left"/>
              <w:rPr>
                <w:color w:val="040033"/>
                <w:sz w:val="18"/>
                <w:lang w:val="pl-PL"/>
              </w:rPr>
            </w:pPr>
            <w:r w:rsidRPr="003F4B46">
              <w:rPr>
                <w:color w:val="040033"/>
                <w:sz w:val="18"/>
                <w:lang w:val="pl-PL"/>
              </w:rPr>
              <w:t>Senior Manager Media Relations &amp; PR Poland &amp; Eastern Europe</w:t>
            </w:r>
          </w:p>
          <w:p w14:paraId="24DE60CB" w14:textId="77777777" w:rsidR="000677E8" w:rsidRPr="003F4B46" w:rsidRDefault="00B57B20" w:rsidP="00721678">
            <w:pPr>
              <w:pStyle w:val="Textedesaisie"/>
              <w:tabs>
                <w:tab w:val="left" w:pos="9072"/>
              </w:tabs>
              <w:spacing w:line="276" w:lineRule="auto"/>
              <w:rPr>
                <w:iCs/>
                <w:sz w:val="19"/>
                <w:lang w:val="pl-PL"/>
              </w:rPr>
            </w:pPr>
            <w:hyperlink r:id="rId16" w:history="1">
              <w:r w:rsidR="000677E8" w:rsidRPr="003F4B46">
                <w:rPr>
                  <w:rStyle w:val="Hipercze"/>
                  <w:iCs/>
                  <w:sz w:val="19"/>
                  <w:lang w:val="pl-PL"/>
                </w:rPr>
                <w:t>Agnieszka.KALINOWSKA@accor.com</w:t>
              </w:r>
            </w:hyperlink>
          </w:p>
          <w:p w14:paraId="0233FFC0" w14:textId="77777777" w:rsidR="000677E8" w:rsidRPr="003F4B46" w:rsidRDefault="000677E8" w:rsidP="00721678">
            <w:pPr>
              <w:pStyle w:val="TableParagraph"/>
              <w:tabs>
                <w:tab w:val="left" w:pos="9072"/>
              </w:tabs>
              <w:spacing w:before="0" w:line="287" w:lineRule="exact"/>
              <w:ind w:left="50"/>
              <w:jc w:val="left"/>
              <w:rPr>
                <w:rFonts w:ascii="Times New Roman"/>
                <w:b/>
                <w:i/>
                <w:sz w:val="26"/>
                <w:lang w:val="pl-PL"/>
              </w:rPr>
            </w:pPr>
          </w:p>
        </w:tc>
        <w:tc>
          <w:tcPr>
            <w:tcW w:w="2644" w:type="dxa"/>
          </w:tcPr>
          <w:p w14:paraId="1FE71E7A" w14:textId="77777777" w:rsidR="000677E8" w:rsidRPr="003F4B46" w:rsidRDefault="000677E8" w:rsidP="00721678">
            <w:pPr>
              <w:pStyle w:val="TableParagraph"/>
              <w:tabs>
                <w:tab w:val="left" w:pos="9072"/>
              </w:tabs>
              <w:spacing w:before="0"/>
              <w:jc w:val="left"/>
              <w:rPr>
                <w:rFonts w:ascii="Times New Roman"/>
                <w:sz w:val="18"/>
                <w:lang w:val="pl-PL"/>
              </w:rPr>
            </w:pPr>
          </w:p>
        </w:tc>
      </w:tr>
      <w:tr w:rsidR="000677E8" w:rsidRPr="005007B8" w14:paraId="70FDC31B" w14:textId="77777777" w:rsidTr="000677E8">
        <w:trPr>
          <w:trHeight w:val="977"/>
        </w:trPr>
        <w:tc>
          <w:tcPr>
            <w:tcW w:w="4447" w:type="dxa"/>
          </w:tcPr>
          <w:p w14:paraId="1FA70823" w14:textId="77777777" w:rsidR="000677E8" w:rsidRPr="005007B8" w:rsidRDefault="000677E8" w:rsidP="00721678">
            <w:pPr>
              <w:pStyle w:val="TableParagraph"/>
              <w:tabs>
                <w:tab w:val="left" w:pos="9072"/>
              </w:tabs>
              <w:spacing w:before="74"/>
              <w:ind w:left="50"/>
              <w:jc w:val="left"/>
              <w:rPr>
                <w:b/>
                <w:sz w:val="18"/>
                <w:lang w:val="en-GB"/>
              </w:rPr>
            </w:pPr>
            <w:r w:rsidRPr="005007B8">
              <w:rPr>
                <w:b/>
                <w:color w:val="040033"/>
                <w:sz w:val="18"/>
                <w:lang w:val="en-GB"/>
              </w:rPr>
              <w:t>Charlotte</w:t>
            </w:r>
            <w:r w:rsidRPr="005007B8">
              <w:rPr>
                <w:b/>
                <w:color w:val="040033"/>
                <w:spacing w:val="-4"/>
                <w:sz w:val="18"/>
                <w:lang w:val="en-GB"/>
              </w:rPr>
              <w:t xml:space="preserve"> </w:t>
            </w:r>
            <w:proofErr w:type="spellStart"/>
            <w:r w:rsidRPr="005007B8">
              <w:rPr>
                <w:b/>
                <w:color w:val="040033"/>
                <w:spacing w:val="-2"/>
                <w:sz w:val="18"/>
                <w:lang w:val="en-GB"/>
              </w:rPr>
              <w:t>Thouvard</w:t>
            </w:r>
            <w:proofErr w:type="spellEnd"/>
          </w:p>
          <w:p w14:paraId="554E34ED" w14:textId="5C3BBD94" w:rsidR="000677E8" w:rsidRDefault="00006FEC" w:rsidP="00721678">
            <w:pPr>
              <w:pStyle w:val="TableParagraph"/>
              <w:tabs>
                <w:tab w:val="left" w:pos="9072"/>
              </w:tabs>
              <w:spacing w:before="22"/>
              <w:ind w:left="50"/>
              <w:jc w:val="left"/>
              <w:rPr>
                <w:color w:val="040033"/>
                <w:spacing w:val="-2"/>
                <w:sz w:val="18"/>
                <w:lang w:val="en-GB"/>
              </w:rPr>
            </w:pPr>
            <w:r>
              <w:rPr>
                <w:color w:val="040033"/>
                <w:sz w:val="18"/>
                <w:lang w:val="en-GB"/>
              </w:rPr>
              <w:t>Chief</w:t>
            </w:r>
            <w:r w:rsidR="000677E8" w:rsidRPr="005007B8">
              <w:rPr>
                <w:color w:val="040033"/>
                <w:spacing w:val="-11"/>
                <w:sz w:val="18"/>
                <w:lang w:val="en-GB"/>
              </w:rPr>
              <w:t xml:space="preserve"> </w:t>
            </w:r>
            <w:r w:rsidR="000677E8" w:rsidRPr="005007B8">
              <w:rPr>
                <w:color w:val="040033"/>
                <w:sz w:val="18"/>
                <w:lang w:val="en-GB"/>
              </w:rPr>
              <w:t xml:space="preserve">Communications </w:t>
            </w:r>
            <w:r>
              <w:rPr>
                <w:color w:val="040033"/>
                <w:sz w:val="18"/>
                <w:lang w:val="en-GB"/>
              </w:rPr>
              <w:t xml:space="preserve">Officer </w:t>
            </w:r>
            <w:hyperlink r:id="rId17" w:history="1">
              <w:r w:rsidR="00500758" w:rsidRPr="00C07307">
                <w:rPr>
                  <w:rStyle w:val="Hipercze"/>
                  <w:spacing w:val="-2"/>
                  <w:sz w:val="18"/>
                  <w:lang w:val="en-GB"/>
                </w:rPr>
                <w:t>charlotte.thouvard@accor.com</w:t>
              </w:r>
            </w:hyperlink>
            <w:r w:rsidR="00840F2F">
              <w:rPr>
                <w:color w:val="040033"/>
                <w:spacing w:val="-2"/>
                <w:sz w:val="18"/>
                <w:lang w:val="en-GB"/>
              </w:rPr>
              <w:t xml:space="preserve"> </w:t>
            </w:r>
          </w:p>
          <w:p w14:paraId="40B38307" w14:textId="77777777" w:rsidR="00840F2F" w:rsidRDefault="00840F2F" w:rsidP="00721678">
            <w:pPr>
              <w:pStyle w:val="TableParagraph"/>
              <w:tabs>
                <w:tab w:val="left" w:pos="9072"/>
              </w:tabs>
              <w:spacing w:before="22"/>
              <w:ind w:left="50"/>
              <w:jc w:val="left"/>
              <w:rPr>
                <w:color w:val="040033"/>
                <w:spacing w:val="-2"/>
                <w:sz w:val="18"/>
                <w:lang w:val="en-GB"/>
              </w:rPr>
            </w:pPr>
          </w:p>
          <w:p w14:paraId="65EFF71D" w14:textId="76336C31" w:rsidR="00840F2F" w:rsidRPr="005007B8" w:rsidRDefault="00840F2F" w:rsidP="00721678">
            <w:pPr>
              <w:pStyle w:val="TableParagraph"/>
              <w:tabs>
                <w:tab w:val="left" w:pos="9072"/>
              </w:tabs>
              <w:spacing w:before="22"/>
              <w:ind w:left="50"/>
              <w:jc w:val="left"/>
              <w:rPr>
                <w:sz w:val="18"/>
                <w:lang w:val="en-GB"/>
              </w:rPr>
            </w:pPr>
            <w:r w:rsidRPr="00840F2F">
              <w:rPr>
                <w:b/>
                <w:bCs/>
                <w:color w:val="040033"/>
                <w:sz w:val="18"/>
                <w:lang w:val="en-GB"/>
              </w:rPr>
              <w:t xml:space="preserve">Alexis </w:t>
            </w:r>
            <w:proofErr w:type="spellStart"/>
            <w:r w:rsidRPr="00840F2F">
              <w:rPr>
                <w:b/>
                <w:bCs/>
                <w:color w:val="040033"/>
                <w:sz w:val="18"/>
                <w:lang w:val="en-GB"/>
              </w:rPr>
              <w:t>Blottiere</w:t>
            </w:r>
            <w:proofErr w:type="spellEnd"/>
            <w:r w:rsidRPr="00840F2F">
              <w:rPr>
                <w:color w:val="040033"/>
                <w:sz w:val="18"/>
                <w:lang w:val="en-GB"/>
              </w:rPr>
              <w:br/>
              <w:t>Media Relations Director</w:t>
            </w:r>
            <w:r w:rsidRPr="00840F2F">
              <w:rPr>
                <w:color w:val="040033"/>
                <w:sz w:val="18"/>
                <w:lang w:val="en-GB"/>
              </w:rPr>
              <w:br/>
            </w:r>
            <w:hyperlink r:id="rId18" w:history="1">
              <w:r w:rsidR="00721678" w:rsidRPr="00C07307">
                <w:rPr>
                  <w:rStyle w:val="Hipercze"/>
                  <w:sz w:val="18"/>
                  <w:lang w:val="en-GB"/>
                </w:rPr>
                <w:t>alexis.blottiere@accor.com</w:t>
              </w:r>
            </w:hyperlink>
            <w:r w:rsidR="00721678">
              <w:rPr>
                <w:color w:val="040033"/>
                <w:sz w:val="18"/>
                <w:lang w:val="en-GB"/>
              </w:rPr>
              <w:t xml:space="preserve"> </w:t>
            </w:r>
          </w:p>
        </w:tc>
        <w:tc>
          <w:tcPr>
            <w:tcW w:w="2644" w:type="dxa"/>
          </w:tcPr>
          <w:p w14:paraId="7AB0F040" w14:textId="4D800DE2" w:rsidR="000677E8" w:rsidRPr="005007B8" w:rsidRDefault="000677E8" w:rsidP="00721678">
            <w:pPr>
              <w:pStyle w:val="TableParagraph"/>
              <w:tabs>
                <w:tab w:val="left" w:pos="9072"/>
              </w:tabs>
              <w:spacing w:before="10" w:line="218" w:lineRule="exact"/>
              <w:ind w:left="281" w:right="47"/>
              <w:jc w:val="left"/>
              <w:rPr>
                <w:sz w:val="18"/>
                <w:lang w:val="en-GB"/>
              </w:rPr>
            </w:pPr>
          </w:p>
        </w:tc>
      </w:tr>
      <w:tr w:rsidR="000677E8" w:rsidRPr="005007B8" w14:paraId="528FDEDE" w14:textId="77777777" w:rsidTr="000677E8">
        <w:trPr>
          <w:trHeight w:val="367"/>
        </w:trPr>
        <w:tc>
          <w:tcPr>
            <w:tcW w:w="4447" w:type="dxa"/>
          </w:tcPr>
          <w:p w14:paraId="5232C663" w14:textId="44D5A37E" w:rsidR="000677E8" w:rsidRPr="005007B8" w:rsidRDefault="000677E8" w:rsidP="00721678">
            <w:pPr>
              <w:pStyle w:val="TableParagraph"/>
              <w:tabs>
                <w:tab w:val="left" w:pos="9072"/>
              </w:tabs>
              <w:spacing w:before="0" w:line="294" w:lineRule="exact"/>
              <w:jc w:val="left"/>
              <w:rPr>
                <w:rFonts w:ascii="Times New Roman"/>
                <w:b/>
                <w:i/>
                <w:sz w:val="26"/>
                <w:u w:val="single"/>
                <w:lang w:val="en-GB"/>
              </w:rPr>
            </w:pPr>
          </w:p>
        </w:tc>
        <w:tc>
          <w:tcPr>
            <w:tcW w:w="2644" w:type="dxa"/>
          </w:tcPr>
          <w:p w14:paraId="00F1AD3E" w14:textId="77777777" w:rsidR="000677E8" w:rsidRPr="005007B8" w:rsidRDefault="000677E8" w:rsidP="00721678">
            <w:pPr>
              <w:pStyle w:val="TableParagraph"/>
              <w:tabs>
                <w:tab w:val="left" w:pos="9072"/>
              </w:tabs>
              <w:spacing w:before="0"/>
              <w:jc w:val="left"/>
              <w:rPr>
                <w:rFonts w:ascii="Times New Roman"/>
                <w:sz w:val="18"/>
                <w:lang w:val="en-GB"/>
              </w:rPr>
            </w:pPr>
          </w:p>
        </w:tc>
      </w:tr>
      <w:tr w:rsidR="000677E8" w:rsidRPr="005007B8" w14:paraId="675454A8" w14:textId="77777777" w:rsidTr="000677E8">
        <w:trPr>
          <w:trHeight w:val="969"/>
        </w:trPr>
        <w:tc>
          <w:tcPr>
            <w:tcW w:w="4447" w:type="dxa"/>
          </w:tcPr>
          <w:p w14:paraId="7465BF17" w14:textId="77777777" w:rsidR="000677E8" w:rsidRPr="005007B8" w:rsidRDefault="000677E8" w:rsidP="00721678">
            <w:pPr>
              <w:pStyle w:val="TableParagraph"/>
              <w:tabs>
                <w:tab w:val="left" w:pos="9072"/>
              </w:tabs>
              <w:spacing w:before="73"/>
              <w:ind w:left="50"/>
              <w:jc w:val="left"/>
              <w:rPr>
                <w:b/>
                <w:sz w:val="18"/>
                <w:lang w:val="en-GB"/>
              </w:rPr>
            </w:pPr>
            <w:r w:rsidRPr="005007B8">
              <w:rPr>
                <w:b/>
                <w:color w:val="040033"/>
                <w:sz w:val="18"/>
                <w:lang w:val="en-GB"/>
              </w:rPr>
              <w:t>Pierre-Loup</w:t>
            </w:r>
            <w:r w:rsidRPr="005007B8">
              <w:rPr>
                <w:b/>
                <w:color w:val="040033"/>
                <w:spacing w:val="-4"/>
                <w:sz w:val="18"/>
                <w:lang w:val="en-GB"/>
              </w:rPr>
              <w:t xml:space="preserve"> </w:t>
            </w:r>
            <w:r w:rsidRPr="005007B8">
              <w:rPr>
                <w:b/>
                <w:color w:val="040033"/>
                <w:spacing w:val="-2"/>
                <w:sz w:val="18"/>
                <w:lang w:val="en-GB"/>
              </w:rPr>
              <w:t>Etienne</w:t>
            </w:r>
          </w:p>
          <w:p w14:paraId="7E60D5DB" w14:textId="0CB5DBFF" w:rsidR="000677E8" w:rsidRPr="005007B8" w:rsidRDefault="000677E8" w:rsidP="00721678">
            <w:pPr>
              <w:pStyle w:val="TableParagraph"/>
              <w:tabs>
                <w:tab w:val="left" w:pos="9072"/>
              </w:tabs>
              <w:spacing w:before="3" w:line="218" w:lineRule="exact"/>
              <w:ind w:left="50" w:right="1560"/>
              <w:jc w:val="left"/>
              <w:rPr>
                <w:sz w:val="18"/>
                <w:lang w:val="en-GB"/>
              </w:rPr>
            </w:pPr>
            <w:r w:rsidRPr="005007B8">
              <w:rPr>
                <w:color w:val="040033"/>
                <w:sz w:val="18"/>
                <w:lang w:val="en-GB"/>
              </w:rPr>
              <w:t xml:space="preserve">SVP Investor Relations and Financial Communications </w:t>
            </w:r>
            <w:hyperlink r:id="rId19">
              <w:r w:rsidRPr="005007B8">
                <w:rPr>
                  <w:color w:val="040033"/>
                  <w:spacing w:val="-2"/>
                  <w:sz w:val="18"/>
                  <w:lang w:val="en-GB"/>
                </w:rPr>
                <w:t>pierre-loup.etienne@accor.com</w:t>
              </w:r>
            </w:hyperlink>
            <w:r w:rsidR="003C1159">
              <w:rPr>
                <w:color w:val="040033"/>
                <w:spacing w:val="-2"/>
                <w:sz w:val="18"/>
                <w:lang w:val="en-GB"/>
              </w:rPr>
              <w:t xml:space="preserve">  </w:t>
            </w:r>
            <w:r w:rsidR="00721678">
              <w:rPr>
                <w:color w:val="040033"/>
                <w:spacing w:val="-2"/>
                <w:sz w:val="18"/>
                <w:lang w:val="en-GB"/>
              </w:rPr>
              <w:t xml:space="preserve">  </w:t>
            </w:r>
          </w:p>
        </w:tc>
        <w:tc>
          <w:tcPr>
            <w:tcW w:w="2644" w:type="dxa"/>
          </w:tcPr>
          <w:p w14:paraId="63F9202D" w14:textId="77777777" w:rsidR="000677E8" w:rsidRPr="005007B8" w:rsidRDefault="000677E8" w:rsidP="00721678">
            <w:pPr>
              <w:pStyle w:val="TableParagraph"/>
              <w:tabs>
                <w:tab w:val="left" w:pos="9072"/>
              </w:tabs>
              <w:spacing w:before="0"/>
              <w:jc w:val="left"/>
              <w:rPr>
                <w:rFonts w:ascii="Times New Roman"/>
                <w:sz w:val="18"/>
                <w:lang w:val="en-GB"/>
              </w:rPr>
            </w:pPr>
          </w:p>
        </w:tc>
      </w:tr>
    </w:tbl>
    <w:p w14:paraId="4DE30814" w14:textId="77777777" w:rsidR="007B20D3" w:rsidRPr="005007B8" w:rsidRDefault="007B20D3" w:rsidP="00721678">
      <w:pPr>
        <w:pStyle w:val="Tekstpodstawowy"/>
        <w:tabs>
          <w:tab w:val="left" w:pos="9072"/>
        </w:tabs>
        <w:spacing w:before="240"/>
        <w:rPr>
          <w:sz w:val="20"/>
          <w:lang w:val="en-GB"/>
        </w:rPr>
      </w:pPr>
    </w:p>
    <w:p w14:paraId="34E63EEF" w14:textId="77777777" w:rsidR="0016286F" w:rsidRPr="005007B8" w:rsidRDefault="0016286F" w:rsidP="00721678">
      <w:pPr>
        <w:tabs>
          <w:tab w:val="left" w:pos="9072"/>
        </w:tabs>
        <w:rPr>
          <w:lang w:val="en-GB"/>
        </w:rPr>
      </w:pPr>
    </w:p>
    <w:sectPr w:rsidR="0016286F" w:rsidRPr="005007B8" w:rsidSect="00A72B08">
      <w:headerReference w:type="default" r:id="rId20"/>
      <w:footerReference w:type="default" r:id="rId21"/>
      <w:pgSz w:w="11910" w:h="16840"/>
      <w:pgMar w:top="1417" w:right="1417" w:bottom="1417" w:left="1417" w:header="1020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FCA8A6" w14:textId="77777777" w:rsidR="002B60D5" w:rsidRDefault="002B60D5">
      <w:r>
        <w:separator/>
      </w:r>
    </w:p>
  </w:endnote>
  <w:endnote w:type="continuationSeparator" w:id="0">
    <w:p w14:paraId="1998F441" w14:textId="77777777" w:rsidR="002B60D5" w:rsidRDefault="002B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63F0C" w14:textId="77777777" w:rsidR="00B30EC3" w:rsidRDefault="0016286F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64192" behindDoc="1" locked="0" layoutInCell="1" allowOverlap="1" wp14:anchorId="34E63F0F" wp14:editId="34E63F10">
              <wp:simplePos x="0" y="0"/>
              <wp:positionH relativeFrom="page">
                <wp:posOffset>6278117</wp:posOffset>
              </wp:positionH>
              <wp:positionV relativeFrom="page">
                <wp:posOffset>10195928</wp:posOffset>
              </wp:positionV>
              <wp:extent cx="215900" cy="1720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E63F11" w14:textId="77777777" w:rsidR="00B30EC3" w:rsidRDefault="0016286F">
                          <w:pPr>
                            <w:pStyle w:val="Tekstpodstawowy"/>
                            <w:spacing w:before="1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63F0F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494.35pt;margin-top:802.85pt;width:17pt;height:13.55pt;z-index:-1665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" filled="f" stroked="f">
              <v:textbox inset="0,0,0,0">
                <w:txbxContent>
                  <w:p w14:paraId="34E63F11" w14:textId="77777777" w:rsidR="00B30EC3" w:rsidRDefault="0016286F">
                    <w:pPr>
                      <w:pStyle w:val="Tekstpodstawowy"/>
                      <w:spacing w:before="1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EBA6D6" w14:textId="77777777" w:rsidR="002B60D5" w:rsidRDefault="002B60D5">
      <w:r>
        <w:separator/>
      </w:r>
    </w:p>
  </w:footnote>
  <w:footnote w:type="continuationSeparator" w:id="0">
    <w:p w14:paraId="3CFEFEF5" w14:textId="77777777" w:rsidR="002B60D5" w:rsidRDefault="002B6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2D8D33" w14:textId="77777777" w:rsidR="00122284" w:rsidRDefault="00122284">
    <w:pPr>
      <w:pStyle w:val="Tekstpodstawowy"/>
      <w:spacing w:line="14" w:lineRule="auto"/>
      <w:rPr>
        <w:sz w:val="20"/>
      </w:rPr>
    </w:pPr>
  </w:p>
  <w:p w14:paraId="34E63F0B" w14:textId="4EAB06B8" w:rsidR="00B30EC3" w:rsidRDefault="0016286F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663680" behindDoc="1" locked="0" layoutInCell="1" allowOverlap="1" wp14:anchorId="34E63F0D" wp14:editId="2A7EEAE6">
          <wp:simplePos x="0" y="0"/>
          <wp:positionH relativeFrom="page">
            <wp:posOffset>3495675</wp:posOffset>
          </wp:positionH>
          <wp:positionV relativeFrom="page">
            <wp:posOffset>457200</wp:posOffset>
          </wp:positionV>
          <wp:extent cx="585166" cy="480743"/>
          <wp:effectExtent l="0" t="0" r="5715" b="0"/>
          <wp:wrapTopAndBottom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5166" cy="4807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132D26"/>
    <w:multiLevelType w:val="hybridMultilevel"/>
    <w:tmpl w:val="933E4F80"/>
    <w:lvl w:ilvl="0" w:tplc="6926389C">
      <w:numFmt w:val="bullet"/>
      <w:lvlText w:val=""/>
      <w:lvlJc w:val="left"/>
      <w:pPr>
        <w:ind w:left="191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74758B"/>
        <w:spacing w:val="0"/>
        <w:w w:val="99"/>
        <w:sz w:val="19"/>
        <w:szCs w:val="19"/>
        <w:lang w:val="en-US" w:eastAsia="en-US" w:bidi="ar-SA"/>
      </w:rPr>
    </w:lvl>
    <w:lvl w:ilvl="1" w:tplc="1092349A">
      <w:numFmt w:val="bullet"/>
      <w:lvlText w:val="o"/>
      <w:lvlJc w:val="left"/>
      <w:pPr>
        <w:ind w:left="225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74758B"/>
        <w:spacing w:val="0"/>
        <w:w w:val="99"/>
        <w:sz w:val="19"/>
        <w:szCs w:val="19"/>
        <w:lang w:val="en-US" w:eastAsia="en-US" w:bidi="ar-SA"/>
      </w:rPr>
    </w:lvl>
    <w:lvl w:ilvl="2" w:tplc="64DCE2C6">
      <w:numFmt w:val="bullet"/>
      <w:lvlText w:val="•"/>
      <w:lvlJc w:val="left"/>
      <w:pPr>
        <w:ind w:left="3206" w:hanging="360"/>
      </w:pPr>
      <w:rPr>
        <w:rFonts w:hint="default"/>
        <w:lang w:val="en-US" w:eastAsia="en-US" w:bidi="ar-SA"/>
      </w:rPr>
    </w:lvl>
    <w:lvl w:ilvl="3" w:tplc="50AA01AE">
      <w:numFmt w:val="bullet"/>
      <w:lvlText w:val="•"/>
      <w:lvlJc w:val="left"/>
      <w:pPr>
        <w:ind w:left="4152" w:hanging="360"/>
      </w:pPr>
      <w:rPr>
        <w:rFonts w:hint="default"/>
        <w:lang w:val="en-US" w:eastAsia="en-US" w:bidi="ar-SA"/>
      </w:rPr>
    </w:lvl>
    <w:lvl w:ilvl="4" w:tplc="C6EE1132">
      <w:numFmt w:val="bullet"/>
      <w:lvlText w:val="•"/>
      <w:lvlJc w:val="left"/>
      <w:pPr>
        <w:ind w:left="5098" w:hanging="360"/>
      </w:pPr>
      <w:rPr>
        <w:rFonts w:hint="default"/>
        <w:lang w:val="en-US" w:eastAsia="en-US" w:bidi="ar-SA"/>
      </w:rPr>
    </w:lvl>
    <w:lvl w:ilvl="5" w:tplc="F140D006">
      <w:numFmt w:val="bullet"/>
      <w:lvlText w:val="•"/>
      <w:lvlJc w:val="left"/>
      <w:pPr>
        <w:ind w:left="6044" w:hanging="360"/>
      </w:pPr>
      <w:rPr>
        <w:rFonts w:hint="default"/>
        <w:lang w:val="en-US" w:eastAsia="en-US" w:bidi="ar-SA"/>
      </w:rPr>
    </w:lvl>
    <w:lvl w:ilvl="6" w:tplc="1242DDCA">
      <w:numFmt w:val="bullet"/>
      <w:lvlText w:val="•"/>
      <w:lvlJc w:val="left"/>
      <w:pPr>
        <w:ind w:left="6990" w:hanging="360"/>
      </w:pPr>
      <w:rPr>
        <w:rFonts w:hint="default"/>
        <w:lang w:val="en-US" w:eastAsia="en-US" w:bidi="ar-SA"/>
      </w:rPr>
    </w:lvl>
    <w:lvl w:ilvl="7" w:tplc="2FB6ADC6">
      <w:numFmt w:val="bullet"/>
      <w:lvlText w:val="•"/>
      <w:lvlJc w:val="left"/>
      <w:pPr>
        <w:ind w:left="7936" w:hanging="360"/>
      </w:pPr>
      <w:rPr>
        <w:rFonts w:hint="default"/>
        <w:lang w:val="en-US" w:eastAsia="en-US" w:bidi="ar-SA"/>
      </w:rPr>
    </w:lvl>
    <w:lvl w:ilvl="8" w:tplc="FF4EF962">
      <w:numFmt w:val="bullet"/>
      <w:lvlText w:val="•"/>
      <w:lvlJc w:val="left"/>
      <w:pPr>
        <w:ind w:left="888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1186F76"/>
    <w:multiLevelType w:val="hybridMultilevel"/>
    <w:tmpl w:val="C1D2204C"/>
    <w:lvl w:ilvl="0" w:tplc="62442D90">
      <w:numFmt w:val="bullet"/>
      <w:lvlText w:val=""/>
      <w:lvlJc w:val="left"/>
      <w:pPr>
        <w:ind w:left="191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74758B"/>
        <w:spacing w:val="0"/>
        <w:w w:val="99"/>
        <w:sz w:val="19"/>
        <w:szCs w:val="19"/>
        <w:lang w:val="en-US" w:eastAsia="en-US" w:bidi="ar-SA"/>
      </w:rPr>
    </w:lvl>
    <w:lvl w:ilvl="1" w:tplc="509E4954">
      <w:numFmt w:val="bullet"/>
      <w:lvlText w:val="•"/>
      <w:lvlJc w:val="left"/>
      <w:pPr>
        <w:ind w:left="2805" w:hanging="360"/>
      </w:pPr>
      <w:rPr>
        <w:rFonts w:hint="default"/>
        <w:lang w:val="en-US" w:eastAsia="en-US" w:bidi="ar-SA"/>
      </w:rPr>
    </w:lvl>
    <w:lvl w:ilvl="2" w:tplc="740084AA">
      <w:numFmt w:val="bullet"/>
      <w:lvlText w:val="•"/>
      <w:lvlJc w:val="left"/>
      <w:pPr>
        <w:ind w:left="3690" w:hanging="360"/>
      </w:pPr>
      <w:rPr>
        <w:rFonts w:hint="default"/>
        <w:lang w:val="en-US" w:eastAsia="en-US" w:bidi="ar-SA"/>
      </w:rPr>
    </w:lvl>
    <w:lvl w:ilvl="3" w:tplc="D7A20928">
      <w:numFmt w:val="bullet"/>
      <w:lvlText w:val="•"/>
      <w:lvlJc w:val="left"/>
      <w:pPr>
        <w:ind w:left="4576" w:hanging="360"/>
      </w:pPr>
      <w:rPr>
        <w:rFonts w:hint="default"/>
        <w:lang w:val="en-US" w:eastAsia="en-US" w:bidi="ar-SA"/>
      </w:rPr>
    </w:lvl>
    <w:lvl w:ilvl="4" w:tplc="B4B8A896">
      <w:numFmt w:val="bullet"/>
      <w:lvlText w:val="•"/>
      <w:lvlJc w:val="left"/>
      <w:pPr>
        <w:ind w:left="5461" w:hanging="360"/>
      </w:pPr>
      <w:rPr>
        <w:rFonts w:hint="default"/>
        <w:lang w:val="en-US" w:eastAsia="en-US" w:bidi="ar-SA"/>
      </w:rPr>
    </w:lvl>
    <w:lvl w:ilvl="5" w:tplc="358ED79C">
      <w:numFmt w:val="bullet"/>
      <w:lvlText w:val="•"/>
      <w:lvlJc w:val="left"/>
      <w:pPr>
        <w:ind w:left="6347" w:hanging="360"/>
      </w:pPr>
      <w:rPr>
        <w:rFonts w:hint="default"/>
        <w:lang w:val="en-US" w:eastAsia="en-US" w:bidi="ar-SA"/>
      </w:rPr>
    </w:lvl>
    <w:lvl w:ilvl="6" w:tplc="FF064B48">
      <w:numFmt w:val="bullet"/>
      <w:lvlText w:val="•"/>
      <w:lvlJc w:val="left"/>
      <w:pPr>
        <w:ind w:left="7232" w:hanging="360"/>
      </w:pPr>
      <w:rPr>
        <w:rFonts w:hint="default"/>
        <w:lang w:val="en-US" w:eastAsia="en-US" w:bidi="ar-SA"/>
      </w:rPr>
    </w:lvl>
    <w:lvl w:ilvl="7" w:tplc="7E5287BE">
      <w:numFmt w:val="bullet"/>
      <w:lvlText w:val="•"/>
      <w:lvlJc w:val="left"/>
      <w:pPr>
        <w:ind w:left="8118" w:hanging="360"/>
      </w:pPr>
      <w:rPr>
        <w:rFonts w:hint="default"/>
        <w:lang w:val="en-US" w:eastAsia="en-US" w:bidi="ar-SA"/>
      </w:rPr>
    </w:lvl>
    <w:lvl w:ilvl="8" w:tplc="FEF46E8C">
      <w:numFmt w:val="bullet"/>
      <w:lvlText w:val="•"/>
      <w:lvlJc w:val="left"/>
      <w:pPr>
        <w:ind w:left="900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F803687"/>
    <w:multiLevelType w:val="hybridMultilevel"/>
    <w:tmpl w:val="3A22A33A"/>
    <w:lvl w:ilvl="0" w:tplc="4FB8A578">
      <w:numFmt w:val="bullet"/>
      <w:lvlText w:val=""/>
      <w:lvlJc w:val="left"/>
      <w:pPr>
        <w:ind w:left="191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74758B"/>
        <w:spacing w:val="0"/>
        <w:w w:val="99"/>
        <w:sz w:val="19"/>
        <w:szCs w:val="19"/>
        <w:lang w:val="en-US" w:eastAsia="en-US" w:bidi="ar-SA"/>
      </w:rPr>
    </w:lvl>
    <w:lvl w:ilvl="1" w:tplc="55D2C2FC">
      <w:numFmt w:val="bullet"/>
      <w:lvlText w:val="•"/>
      <w:lvlJc w:val="left"/>
      <w:pPr>
        <w:ind w:left="2805" w:hanging="360"/>
      </w:pPr>
      <w:rPr>
        <w:rFonts w:hint="default"/>
        <w:lang w:val="en-US" w:eastAsia="en-US" w:bidi="ar-SA"/>
      </w:rPr>
    </w:lvl>
    <w:lvl w:ilvl="2" w:tplc="E9B2DCDA">
      <w:numFmt w:val="bullet"/>
      <w:lvlText w:val="•"/>
      <w:lvlJc w:val="left"/>
      <w:pPr>
        <w:ind w:left="3690" w:hanging="360"/>
      </w:pPr>
      <w:rPr>
        <w:rFonts w:hint="default"/>
        <w:lang w:val="en-US" w:eastAsia="en-US" w:bidi="ar-SA"/>
      </w:rPr>
    </w:lvl>
    <w:lvl w:ilvl="3" w:tplc="4C9C4A78">
      <w:numFmt w:val="bullet"/>
      <w:lvlText w:val="•"/>
      <w:lvlJc w:val="left"/>
      <w:pPr>
        <w:ind w:left="4576" w:hanging="360"/>
      </w:pPr>
      <w:rPr>
        <w:rFonts w:hint="default"/>
        <w:lang w:val="en-US" w:eastAsia="en-US" w:bidi="ar-SA"/>
      </w:rPr>
    </w:lvl>
    <w:lvl w:ilvl="4" w:tplc="4E08DA5E">
      <w:numFmt w:val="bullet"/>
      <w:lvlText w:val="•"/>
      <w:lvlJc w:val="left"/>
      <w:pPr>
        <w:ind w:left="5461" w:hanging="360"/>
      </w:pPr>
      <w:rPr>
        <w:rFonts w:hint="default"/>
        <w:lang w:val="en-US" w:eastAsia="en-US" w:bidi="ar-SA"/>
      </w:rPr>
    </w:lvl>
    <w:lvl w:ilvl="5" w:tplc="FA2AAACA">
      <w:numFmt w:val="bullet"/>
      <w:lvlText w:val="•"/>
      <w:lvlJc w:val="left"/>
      <w:pPr>
        <w:ind w:left="6347" w:hanging="360"/>
      </w:pPr>
      <w:rPr>
        <w:rFonts w:hint="default"/>
        <w:lang w:val="en-US" w:eastAsia="en-US" w:bidi="ar-SA"/>
      </w:rPr>
    </w:lvl>
    <w:lvl w:ilvl="6" w:tplc="8AEAA33C">
      <w:numFmt w:val="bullet"/>
      <w:lvlText w:val="•"/>
      <w:lvlJc w:val="left"/>
      <w:pPr>
        <w:ind w:left="7232" w:hanging="360"/>
      </w:pPr>
      <w:rPr>
        <w:rFonts w:hint="default"/>
        <w:lang w:val="en-US" w:eastAsia="en-US" w:bidi="ar-SA"/>
      </w:rPr>
    </w:lvl>
    <w:lvl w:ilvl="7" w:tplc="B4FA6A64">
      <w:numFmt w:val="bullet"/>
      <w:lvlText w:val="•"/>
      <w:lvlJc w:val="left"/>
      <w:pPr>
        <w:ind w:left="8118" w:hanging="360"/>
      </w:pPr>
      <w:rPr>
        <w:rFonts w:hint="default"/>
        <w:lang w:val="en-US" w:eastAsia="en-US" w:bidi="ar-SA"/>
      </w:rPr>
    </w:lvl>
    <w:lvl w:ilvl="8" w:tplc="D7EAB5D2">
      <w:numFmt w:val="bullet"/>
      <w:lvlText w:val="•"/>
      <w:lvlJc w:val="left"/>
      <w:pPr>
        <w:ind w:left="9003" w:hanging="360"/>
      </w:pPr>
      <w:rPr>
        <w:rFonts w:hint="default"/>
        <w:lang w:val="en-US" w:eastAsia="en-US" w:bidi="ar-SA"/>
      </w:rPr>
    </w:lvl>
  </w:abstractNum>
  <w:num w:numId="1" w16cid:durableId="684984717">
    <w:abstractNumId w:val="2"/>
  </w:num>
  <w:num w:numId="2" w16cid:durableId="1916013923">
    <w:abstractNumId w:val="1"/>
  </w:num>
  <w:num w:numId="3" w16cid:durableId="1814133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EC3"/>
    <w:rsid w:val="00006FEC"/>
    <w:rsid w:val="00025CDE"/>
    <w:rsid w:val="000473D3"/>
    <w:rsid w:val="00052170"/>
    <w:rsid w:val="0005646F"/>
    <w:rsid w:val="00062742"/>
    <w:rsid w:val="000677E8"/>
    <w:rsid w:val="00080B74"/>
    <w:rsid w:val="000847CB"/>
    <w:rsid w:val="000D05F3"/>
    <w:rsid w:val="000D10AB"/>
    <w:rsid w:val="000E71AE"/>
    <w:rsid w:val="001015BF"/>
    <w:rsid w:val="0010429D"/>
    <w:rsid w:val="001220CA"/>
    <w:rsid w:val="00122284"/>
    <w:rsid w:val="0012333F"/>
    <w:rsid w:val="00141ADF"/>
    <w:rsid w:val="00142C68"/>
    <w:rsid w:val="00144878"/>
    <w:rsid w:val="0016286F"/>
    <w:rsid w:val="00162D2F"/>
    <w:rsid w:val="001669DD"/>
    <w:rsid w:val="001A1003"/>
    <w:rsid w:val="001C050D"/>
    <w:rsid w:val="001C32D4"/>
    <w:rsid w:val="001C4D1A"/>
    <w:rsid w:val="001C79A1"/>
    <w:rsid w:val="001D4A75"/>
    <w:rsid w:val="001F1101"/>
    <w:rsid w:val="00234425"/>
    <w:rsid w:val="002416F0"/>
    <w:rsid w:val="00244D8D"/>
    <w:rsid w:val="0026351D"/>
    <w:rsid w:val="00264CDE"/>
    <w:rsid w:val="00274467"/>
    <w:rsid w:val="00275D3C"/>
    <w:rsid w:val="00280183"/>
    <w:rsid w:val="00281814"/>
    <w:rsid w:val="002A5B4C"/>
    <w:rsid w:val="002B0FBD"/>
    <w:rsid w:val="002B14BE"/>
    <w:rsid w:val="002B60D5"/>
    <w:rsid w:val="002C40FA"/>
    <w:rsid w:val="002D2095"/>
    <w:rsid w:val="002D65AA"/>
    <w:rsid w:val="002D6F2D"/>
    <w:rsid w:val="002F5E22"/>
    <w:rsid w:val="00346CBA"/>
    <w:rsid w:val="00346D3E"/>
    <w:rsid w:val="00346E3D"/>
    <w:rsid w:val="0037352F"/>
    <w:rsid w:val="003849A7"/>
    <w:rsid w:val="003A6C41"/>
    <w:rsid w:val="003B10A4"/>
    <w:rsid w:val="003B29C1"/>
    <w:rsid w:val="003B7598"/>
    <w:rsid w:val="003C1159"/>
    <w:rsid w:val="003D1AA1"/>
    <w:rsid w:val="003E1530"/>
    <w:rsid w:val="003F06BC"/>
    <w:rsid w:val="003F4B46"/>
    <w:rsid w:val="00404623"/>
    <w:rsid w:val="00420732"/>
    <w:rsid w:val="00451097"/>
    <w:rsid w:val="00455B87"/>
    <w:rsid w:val="00456BCD"/>
    <w:rsid w:val="00467B1D"/>
    <w:rsid w:val="004773FF"/>
    <w:rsid w:val="00482409"/>
    <w:rsid w:val="00487F85"/>
    <w:rsid w:val="004950DD"/>
    <w:rsid w:val="004B3770"/>
    <w:rsid w:val="004B40D5"/>
    <w:rsid w:val="004C2B23"/>
    <w:rsid w:val="00500758"/>
    <w:rsid w:val="005007B8"/>
    <w:rsid w:val="00503BB9"/>
    <w:rsid w:val="00534408"/>
    <w:rsid w:val="00542F09"/>
    <w:rsid w:val="005A11DD"/>
    <w:rsid w:val="005D78D2"/>
    <w:rsid w:val="005E7E6A"/>
    <w:rsid w:val="005F1499"/>
    <w:rsid w:val="00632432"/>
    <w:rsid w:val="00633529"/>
    <w:rsid w:val="006535B3"/>
    <w:rsid w:val="00667F24"/>
    <w:rsid w:val="006747D3"/>
    <w:rsid w:val="006758DB"/>
    <w:rsid w:val="00684599"/>
    <w:rsid w:val="006A6116"/>
    <w:rsid w:val="006A7BD5"/>
    <w:rsid w:val="006B4120"/>
    <w:rsid w:val="006B44FC"/>
    <w:rsid w:val="006C1142"/>
    <w:rsid w:val="006C2CBF"/>
    <w:rsid w:val="006F28BA"/>
    <w:rsid w:val="00703679"/>
    <w:rsid w:val="00721678"/>
    <w:rsid w:val="0072634C"/>
    <w:rsid w:val="00736690"/>
    <w:rsid w:val="007939E6"/>
    <w:rsid w:val="0079626E"/>
    <w:rsid w:val="007B20D3"/>
    <w:rsid w:val="007B24BB"/>
    <w:rsid w:val="007B6AA0"/>
    <w:rsid w:val="007C70A2"/>
    <w:rsid w:val="007D3F1E"/>
    <w:rsid w:val="008005FC"/>
    <w:rsid w:val="00806ABB"/>
    <w:rsid w:val="00840F2F"/>
    <w:rsid w:val="00862207"/>
    <w:rsid w:val="00874C8D"/>
    <w:rsid w:val="008843B6"/>
    <w:rsid w:val="008A2E9B"/>
    <w:rsid w:val="008A4E12"/>
    <w:rsid w:val="008B101B"/>
    <w:rsid w:val="008E3D61"/>
    <w:rsid w:val="00904A0B"/>
    <w:rsid w:val="00916C3F"/>
    <w:rsid w:val="009235E7"/>
    <w:rsid w:val="0095220D"/>
    <w:rsid w:val="009608C6"/>
    <w:rsid w:val="00987AC8"/>
    <w:rsid w:val="009A2C2B"/>
    <w:rsid w:val="009A3371"/>
    <w:rsid w:val="009A3868"/>
    <w:rsid w:val="009C5698"/>
    <w:rsid w:val="00A15275"/>
    <w:rsid w:val="00A36054"/>
    <w:rsid w:val="00A603C8"/>
    <w:rsid w:val="00A60550"/>
    <w:rsid w:val="00A626DE"/>
    <w:rsid w:val="00A72B08"/>
    <w:rsid w:val="00A758EE"/>
    <w:rsid w:val="00A854ED"/>
    <w:rsid w:val="00AB7AB0"/>
    <w:rsid w:val="00B17376"/>
    <w:rsid w:val="00B214C6"/>
    <w:rsid w:val="00B23BE2"/>
    <w:rsid w:val="00B30EC3"/>
    <w:rsid w:val="00B34B21"/>
    <w:rsid w:val="00B566F9"/>
    <w:rsid w:val="00B57B20"/>
    <w:rsid w:val="00B665E3"/>
    <w:rsid w:val="00B70107"/>
    <w:rsid w:val="00B75502"/>
    <w:rsid w:val="00B86C06"/>
    <w:rsid w:val="00B94C91"/>
    <w:rsid w:val="00BC4341"/>
    <w:rsid w:val="00BC7DF2"/>
    <w:rsid w:val="00BE3FD1"/>
    <w:rsid w:val="00C723A4"/>
    <w:rsid w:val="00C729CC"/>
    <w:rsid w:val="00C81F05"/>
    <w:rsid w:val="00C94024"/>
    <w:rsid w:val="00C95C3B"/>
    <w:rsid w:val="00C9784E"/>
    <w:rsid w:val="00C97CAD"/>
    <w:rsid w:val="00CB3804"/>
    <w:rsid w:val="00CE6A83"/>
    <w:rsid w:val="00D13EB3"/>
    <w:rsid w:val="00D15D37"/>
    <w:rsid w:val="00D261F2"/>
    <w:rsid w:val="00D366B2"/>
    <w:rsid w:val="00D572BF"/>
    <w:rsid w:val="00DB2F2A"/>
    <w:rsid w:val="00DB4493"/>
    <w:rsid w:val="00DB584F"/>
    <w:rsid w:val="00DB6F09"/>
    <w:rsid w:val="00DC6B3F"/>
    <w:rsid w:val="00DD0755"/>
    <w:rsid w:val="00DD2978"/>
    <w:rsid w:val="00DD4AB0"/>
    <w:rsid w:val="00DF1335"/>
    <w:rsid w:val="00DF1DAF"/>
    <w:rsid w:val="00E145F0"/>
    <w:rsid w:val="00E17C1E"/>
    <w:rsid w:val="00E23419"/>
    <w:rsid w:val="00E23FF3"/>
    <w:rsid w:val="00E31861"/>
    <w:rsid w:val="00E540A9"/>
    <w:rsid w:val="00E64181"/>
    <w:rsid w:val="00E810BF"/>
    <w:rsid w:val="00E96CF4"/>
    <w:rsid w:val="00EA1EA8"/>
    <w:rsid w:val="00EA7270"/>
    <w:rsid w:val="00EB47ED"/>
    <w:rsid w:val="00EC0682"/>
    <w:rsid w:val="00EC6227"/>
    <w:rsid w:val="00EF6928"/>
    <w:rsid w:val="00F17D17"/>
    <w:rsid w:val="00F22C08"/>
    <w:rsid w:val="00F364C8"/>
    <w:rsid w:val="00F50531"/>
    <w:rsid w:val="00F50E4B"/>
    <w:rsid w:val="00F62885"/>
    <w:rsid w:val="00F7727F"/>
    <w:rsid w:val="00F953EC"/>
    <w:rsid w:val="00FC65DF"/>
    <w:rsid w:val="00FE52F6"/>
    <w:rsid w:val="00FF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E63B69"/>
  <w15:docId w15:val="{FDD87256-5080-4ED7-82FC-3745B633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0DD"/>
    <w:rPr>
      <w:rFonts w:ascii="Verdana" w:eastAsia="Verdana" w:hAnsi="Verdana" w:cs="Verdana"/>
    </w:rPr>
  </w:style>
  <w:style w:type="paragraph" w:styleId="Nagwek1">
    <w:name w:val="heading 1"/>
    <w:basedOn w:val="Normalny"/>
    <w:uiPriority w:val="9"/>
    <w:qFormat/>
    <w:pPr>
      <w:ind w:left="1191"/>
      <w:jc w:val="both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191"/>
      <w:outlineLvl w:val="1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0"/>
    <w:qFormat/>
    <w:pPr>
      <w:ind w:left="1" w:right="1"/>
      <w:jc w:val="center"/>
    </w:pPr>
    <w:rPr>
      <w:rFonts w:ascii="Times New Roman" w:eastAsia="Times New Roman" w:hAnsi="Times New Roman" w:cs="Times New Roman"/>
      <w:b/>
      <w:bCs/>
      <w:i/>
      <w:iCs/>
      <w:sz w:val="54"/>
      <w:szCs w:val="54"/>
    </w:rPr>
  </w:style>
  <w:style w:type="paragraph" w:styleId="Akapitzlist">
    <w:name w:val="List Paragraph"/>
    <w:basedOn w:val="Normalny"/>
    <w:uiPriority w:val="1"/>
    <w:qFormat/>
    <w:pPr>
      <w:ind w:left="1911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spacing w:before="66"/>
      <w:jc w:val="center"/>
    </w:pPr>
  </w:style>
  <w:style w:type="character" w:styleId="Hipercze">
    <w:name w:val="Hyperlink"/>
    <w:basedOn w:val="Domylnaczcionkaakapitu"/>
    <w:uiPriority w:val="99"/>
    <w:unhideWhenUsed/>
    <w:rsid w:val="007B20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20D3"/>
    <w:rPr>
      <w:color w:val="605E5C"/>
      <w:shd w:val="clear" w:color="auto" w:fill="E1DFDD"/>
    </w:rPr>
  </w:style>
  <w:style w:type="paragraph" w:customStyle="1" w:styleId="Textedesaisie">
    <w:name w:val="Texte de saisie"/>
    <w:basedOn w:val="Normalny"/>
    <w:qFormat/>
    <w:rsid w:val="0016286F"/>
    <w:pPr>
      <w:widowControl/>
      <w:autoSpaceDE/>
      <w:autoSpaceDN/>
      <w:spacing w:line="220" w:lineRule="atLeast"/>
      <w:jc w:val="both"/>
    </w:pPr>
    <w:rPr>
      <w:rFonts w:cs="Times New Roman"/>
      <w:color w:val="74758C"/>
      <w:sz w:val="18"/>
      <w:szCs w:val="19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1222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2284"/>
    <w:rPr>
      <w:rFonts w:ascii="Verdana" w:eastAsia="Verdana" w:hAnsi="Verdana" w:cs="Verdana"/>
    </w:rPr>
  </w:style>
  <w:style w:type="paragraph" w:styleId="Stopka">
    <w:name w:val="footer"/>
    <w:basedOn w:val="Normalny"/>
    <w:link w:val="StopkaZnak"/>
    <w:uiPriority w:val="99"/>
    <w:unhideWhenUsed/>
    <w:rsid w:val="001222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2284"/>
    <w:rPr>
      <w:rFonts w:ascii="Verdana" w:eastAsia="Verdana" w:hAnsi="Verdana" w:cs="Verdan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4B4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4B46"/>
    <w:rPr>
      <w:rFonts w:ascii="Verdana" w:eastAsia="Verdana" w:hAnsi="Verdana" w:cs="Verdan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4B46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74C8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.accor.com/third-quarter-2026-accor-upgrades-its-ebitda-guidance/?lang=eng" TargetMode="External"/><Relationship Id="rId13" Type="http://schemas.openxmlformats.org/officeDocument/2006/relationships/hyperlink" Target="https://www.linkedin.com/company/accor/" TargetMode="External"/><Relationship Id="rId18" Type="http://schemas.openxmlformats.org/officeDocument/2006/relationships/hyperlink" Target="mailto:alexis.blottiere@accor.com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s://www.facebook.com/Accor/" TargetMode="External"/><Relationship Id="rId17" Type="http://schemas.openxmlformats.org/officeDocument/2006/relationships/hyperlink" Target="mailto:charlotte.thouvard@accor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Agnieszka.KALINOWSKA@accor.com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Acco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tiktok.com/%40accor?lang=fr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group.accor.com/fr-FR" TargetMode="External"/><Relationship Id="rId19" Type="http://schemas.openxmlformats.org/officeDocument/2006/relationships/hyperlink" Target="mailto:pierre-loup.etienne@acco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roup.accor.com/fr-FR" TargetMode="External"/><Relationship Id="rId14" Type="http://schemas.openxmlformats.org/officeDocument/2006/relationships/hyperlink" Target="https://www.instagram.com/accor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601</Words>
  <Characters>3612</Characters>
  <Application>Microsoft Office Word</Application>
  <DocSecurity>0</DocSecurity>
  <Lines>30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ETIENNE Pierre-Loup</dc:creator>
  <cp:lastModifiedBy>Wojciech Florek</cp:lastModifiedBy>
  <cp:revision>43</cp:revision>
  <dcterms:created xsi:type="dcterms:W3CDTF">2026-10-23T07:29:00Z</dcterms:created>
  <dcterms:modified xsi:type="dcterms:W3CDTF">2026-10-23T10:46:00Z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2025-02-20T00:00:00Z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02da99f7c58340df94e248814829d1394039f9a0d10b90a88946516690828137</vt:lpwstr>
  </property>
</Properties>
</file>