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AE3E6" w14:textId="0616C20D" w:rsidR="00204695" w:rsidRDefault="00000000">
      <w:pPr>
        <w:spacing w:after="240"/>
        <w:jc w:val="right"/>
        <w:rPr>
          <w:rFonts w:ascii="Arial" w:eastAsia="Arial" w:hAnsi="Arial" w:cs="Arial"/>
          <w:color w:val="0D0D0D"/>
          <w:highlight w:val="white"/>
        </w:rPr>
      </w:pPr>
      <w:r>
        <w:rPr>
          <w:rFonts w:ascii="Arial" w:eastAsia="Arial" w:hAnsi="Arial" w:cs="Arial"/>
          <w:color w:val="0D0D0D"/>
          <w:highlight w:val="white"/>
        </w:rPr>
        <w:t>Informacja prasowa</w:t>
      </w:r>
      <w:r>
        <w:rPr>
          <w:rFonts w:ascii="Arial" w:eastAsia="Arial" w:hAnsi="Arial" w:cs="Arial"/>
          <w:b/>
          <w:bCs/>
          <w:color w:val="0D0D0D"/>
          <w:highlight w:val="white"/>
        </w:rPr>
        <w:br/>
      </w:r>
      <w:r w:rsidR="00EF295B">
        <w:rPr>
          <w:rFonts w:ascii="Arial" w:eastAsia="Arial" w:hAnsi="Arial" w:cs="Arial"/>
          <w:color w:val="0D0D0D"/>
          <w:highlight w:val="white"/>
        </w:rPr>
        <w:t>22</w:t>
      </w:r>
      <w:r>
        <w:rPr>
          <w:rFonts w:ascii="Arial" w:eastAsia="Arial" w:hAnsi="Arial" w:cs="Arial"/>
          <w:color w:val="0D0D0D"/>
          <w:highlight w:val="white"/>
        </w:rPr>
        <w:t>.10.2026</w:t>
      </w:r>
    </w:p>
    <w:p w14:paraId="1C95D416" w14:textId="77777777" w:rsidR="00204695" w:rsidRDefault="00000000">
      <w:pPr>
        <w:spacing w:before="240" w:after="240"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Odpady medyczne pod lupą prawa. Jakie błędy mogą narazić placówki na konsekwencje?</w:t>
      </w:r>
    </w:p>
    <w:p w14:paraId="3AF60830" w14:textId="77777777" w:rsidR="00204695" w:rsidRPr="00EF295B" w:rsidRDefault="00000000">
      <w:pPr>
        <w:spacing w:before="240" w:after="240" w:line="276" w:lineRule="auto"/>
        <w:jc w:val="both"/>
        <w:rPr>
          <w:rFonts w:ascii="Arial" w:eastAsia="Arial" w:hAnsi="Arial" w:cs="Arial"/>
          <w:b/>
          <w:bCs/>
        </w:rPr>
      </w:pPr>
      <w:r w:rsidRPr="00EF295B">
        <w:rPr>
          <w:rFonts w:ascii="Arial" w:eastAsia="Arial" w:hAnsi="Arial" w:cs="Arial"/>
          <w:b/>
          <w:bCs/>
        </w:rPr>
        <w:t>Zużyta igła wrzucona do worka czy przypisanie odpadu do niewłaściwego kodu to przykłady błędów w postępowaniu z odpadami medycznymi, które mogą zagrażać bezpieczeństwu ludzi i prowadzić do naruszenia przepisów. Odpowiedzialność placówki zaczyna się już w miejscu powstawania odpadu. W ramach kampanii edukacyjnej Bezpieczny Odpad eksperci wyjaśniają, jakich błędów unikać i dlaczego prawidłowa segregacja musi iść w parze z rzetelną ewidencją oraz przygotowaniem personelu. 28 października w ramach kampanii odbędzie się bezpłatne szkolenie online, podczas którego przedstawiciele placówek medycznych będą mogli poszerzyć wiedzę na temat prawidłowego postępowania z odpadami.</w:t>
      </w:r>
    </w:p>
    <w:p w14:paraId="0BA4FC1F" w14:textId="77777777" w:rsidR="00204695" w:rsidRDefault="00000000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Badanie przeprowadzone przez Centrum Badawczo-Rozwojowe </w:t>
      </w:r>
      <w:proofErr w:type="spellStart"/>
      <w:r>
        <w:rPr>
          <w:rFonts w:ascii="Arial" w:eastAsia="Arial" w:hAnsi="Arial" w:cs="Arial"/>
        </w:rPr>
        <w:t>BioStat</w:t>
      </w:r>
      <w:proofErr w:type="spellEnd"/>
      <w:r>
        <w:rPr>
          <w:rFonts w:ascii="Arial" w:eastAsia="Arial" w:hAnsi="Arial" w:cs="Arial"/>
        </w:rPr>
        <w:t xml:space="preserve"> w marcu 2026 r. na potrzeby kampanii Bezpieczny Odpad pokazuje, że tylko 48,5% badanego personelu medycznego deklaruje pełną znajomość zdrowotnych i prawnych konsekwencji niewłaściwego zabezpieczania odpadów. Z kolei 61,1% badanych pracowników zajmujących się odbiorem odpadów medycznych zetknęło się w ciągu ostatnich 12 miesięcy z uszkodzeniem worka lub pojemnika podczas odbioru albo transportu.</w:t>
      </w:r>
      <w:r>
        <w:rPr>
          <w:rFonts w:ascii="Arial" w:eastAsia="Arial" w:hAnsi="Arial" w:cs="Arial"/>
          <w:vertAlign w:val="superscript"/>
        </w:rPr>
        <w:footnoteReference w:id="1"/>
      </w:r>
    </w:p>
    <w:p w14:paraId="5368ED34" w14:textId="77777777" w:rsidR="00204695" w:rsidRDefault="00000000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Segregacja zaczyna się w miejscu powstawania odpadu</w:t>
      </w:r>
    </w:p>
    <w:p w14:paraId="7B60C9B7" w14:textId="321F2A51" w:rsidR="00204695" w:rsidRDefault="00000000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Podstawowe zasady postępowania z odpadami medycznymi określa ustawa o odpadach oraz rozporządzenie Ministra Zdrowia z 5 października 2017 r. w sprawie szczegółowego sposobu postępowania z odpadami medycznymi. Obowiązki placówki obejmują nie tylko magazynowanie i przekazanie odpadów do dalszego zagospodarowania, ale przede wszystkim ich prawidłowe segregowanie zgodnie z przypisanymi kodami oraz odpowiednie zabezpieczanie. Samo zawarcie umowy z firmą odbierającą odpady nie wystarcza więc do spełnienia wszystkich wymagań.</w:t>
      </w:r>
    </w:p>
    <w:p w14:paraId="4B276BEA" w14:textId="70A724BD" w:rsidR="00204695" w:rsidRDefault="00000000">
      <w:pPr>
        <w:spacing w:before="240" w:after="240"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– </w:t>
      </w:r>
      <w:r>
        <w:rPr>
          <w:rFonts w:ascii="Arial" w:eastAsia="Arial" w:hAnsi="Arial" w:cs="Arial"/>
          <w:i/>
          <w:iCs/>
        </w:rPr>
        <w:t>Podstawą prawidłowej segregacji jest rozdzielanie odpadów już w miejscu ich powstawania. Zakaźne odpady medyczne należy umieszczać w czerwonych workach lub pojemnikach, niebezpieczne odpady inne niż zakaźne – w żółtych, natomiast pozostałe odpady medyczne – w opakowaniach o kolorze innym niż czerwony i żółty. Igły, skalpele i inne ostre narzędzia muszą trafiać do sztywnych pojemników odpornych na przekłucie i przecięcie. Ważne jest również, aby nie przepełniać worków i pojemników – można je napełniać maksymalnie do 2/3 objętości – oraz należy je prawidłowo oznaczać</w:t>
      </w:r>
      <w:r>
        <w:rPr>
          <w:rFonts w:ascii="Arial" w:eastAsia="Arial" w:hAnsi="Arial" w:cs="Arial"/>
        </w:rPr>
        <w:t xml:space="preserve"> – mówi Małgorzata Rdest, inicjatorka kampanii Bez</w:t>
      </w:r>
      <w:r w:rsidR="00EF295B">
        <w:rPr>
          <w:rFonts w:ascii="Arial" w:eastAsia="Arial" w:hAnsi="Arial" w:cs="Arial"/>
        </w:rPr>
        <w:t>p</w:t>
      </w:r>
      <w:r>
        <w:rPr>
          <w:rFonts w:ascii="Arial" w:eastAsia="Arial" w:hAnsi="Arial" w:cs="Arial"/>
        </w:rPr>
        <w:t>ieczny odpad oraz wiceprezes EMKA S.A.</w:t>
      </w:r>
    </w:p>
    <w:p w14:paraId="2378FBF3" w14:textId="736658D0" w:rsidR="00EF295B" w:rsidRDefault="00000000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Błędna klasyfikacja może prowadzić do niewłaściwego zabezpieczenia, magazynowania lub przetwarzania odpadu. Naruszenie zasad segregacji może również skutkować sankcjami przewidzianymi w przepisach, w określonych przypadkach także administracyjnymi karami pieniężnymi.</w:t>
      </w:r>
    </w:p>
    <w:p w14:paraId="5B18E5E1" w14:textId="77777777" w:rsidR="00EF295B" w:rsidRDefault="00EF295B">
      <w:pPr>
        <w:spacing w:before="240" w:after="240" w:line="276" w:lineRule="auto"/>
        <w:jc w:val="both"/>
        <w:rPr>
          <w:rFonts w:ascii="Arial" w:eastAsia="Arial" w:hAnsi="Arial" w:cs="Arial"/>
        </w:rPr>
      </w:pPr>
    </w:p>
    <w:p w14:paraId="081E28B3" w14:textId="57395328" w:rsidR="00204695" w:rsidRDefault="00000000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– </w:t>
      </w:r>
      <w:r>
        <w:rPr>
          <w:rFonts w:ascii="Arial" w:eastAsia="Arial" w:hAnsi="Arial" w:cs="Arial"/>
          <w:i/>
          <w:iCs/>
        </w:rPr>
        <w:t>Odpady medyczne to nie tylko kwestia dokumentacji czy wymogów sanitarnych. Nieprawidłowe postępowanie z nimi może mieć bezpośrednie konsekwencje dla bezpieczeństwa, zdrowia i życia ludzi. Przykładem jest niewłaściwe zabezpieczenie zużytych igieł, które zwiększa ryzyko zakłucia nie tylko w gabinecie, ale również podczas transportu wewnętrznego i odbioru odpadów. Dlatego sposób postępowania z odpadami powinien być traktowany jako element organizacji bezpiecznej pracy, a nie wyłącznie obowiązek administracyjny</w:t>
      </w:r>
      <w:r>
        <w:rPr>
          <w:rFonts w:ascii="Arial" w:eastAsia="Arial" w:hAnsi="Arial" w:cs="Arial"/>
        </w:rPr>
        <w:t xml:space="preserve"> – mówi adwokat </w:t>
      </w:r>
      <w:r w:rsidR="00345227">
        <w:rPr>
          <w:rFonts w:ascii="Arial" w:eastAsia="Arial" w:hAnsi="Arial" w:cs="Arial"/>
        </w:rPr>
        <w:t xml:space="preserve">Katarzyna </w:t>
      </w:r>
      <w:proofErr w:type="spellStart"/>
      <w:r w:rsidR="00345227">
        <w:rPr>
          <w:rFonts w:ascii="Arial" w:eastAsia="Arial" w:hAnsi="Arial" w:cs="Arial"/>
        </w:rPr>
        <w:t>Wolny-Tomczyk</w:t>
      </w:r>
      <w:proofErr w:type="spellEnd"/>
      <w:r w:rsidR="00345227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z kancelarii Eco </w:t>
      </w:r>
      <w:proofErr w:type="spellStart"/>
      <w:r>
        <w:rPr>
          <w:rFonts w:ascii="Arial" w:eastAsia="Arial" w:hAnsi="Arial" w:cs="Arial"/>
        </w:rPr>
        <w:t>Legal</w:t>
      </w:r>
      <w:proofErr w:type="spellEnd"/>
      <w:r>
        <w:rPr>
          <w:rFonts w:ascii="Arial" w:eastAsia="Arial" w:hAnsi="Arial" w:cs="Arial"/>
        </w:rPr>
        <w:t>.</w:t>
      </w:r>
    </w:p>
    <w:p w14:paraId="080C0C69" w14:textId="77777777" w:rsidR="00204695" w:rsidRDefault="00000000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 ramach kampanii Bezpieczny Odpad 28 października odbędzie się bezpłatne szkolenie online, podczas którego przedstawiciele placówek medycznych będą mogli uporządkować wiedzę na temat obowiązujących przepisów i zasad prawidłowego postępowania z odpadami medycznymi. Rejestracja odbywa się na stronie www.bezpiecznyodpad.pl. Liczba miejsc jest ograniczona.</w:t>
      </w:r>
    </w:p>
    <w:p w14:paraId="5144C028" w14:textId="77777777" w:rsidR="00204695" w:rsidRDefault="00000000">
      <w:pPr>
        <w:spacing w:before="240" w:after="240"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Podczas kontroli liczą się dokumenty i warunki magazynowania</w:t>
      </w:r>
    </w:p>
    <w:p w14:paraId="558C9838" w14:textId="77777777" w:rsidR="00204695" w:rsidRDefault="00000000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Poza prawidłową segregacją wytwórca odpadów musi zadbać o prowadzenie wymaganej ewidencji, w tym w systemie BDO (Bazy Danych o Odpadach) oraz przekazywanie odpadów podmiotom uprawnionym do ich odbioru. Worki i pojemniki muszą być odpowiednio oznakowane.</w:t>
      </w:r>
    </w:p>
    <w:p w14:paraId="0DB88672" w14:textId="77777777" w:rsidR="00204695" w:rsidRDefault="00000000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Podczas kontroli znaczenie ma zgodność dokumentacji ze stanem faktycznym. Jeśli wskazany w ewidencji rodzaj lub ilość odpadów różni się od tego, co rzeczywiście przekazano odbiorcy, placówka może mieć trudności z wykazaniem prawidłowego postępowania. Warto więc regularnie porównywać ewidencję z dokumentami odbioru i weryfikować uprawnienia współpracujących podmiotów. </w:t>
      </w:r>
    </w:p>
    <w:p w14:paraId="7B0A7EAE" w14:textId="4D37FFF8" w:rsidR="00204695" w:rsidRDefault="00000000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– </w:t>
      </w:r>
      <w:r>
        <w:rPr>
          <w:rFonts w:ascii="Arial" w:eastAsia="Arial" w:hAnsi="Arial" w:cs="Arial"/>
          <w:i/>
          <w:iCs/>
        </w:rPr>
        <w:t xml:space="preserve">Z perspektywy praktyki szczególnie problematyczne są błędy popełniane już w miejscu wytwarzania odpadu. Późniejsza ewidencja nie naprawi nieprawidłowej segregacji, a przekazanie odpadu wyspecjalizowanej firmie nie zwalnia placówki z odpowiedzialności za wcześniejsze etapy postępowania. Właśnie dlatego kontrola powinna obejmować nie tylko dokumenty i umowę z odbiorcą, lecz także to, jak odpady są faktycznie zbierane, oznakowywane i magazynowane </w:t>
      </w:r>
      <w:r>
        <w:rPr>
          <w:rFonts w:ascii="Arial" w:eastAsia="Arial" w:hAnsi="Arial" w:cs="Arial"/>
        </w:rPr>
        <w:t xml:space="preserve">– dodaje </w:t>
      </w:r>
      <w:r w:rsidR="00345227">
        <w:rPr>
          <w:rFonts w:ascii="Arial" w:eastAsia="Arial" w:hAnsi="Arial" w:cs="Arial"/>
        </w:rPr>
        <w:t xml:space="preserve">Katarzyna </w:t>
      </w:r>
      <w:proofErr w:type="spellStart"/>
      <w:r w:rsidR="00345227">
        <w:rPr>
          <w:rFonts w:ascii="Arial" w:eastAsia="Arial" w:hAnsi="Arial" w:cs="Arial"/>
        </w:rPr>
        <w:t>Wolny-Tomczyk</w:t>
      </w:r>
      <w:proofErr w:type="spellEnd"/>
      <w:r>
        <w:rPr>
          <w:rFonts w:ascii="Arial" w:eastAsia="Arial" w:hAnsi="Arial" w:cs="Arial"/>
        </w:rPr>
        <w:t>.</w:t>
      </w:r>
    </w:p>
    <w:p w14:paraId="5CAACD0C" w14:textId="77777777" w:rsidR="00204695" w:rsidRDefault="00000000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Nieprawidłowości mogą dotyczyć również przekraczania dopuszczalnych okresów magazynowania. Odpady medyczne należy przechowywać selektywnie, w odpowiednio przystosowanych pomieszczeniach lub urządzeniach chłodniczych, w szczelnie zamkniętych i oznakowanych workach lub pojemnikach. Czas magazynowania zależy od rodzaju odpadu i temperatury. Przykładowo odpady o kodzie 18 01 03* można magazynować w temperaturze od 10°C do 18°C maksymalnie przez 72 godziny, a w temperaturze do 10°C – nie dłużej niż 30 dni, o ile pozwalają na to właściwości odpadu. Szczególne wymagania dotyczą odpadów wysoce zakaźnych, których czas przechowywania w miejscu powstania nie może przekraczać 24 godzin.</w:t>
      </w:r>
    </w:p>
    <w:p w14:paraId="1F893E85" w14:textId="77777777" w:rsidR="00204695" w:rsidRDefault="00000000">
      <w:pPr>
        <w:pStyle w:val="Nagwek3"/>
        <w:keepNext w:val="0"/>
        <w:keepLines w:val="0"/>
        <w:spacing w:before="28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bookmarkStart w:id="0" w:name="_heading=h.xixfpoakcsr2" w:colFirst="0" w:colLast="0"/>
      <w:bookmarkEnd w:id="0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Procedura musi działać w codziennej pracy</w:t>
      </w:r>
    </w:p>
    <w:p w14:paraId="6F304323" w14:textId="77777777" w:rsidR="00204695" w:rsidRDefault="00000000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Samo wprowadzenie procedur nie gwarantuje, że będą one prawidłowo stosowane. Choć 95,5% badanego personelu medycznego ocenia, że w ich placówkach zasady zabezpieczania odpadów są przestrzegane, 72,9% badanych pracowników odbierających odpady wskazuje źle zamknięte worki lub pojemniki wśród najczęściej spotykanych nieprawidłowości. Wyniki te pokazują rozbieżność między oceną personelu medycznego a doświadczeniami osób odpowiedzialnych za odbiór odpadów.</w:t>
      </w:r>
    </w:p>
    <w:p w14:paraId="2A5FDFB3" w14:textId="77777777" w:rsidR="00EF295B" w:rsidRDefault="00EF295B">
      <w:pPr>
        <w:spacing w:before="240" w:after="240"/>
        <w:rPr>
          <w:rFonts w:ascii="Arial" w:eastAsia="Arial" w:hAnsi="Arial" w:cs="Arial"/>
        </w:rPr>
      </w:pPr>
    </w:p>
    <w:p w14:paraId="298C9937" w14:textId="77777777" w:rsidR="00204695" w:rsidRDefault="00000000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– </w:t>
      </w:r>
      <w:r>
        <w:rPr>
          <w:rFonts w:ascii="Arial" w:eastAsia="Arial" w:hAnsi="Arial" w:cs="Arial"/>
          <w:i/>
          <w:iCs/>
        </w:rPr>
        <w:t>Właściwe postępowanie z odpadami musi być elementem codziennej praktyki, a nie tylko zapisanej procedury. Dlatego w kampanii Bezpieczny Odpad stawiamy na edukację opartą na konkretnych sytuacjach, z którymi personel spotyka się podczas pracy. Chcemy pokazywać nie tylko, jak prawidłowo zabezpieczać odpady, lecz także jakie konsekwencje dla kolejnych osób w całym procesie może mieć nawet pozornie drobne zaniedbanie</w:t>
      </w:r>
      <w:r>
        <w:rPr>
          <w:rFonts w:ascii="Arial" w:eastAsia="Arial" w:hAnsi="Arial" w:cs="Arial"/>
        </w:rPr>
        <w:t xml:space="preserve"> – mówi Małgorzata Rdest z EMKA S.A.</w:t>
      </w:r>
    </w:p>
    <w:p w14:paraId="11DEA46E" w14:textId="77777777" w:rsidR="00204695" w:rsidRDefault="00000000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 ramach kampanii Bezpieczny Odpad na stronie www.bezpiecznyodpad.pl dostępne są również bezpłatne infografiki przedstawiające zasady prawidłowej segregacji i magazynowania odpadów medycznych. Materiały można pobrać, wydrukować i umieścić w widocznych dla personelu miejscach, aby ułatwić stosowanie zasad w codziennej pracy. Kampania obejmuje także cykliczne, bezpłatne szkolenia online, podczas których eksperci omawiają najważniejsze zasady bezpiecznego postępowania z odpadami medycznymi oraz odpowiadają na pytania uczestników.</w:t>
      </w:r>
    </w:p>
    <w:p w14:paraId="2556D473" w14:textId="77777777" w:rsidR="00204695" w:rsidRDefault="00204695">
      <w:pPr>
        <w:spacing w:before="240" w:after="240"/>
        <w:rPr>
          <w:rFonts w:ascii="Arial" w:eastAsia="Arial" w:hAnsi="Arial" w:cs="Arial"/>
          <w:b/>
          <w:bCs/>
        </w:rPr>
      </w:pPr>
    </w:p>
    <w:p w14:paraId="0F20F401" w14:textId="77777777" w:rsidR="00204695" w:rsidRDefault="00000000">
      <w:pPr>
        <w:rPr>
          <w:rFonts w:ascii="Arial" w:eastAsia="Arial" w:hAnsi="Arial" w:cs="Arial"/>
          <w:b/>
          <w:bCs/>
          <w:color w:val="212B35"/>
        </w:rPr>
      </w:pPr>
      <w:r>
        <w:rPr>
          <w:rFonts w:ascii="Arial" w:eastAsia="Arial" w:hAnsi="Arial" w:cs="Arial"/>
          <w:b/>
          <w:bCs/>
          <w:color w:val="212B35"/>
        </w:rPr>
        <w:t>O Firmie</w:t>
      </w:r>
    </w:p>
    <w:p w14:paraId="7E3D94FD" w14:textId="77777777" w:rsidR="00204695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color w:val="212B35"/>
        </w:rPr>
        <w:t>EMKA S.A. to jedna z wiodących firm w Polsce zajmujących się unieszkodliwianiem odpadów medycznych i weterynaryjnych. Jej początki sięgają 1992 roku. Od 2000 roku firma specjalizuje się w odbiorze, transporcie i unieszkodliwianiu odpadów, wprowadzając nowoczesne rozwiązania technologiczne i organizacyjne, które wyznaczyły nowe standardy w branży. Dzięki innowacyjności, elastyczności oraz kompleksowemu podejściu do obsługi klienta, EMKA S.A. zdobyła reputację pioniera w gospodarce odpadami medycznymi. Doświadczony zespół i wysoki poziom serwisu sprawiają, że firma nie tylko spełnia, ale często przewyższa oczekiwania klientów, przyczyniając się do zrównoważonego rozwoju i ochrony środowiska. Bazując na doświadczeniu w branży odpadów, firma rozszerzyła swoją działalność o odpady warsztatowe, oferując kompleksową obsługę warsztatów samochodowych w zakresie odbioru, transportu i unieszkodliwiania odpadów.</w:t>
      </w:r>
    </w:p>
    <w:p w14:paraId="1B89AAD1" w14:textId="77777777" w:rsidR="00204695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B6AE5FA" w14:textId="77777777" w:rsidR="00204695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Kontakt dla mediów:</w:t>
      </w:r>
    </w:p>
    <w:p w14:paraId="1F055754" w14:textId="77777777" w:rsidR="00204695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Ewelina Jaskuła</w:t>
      </w:r>
    </w:p>
    <w:p w14:paraId="2AF3EB23" w14:textId="77777777" w:rsidR="00204695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Tel: +48 665 339 877</w:t>
      </w:r>
    </w:p>
    <w:p w14:paraId="6A906B57" w14:textId="77777777" w:rsidR="00204695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E-mail: ewelina.jaskula@goodonepr.pl</w:t>
      </w:r>
    </w:p>
    <w:p w14:paraId="4172C957" w14:textId="77777777" w:rsidR="00204695" w:rsidRDefault="00204695">
      <w:pPr>
        <w:rPr>
          <w:rFonts w:ascii="Arial" w:eastAsia="Arial" w:hAnsi="Arial" w:cs="Arial"/>
        </w:rPr>
      </w:pPr>
    </w:p>
    <w:p w14:paraId="6BA2D530" w14:textId="77777777" w:rsidR="00204695" w:rsidRDefault="00204695">
      <w:pPr>
        <w:rPr>
          <w:rFonts w:ascii="Arial" w:eastAsia="Arial" w:hAnsi="Arial" w:cs="Arial"/>
        </w:rPr>
      </w:pPr>
    </w:p>
    <w:sectPr w:rsidR="00204695">
      <w:headerReference w:type="default" r:id="rId7"/>
      <w:pgSz w:w="11906" w:h="16838"/>
      <w:pgMar w:top="720" w:right="720" w:bottom="720" w:left="720" w:header="25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8A8A9" w14:textId="77777777" w:rsidR="008F5093" w:rsidRDefault="008F5093">
      <w:pPr>
        <w:spacing w:after="0" w:line="240" w:lineRule="auto"/>
      </w:pPr>
      <w:r>
        <w:separator/>
      </w:r>
    </w:p>
  </w:endnote>
  <w:endnote w:type="continuationSeparator" w:id="0">
    <w:p w14:paraId="407FEF4E" w14:textId="77777777" w:rsidR="008F5093" w:rsidRDefault="008F5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884BF06-36EC-4EFF-AF5A-8BE870122AA2}"/>
    <w:embedItalic r:id="rId2" w:fontKey="{3C0C57C7-F833-469F-B597-4DCFAD6D9A1A}"/>
  </w:font>
  <w:font w:name="Play">
    <w:charset w:val="00"/>
    <w:family w:val="auto"/>
    <w:pitch w:val="default"/>
    <w:embedRegular r:id="rId3" w:fontKey="{31467A78-C25F-4E2C-8A51-AAB161CC86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ECBC4AF-B11B-40B4-AD11-2E94384B10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4FD9" w14:textId="77777777" w:rsidR="008F5093" w:rsidRDefault="008F5093">
      <w:pPr>
        <w:spacing w:after="0" w:line="240" w:lineRule="auto"/>
      </w:pPr>
      <w:r>
        <w:separator/>
      </w:r>
    </w:p>
  </w:footnote>
  <w:footnote w:type="continuationSeparator" w:id="0">
    <w:p w14:paraId="055F0DC1" w14:textId="77777777" w:rsidR="008F5093" w:rsidRDefault="008F5093">
      <w:pPr>
        <w:spacing w:after="0" w:line="240" w:lineRule="auto"/>
      </w:pPr>
      <w:r>
        <w:continuationSeparator/>
      </w:r>
    </w:p>
  </w:footnote>
  <w:footnote w:id="1">
    <w:p w14:paraId="7B008DD3" w14:textId="77777777" w:rsidR="00204695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Badanie objęło 200 przedstawicieli personelu medycznego oraz 144 osoby zajmujące się odbiorem odpadów.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962D0" w14:textId="77777777" w:rsidR="0020469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549D245" wp14:editId="3C148A0B">
          <wp:simplePos x="0" y="0"/>
          <wp:positionH relativeFrom="column">
            <wp:posOffset>-457199</wp:posOffset>
          </wp:positionH>
          <wp:positionV relativeFrom="paragraph">
            <wp:posOffset>-1620569</wp:posOffset>
          </wp:positionV>
          <wp:extent cx="7559708" cy="10692000"/>
          <wp:effectExtent l="0" t="0" r="0" b="0"/>
          <wp:wrapNone/>
          <wp:docPr id="17949233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708" cy="1069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B70ABD6" w14:textId="77777777" w:rsidR="00204695" w:rsidRDefault="002046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695"/>
    <w:rsid w:val="00204695"/>
    <w:rsid w:val="00345227"/>
    <w:rsid w:val="004421F0"/>
    <w:rsid w:val="00710BFB"/>
    <w:rsid w:val="008F5093"/>
    <w:rsid w:val="00B96A8A"/>
    <w:rsid w:val="00EB3F6E"/>
    <w:rsid w:val="00EF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CCE83"/>
  <w15:docId w15:val="{658AE8C9-F2D1-D947-BFFE-5524E2DA0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660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660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660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660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660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660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660C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660C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660C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0C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0C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0C2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660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660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660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0C2F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660C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0C2F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660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0C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0C2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660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0C2F"/>
  </w:style>
  <w:style w:type="paragraph" w:styleId="Stopka">
    <w:name w:val="footer"/>
    <w:link w:val="StopkaZnak"/>
    <w:uiPriority w:val="99"/>
    <w:unhideWhenUsed/>
    <w:rsid w:val="00660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0C2F"/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paragraph" w:styleId="Poprawka">
    <w:name w:val="Revision"/>
    <w:hidden/>
    <w:uiPriority w:val="99"/>
    <w:semiHidden/>
    <w:rsid w:val="003452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JlEXfh1GsZZhdwduIcXCOunO8A==">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Łysikowski</dc:creator>
  <cp:lastModifiedBy>Julia Knychala</cp:lastModifiedBy>
  <cp:revision>5</cp:revision>
  <dcterms:created xsi:type="dcterms:W3CDTF">2026-10-22T08:50:00Z</dcterms:created>
  <dcterms:modified xsi:type="dcterms:W3CDTF">2026-10-22T10:30:00Z</dcterms:modified>
</cp:coreProperties>
</file>