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A7981" w14:textId="77777777" w:rsidR="00AE0A83" w:rsidRPr="00AE0A83" w:rsidRDefault="00AE0A83" w:rsidP="00AE0A83">
      <w:pPr>
        <w:spacing w:line="276" w:lineRule="auto"/>
        <w:jc w:val="center"/>
        <w:rPr>
          <w:rFonts w:ascii="Aptos Display" w:hAnsi="Aptos Display"/>
          <w:b/>
          <w:bCs/>
          <w:sz w:val="28"/>
          <w:szCs w:val="28"/>
        </w:rPr>
      </w:pPr>
      <w:r w:rsidRPr="00AE0A83">
        <w:rPr>
          <w:rFonts w:ascii="Aptos Display" w:hAnsi="Aptos Display"/>
          <w:b/>
          <w:bCs/>
          <w:sz w:val="28"/>
          <w:szCs w:val="28"/>
        </w:rPr>
        <w:t>Wspólny język to za mało. Jak skutecznie zarządzać ponad granicami?</w:t>
      </w:r>
    </w:p>
    <w:p w14:paraId="1879F576" w14:textId="6F50BE30" w:rsidR="00600C37" w:rsidRPr="00AA531E" w:rsidRDefault="00600C37" w:rsidP="69E75A76">
      <w:pPr>
        <w:spacing w:line="276" w:lineRule="auto"/>
        <w:jc w:val="both"/>
        <w:rPr>
          <w:rFonts w:ascii="Aptos Display" w:hAnsi="Aptos Display"/>
          <w:b/>
          <w:bCs/>
        </w:rPr>
      </w:pPr>
      <w:r w:rsidRPr="69E75A76">
        <w:rPr>
          <w:rFonts w:ascii="Aptos Display" w:hAnsi="Aptos Display"/>
          <w:b/>
          <w:bCs/>
        </w:rPr>
        <w:t xml:space="preserve">Międzynarodowe i rozproszone zespoły są dziś codziennością w wielu organizacjach. Pracownicy funkcjonują w różnych krajach, kulturach i strefach czasowych, a ich sposób komunikowania się, podejmowania decyzji czy budowania relacji może się różnić. Dla firm oznacza to dostęp do szerszej puli doświadczeń i kompetencji, ale również większe wymagania wobec </w:t>
      </w:r>
      <w:r w:rsidR="1745DB66" w:rsidRPr="69E75A76">
        <w:rPr>
          <w:rFonts w:ascii="Aptos Display" w:hAnsi="Aptos Display"/>
          <w:b/>
          <w:bCs/>
        </w:rPr>
        <w:t>managerów</w:t>
      </w:r>
      <w:r w:rsidRPr="69E75A76">
        <w:rPr>
          <w:rFonts w:ascii="Aptos Display" w:hAnsi="Aptos Display"/>
          <w:b/>
          <w:bCs/>
        </w:rPr>
        <w:t>. Sama różnorodność nie przekłada się automatycznie na lepszą współpracę. Potrzebne są wspólne zasady, transparentna komunikacja i cel biznesowy, który łączy ludzi niezależnie od miejsca, z którego pracują.</w:t>
      </w:r>
    </w:p>
    <w:p w14:paraId="19CA6212" w14:textId="77777777" w:rsidR="00600C37" w:rsidRPr="00AA531E" w:rsidRDefault="00600C37" w:rsidP="00600C37">
      <w:pPr>
        <w:spacing w:line="276" w:lineRule="auto"/>
        <w:jc w:val="both"/>
        <w:rPr>
          <w:rFonts w:ascii="Aptos Display" w:hAnsi="Aptos Display"/>
          <w:b/>
          <w:bCs/>
        </w:rPr>
      </w:pPr>
      <w:r w:rsidRPr="00AA531E">
        <w:rPr>
          <w:rFonts w:ascii="Aptos Display" w:hAnsi="Aptos Display"/>
          <w:b/>
          <w:bCs/>
        </w:rPr>
        <w:t>Różne kultury, różne sposoby komunikowania</w:t>
      </w:r>
    </w:p>
    <w:p w14:paraId="04211AD8" w14:textId="1D5DA6DC" w:rsidR="00600C37" w:rsidRPr="00600C37" w:rsidRDefault="00600C37" w:rsidP="69E75A76">
      <w:pPr>
        <w:spacing w:line="276" w:lineRule="auto"/>
        <w:jc w:val="both"/>
        <w:rPr>
          <w:rFonts w:ascii="Aptos Display" w:hAnsi="Aptos Display"/>
        </w:rPr>
      </w:pPr>
      <w:r w:rsidRPr="69E75A76">
        <w:rPr>
          <w:rFonts w:ascii="Aptos Display" w:hAnsi="Aptos Display"/>
        </w:rPr>
        <w:t xml:space="preserve">Jednym z największych wyzwań w zarządzaniu międzynarodowym zespołem jest znalezienie punktu wspólnego dla osób, które inaczej interpretują te same komunikaty. To, co dla pracownika z jednej kultury będzie jasnym i bezpośrednim </w:t>
      </w:r>
      <w:r w:rsidR="158D32E4" w:rsidRPr="69E75A76">
        <w:rPr>
          <w:rFonts w:ascii="Aptos Display" w:hAnsi="Aptos Display"/>
        </w:rPr>
        <w:t>zadaniem</w:t>
      </w:r>
      <w:r w:rsidRPr="69E75A76">
        <w:rPr>
          <w:rFonts w:ascii="Aptos Display" w:hAnsi="Aptos Display"/>
        </w:rPr>
        <w:t xml:space="preserve">, dla osoby </w:t>
      </w:r>
      <w:r w:rsidR="4B9C596A" w:rsidRPr="69E75A76">
        <w:rPr>
          <w:rFonts w:ascii="Aptos Display" w:hAnsi="Aptos Display"/>
        </w:rPr>
        <w:t>z innego środowiska</w:t>
      </w:r>
      <w:r w:rsidRPr="69E75A76">
        <w:rPr>
          <w:rFonts w:ascii="Aptos Display" w:hAnsi="Aptos Display"/>
        </w:rPr>
        <w:t xml:space="preserve"> może zostać odebrane jako zbyt stanowcze albo wymagać dodatkowego kontekstu.</w:t>
      </w:r>
    </w:p>
    <w:p w14:paraId="050F7CD5" w14:textId="77777777" w:rsidR="00600C37" w:rsidRPr="00600C37" w:rsidRDefault="00600C37" w:rsidP="00600C37">
      <w:pPr>
        <w:spacing w:line="276" w:lineRule="auto"/>
        <w:jc w:val="both"/>
        <w:rPr>
          <w:rFonts w:ascii="Aptos Display" w:hAnsi="Aptos Display"/>
        </w:rPr>
      </w:pPr>
      <w:r w:rsidRPr="00600C37">
        <w:rPr>
          <w:rFonts w:ascii="Aptos Display" w:hAnsi="Aptos Display"/>
        </w:rPr>
        <w:t>Różnice są widoczne również w sposobie udzielania informacji zwrotnej, reagowania na brak odpowiedzi czy rozumienia ustaleń po spotkaniu. W jednych kulturach standardem jest szybkie potwierdzenie przyjęcia zadania i regularne informowanie o postępach. W innych brak bieżącej komunikacji nie oznacza, że praca nie jest wykonywana.</w:t>
      </w:r>
    </w:p>
    <w:p w14:paraId="3E3498DF" w14:textId="73BC11F7" w:rsidR="00600C37" w:rsidRPr="00600C37" w:rsidRDefault="00600C37" w:rsidP="00600C37">
      <w:pPr>
        <w:spacing w:line="276" w:lineRule="auto"/>
        <w:jc w:val="both"/>
        <w:rPr>
          <w:rFonts w:ascii="Aptos Display" w:hAnsi="Aptos Display"/>
        </w:rPr>
      </w:pPr>
      <w:r w:rsidRPr="69E75A76">
        <w:rPr>
          <w:rFonts w:ascii="Aptos Display" w:hAnsi="Aptos Display"/>
        </w:rPr>
        <w:t>To sprawia, że w międzynarodowym środowisku znaczenia nabiera upewnianie się, że wszyscy podobnie rozumieją ustalenia, odpowiedzialność i oczekiwany rezultat.</w:t>
      </w:r>
    </w:p>
    <w:p w14:paraId="02D98446" w14:textId="14834EE2" w:rsidR="00600C37" w:rsidRPr="00600C37" w:rsidRDefault="00600C37" w:rsidP="69E75A76">
      <w:pPr>
        <w:spacing w:line="276" w:lineRule="auto"/>
        <w:jc w:val="both"/>
        <w:rPr>
          <w:rFonts w:ascii="Aptos Display" w:hAnsi="Aptos Display"/>
        </w:rPr>
      </w:pPr>
      <w:r w:rsidRPr="69E75A76">
        <w:rPr>
          <w:rFonts w:ascii="Aptos Display" w:hAnsi="Aptos Display"/>
        </w:rPr>
        <w:t xml:space="preserve">– </w:t>
      </w:r>
      <w:r w:rsidRPr="69E75A76">
        <w:rPr>
          <w:rFonts w:ascii="Aptos Display" w:hAnsi="Aptos Display"/>
          <w:i/>
          <w:iCs/>
        </w:rPr>
        <w:t xml:space="preserve">Zarządzanie różnorodnym zespołem nie powinno polegać na założeniu, że wszyscy będą komunikować się i pracować dokładnie w taki sam sposób. Rolą </w:t>
      </w:r>
      <w:r w:rsidR="5CFAE63C" w:rsidRPr="69E75A76">
        <w:rPr>
          <w:rFonts w:ascii="Aptos Display" w:hAnsi="Aptos Display"/>
          <w:i/>
          <w:iCs/>
        </w:rPr>
        <w:t>managera</w:t>
      </w:r>
      <w:r w:rsidRPr="69E75A76">
        <w:rPr>
          <w:rFonts w:ascii="Aptos Display" w:hAnsi="Aptos Display"/>
          <w:i/>
          <w:iCs/>
        </w:rPr>
        <w:t xml:space="preserve"> jest dostrzeganie tych różnic, ale jednocześnie stworzenie jasnych ram, które pozwalają całemu zespołowi działać w jednym kierunku. Im bardziej zróżnicowane środowisko, tym większe znaczenie ma precyzja komunikacji i sprawdzanie, czy za tymi samymi słowami rzeczywiście kryje się to samo rozumienie</w:t>
      </w:r>
      <w:r w:rsidRPr="69E75A76">
        <w:rPr>
          <w:rFonts w:ascii="Aptos Display" w:hAnsi="Aptos Display"/>
        </w:rPr>
        <w:t xml:space="preserve"> – mówi Marika Stasinowska</w:t>
      </w:r>
      <w:r w:rsidR="3F6AF030" w:rsidRPr="69E75A76">
        <w:rPr>
          <w:rFonts w:ascii="Aptos Display" w:hAnsi="Aptos Display"/>
        </w:rPr>
        <w:t>, ekspertka ds. rekrutacji</w:t>
      </w:r>
      <w:r w:rsidRPr="69E75A76">
        <w:rPr>
          <w:rFonts w:ascii="Aptos Display" w:hAnsi="Aptos Display"/>
        </w:rPr>
        <w:t xml:space="preserve"> z HRK.</w:t>
      </w:r>
    </w:p>
    <w:p w14:paraId="6DB41C10" w14:textId="42FC1AF9" w:rsidR="00600C37" w:rsidRPr="00AA531E" w:rsidRDefault="00600C37" w:rsidP="00600C37">
      <w:pPr>
        <w:spacing w:line="276" w:lineRule="auto"/>
        <w:jc w:val="both"/>
        <w:rPr>
          <w:rFonts w:ascii="Aptos Display" w:hAnsi="Aptos Display"/>
          <w:b/>
          <w:bCs/>
        </w:rPr>
      </w:pPr>
      <w:r w:rsidRPr="69E75A76">
        <w:rPr>
          <w:rFonts w:ascii="Aptos Display" w:hAnsi="Aptos Display"/>
          <w:b/>
          <w:bCs/>
        </w:rPr>
        <w:t xml:space="preserve">Wspólny cel </w:t>
      </w:r>
    </w:p>
    <w:p w14:paraId="31A57938" w14:textId="77777777" w:rsidR="00600C37" w:rsidRPr="00600C37" w:rsidRDefault="00600C37" w:rsidP="00600C37">
      <w:pPr>
        <w:spacing w:line="276" w:lineRule="auto"/>
        <w:jc w:val="both"/>
        <w:rPr>
          <w:rFonts w:ascii="Aptos Display" w:hAnsi="Aptos Display"/>
        </w:rPr>
      </w:pPr>
      <w:r w:rsidRPr="00600C37">
        <w:rPr>
          <w:rFonts w:ascii="Aptos Display" w:hAnsi="Aptos Display"/>
        </w:rPr>
        <w:t>Różnorodność dotyczy nie tylko narodowości. W jednym zespole spotykają się również osoby reprezentujące różne funkcje, specjalizacje i poziomy odpowiedzialności. Problem pojawia się wtedy, gdy każdy koncentruje się wyłącznie na swoim fragmencie procesu i traci z pola widzenia szerszy cel organizacji.</w:t>
      </w:r>
    </w:p>
    <w:p w14:paraId="34281703" w14:textId="77777777" w:rsidR="00600C37" w:rsidRPr="00600C37" w:rsidRDefault="00600C37" w:rsidP="00600C37">
      <w:pPr>
        <w:spacing w:line="276" w:lineRule="auto"/>
        <w:jc w:val="both"/>
        <w:rPr>
          <w:rFonts w:ascii="Aptos Display" w:hAnsi="Aptos Display"/>
        </w:rPr>
      </w:pPr>
      <w:r w:rsidRPr="69E75A76">
        <w:rPr>
          <w:rFonts w:ascii="Aptos Display" w:hAnsi="Aptos Display"/>
        </w:rPr>
        <w:t>Dlatego jednym z narzędzi wzmacniających współpracę może być powiązanie indywidualnych zadań z wynikiem całego biznesu. Pracownik odpowiedzialny za analizę danych, marketing, CRM czy działania operacyjne powinien rozumieć, w którym miejscu jego praca wpływa na sprzedaż, rentowność czy relacje z klientem.</w:t>
      </w:r>
    </w:p>
    <w:p w14:paraId="1AD3E8E4" w14:textId="6C742FE3" w:rsidR="00600C37" w:rsidRPr="00600C37" w:rsidRDefault="00600C37" w:rsidP="69E75A76">
      <w:pPr>
        <w:spacing w:line="276" w:lineRule="auto"/>
        <w:jc w:val="both"/>
        <w:rPr>
          <w:rFonts w:ascii="Aptos Display" w:hAnsi="Aptos Display"/>
        </w:rPr>
      </w:pPr>
      <w:r w:rsidRPr="69E75A76">
        <w:rPr>
          <w:rFonts w:ascii="Aptos Display" w:hAnsi="Aptos Display"/>
        </w:rPr>
        <w:t xml:space="preserve">– </w:t>
      </w:r>
      <w:r w:rsidRPr="69E75A76">
        <w:rPr>
          <w:rFonts w:ascii="Aptos Display" w:hAnsi="Aptos Display"/>
          <w:i/>
          <w:iCs/>
        </w:rPr>
        <w:t xml:space="preserve">W dużych organizacjach bardzo łatwo wpaść w model, w którym każdy dobrze realizuje własny zakres obowiązków, ale coraz słabiej widzi zależności między swoim obszarem a resztą biznesu. Wspólny cel pomaga te silosy przełamywać. </w:t>
      </w:r>
      <w:r w:rsidR="11EE0D14" w:rsidRPr="69E75A76">
        <w:rPr>
          <w:rFonts w:ascii="Aptos Display" w:hAnsi="Aptos Display"/>
          <w:i/>
          <w:iCs/>
        </w:rPr>
        <w:t>Manager</w:t>
      </w:r>
      <w:r w:rsidRPr="69E75A76">
        <w:rPr>
          <w:rFonts w:ascii="Aptos Display" w:hAnsi="Aptos Display"/>
          <w:i/>
          <w:iCs/>
        </w:rPr>
        <w:t xml:space="preserve"> powinien pokazywać ludziom nie tylko, za co odpowiadają, ale </w:t>
      </w:r>
      <w:r w:rsidR="00AA531E" w:rsidRPr="69E75A76">
        <w:rPr>
          <w:rFonts w:ascii="Aptos Display" w:hAnsi="Aptos Display"/>
          <w:i/>
          <w:iCs/>
        </w:rPr>
        <w:t>również,</w:t>
      </w:r>
      <w:r w:rsidRPr="69E75A76">
        <w:rPr>
          <w:rFonts w:ascii="Aptos Display" w:hAnsi="Aptos Display"/>
          <w:i/>
          <w:iCs/>
        </w:rPr>
        <w:t xml:space="preserve"> dlaczego ich praca ma znaczenie dla wyniku całej organizacji</w:t>
      </w:r>
      <w:r w:rsidRPr="69E75A76">
        <w:rPr>
          <w:rFonts w:ascii="Aptos Display" w:hAnsi="Aptos Display"/>
        </w:rPr>
        <w:t xml:space="preserve"> – mówi Łukasz Przywóski</w:t>
      </w:r>
      <w:r w:rsidR="678F7482" w:rsidRPr="69E75A76">
        <w:rPr>
          <w:rFonts w:ascii="Aptos Display" w:hAnsi="Aptos Display"/>
        </w:rPr>
        <w:t>, ekspert ds. rekrutacji z HRK.</w:t>
      </w:r>
    </w:p>
    <w:p w14:paraId="4E9A2747" w14:textId="77777777" w:rsidR="00600C37" w:rsidRPr="00AA531E" w:rsidRDefault="00600C37" w:rsidP="00600C37">
      <w:pPr>
        <w:spacing w:line="276" w:lineRule="auto"/>
        <w:jc w:val="both"/>
        <w:rPr>
          <w:rFonts w:ascii="Aptos Display" w:hAnsi="Aptos Display"/>
          <w:b/>
          <w:bCs/>
        </w:rPr>
      </w:pPr>
      <w:r w:rsidRPr="00AA531E">
        <w:rPr>
          <w:rFonts w:ascii="Aptos Display" w:hAnsi="Aptos Display"/>
          <w:b/>
          <w:bCs/>
        </w:rPr>
        <w:lastRenderedPageBreak/>
        <w:t>Transparentność ogranicza przestrzeń na domysły</w:t>
      </w:r>
    </w:p>
    <w:p w14:paraId="0AE1B9D5" w14:textId="77777777" w:rsidR="00600C37" w:rsidRPr="00600C37" w:rsidRDefault="00600C37" w:rsidP="00600C37">
      <w:pPr>
        <w:spacing w:line="276" w:lineRule="auto"/>
        <w:jc w:val="both"/>
        <w:rPr>
          <w:rFonts w:ascii="Aptos Display" w:hAnsi="Aptos Display"/>
        </w:rPr>
      </w:pPr>
      <w:r w:rsidRPr="00600C37">
        <w:rPr>
          <w:rFonts w:ascii="Aptos Display" w:hAnsi="Aptos Display"/>
        </w:rPr>
        <w:t>W zespole rozproszonym dostęp do informacji nie powinien zależeć od tego, kto znajduje się bliżej centrali, pracuje stacjonarnie albo ma częstszy kontakt z menedżerem.</w:t>
      </w:r>
    </w:p>
    <w:p w14:paraId="10A2D2E2" w14:textId="77777777" w:rsidR="00600C37" w:rsidRPr="00600C37" w:rsidRDefault="00600C37" w:rsidP="00600C37">
      <w:pPr>
        <w:spacing w:line="276" w:lineRule="auto"/>
        <w:jc w:val="both"/>
        <w:rPr>
          <w:rFonts w:ascii="Aptos Display" w:hAnsi="Aptos Display"/>
        </w:rPr>
      </w:pPr>
      <w:r w:rsidRPr="00600C37">
        <w:rPr>
          <w:rFonts w:ascii="Aptos Display" w:hAnsi="Aptos Display"/>
        </w:rPr>
        <w:t>Jednym z fundamentów współpracy staje się więc transparentność. Regularne spotkania całego zespołu, dostęp do tych samych informacji i jasne komunikowanie decyzji ograniczają ryzyko powstawania nieformalnych obiegów wiedzy.</w:t>
      </w:r>
    </w:p>
    <w:p w14:paraId="5180EBE9" w14:textId="77777777" w:rsidR="00600C37" w:rsidRPr="00600C37" w:rsidRDefault="00600C37" w:rsidP="00600C37">
      <w:pPr>
        <w:spacing w:line="276" w:lineRule="auto"/>
        <w:jc w:val="both"/>
        <w:rPr>
          <w:rFonts w:ascii="Aptos Display" w:hAnsi="Aptos Display"/>
        </w:rPr>
      </w:pPr>
      <w:r w:rsidRPr="00600C37">
        <w:rPr>
          <w:rFonts w:ascii="Aptos Display" w:hAnsi="Aptos Display"/>
        </w:rPr>
        <w:t>Ma to szczególne znaczenie podczas zmian organizacyjnych. Kiedy brakuje faktów, ich miejsce szybko zajmują interpretacje, nieformalne rozmowy i scenariusze tworzone przez pracowników. W międzynarodowym środowisku mogą dodatkowo wzmacniać podziały pomiędzy lokalizacjami czy grupami.</w:t>
      </w:r>
    </w:p>
    <w:p w14:paraId="59E7323E" w14:textId="77777777" w:rsidR="00600C37" w:rsidRPr="00600C37" w:rsidRDefault="00600C37" w:rsidP="00600C37">
      <w:pPr>
        <w:spacing w:line="276" w:lineRule="auto"/>
        <w:jc w:val="both"/>
        <w:rPr>
          <w:rFonts w:ascii="Aptos Display" w:hAnsi="Aptos Display"/>
        </w:rPr>
      </w:pPr>
      <w:r w:rsidRPr="00600C37">
        <w:rPr>
          <w:rFonts w:ascii="Aptos Display" w:hAnsi="Aptos Display"/>
        </w:rPr>
        <w:t>Transparentność oznacza również otwarte informowanie o problemach. Jeżeli ryzyko dla realizacji projektu czy wyniku zostanie zgłoszone odpowiednio wcześnie, organizacja może jeszcze zareagować. Ukrywanie trudności do ostatniego momentu ogranicza możliwości działania.</w:t>
      </w:r>
    </w:p>
    <w:p w14:paraId="157F643F" w14:textId="77777777" w:rsidR="00600C37" w:rsidRPr="00600C37" w:rsidRDefault="00600C37" w:rsidP="69E75A76">
      <w:pPr>
        <w:spacing w:line="276" w:lineRule="auto"/>
        <w:jc w:val="both"/>
        <w:rPr>
          <w:rFonts w:ascii="Aptos Display" w:hAnsi="Aptos Display"/>
          <w:b/>
          <w:bCs/>
        </w:rPr>
      </w:pPr>
      <w:r w:rsidRPr="69E75A76">
        <w:rPr>
          <w:rFonts w:ascii="Aptos Display" w:hAnsi="Aptos Display"/>
          <w:b/>
          <w:bCs/>
        </w:rPr>
        <w:t>Elastyczność nie oznacza braku zasad</w:t>
      </w:r>
    </w:p>
    <w:p w14:paraId="533571B1" w14:textId="77777777" w:rsidR="00600C37" w:rsidRPr="00600C37" w:rsidRDefault="00600C37" w:rsidP="00600C37">
      <w:pPr>
        <w:spacing w:line="276" w:lineRule="auto"/>
        <w:jc w:val="both"/>
        <w:rPr>
          <w:rFonts w:ascii="Aptos Display" w:hAnsi="Aptos Display"/>
        </w:rPr>
      </w:pPr>
      <w:r w:rsidRPr="69E75A76">
        <w:rPr>
          <w:rFonts w:ascii="Aptos Display" w:hAnsi="Aptos Display"/>
        </w:rPr>
        <w:t>Skuteczne zarządzanie międzykulturowe wymaga elastyczności, ale nie powinno prowadzić do sytuacji, w której każdy funkcjonuje według własnych zasad.</w:t>
      </w:r>
    </w:p>
    <w:p w14:paraId="6C94E69F" w14:textId="77777777" w:rsidR="00600C37" w:rsidRPr="00600C37" w:rsidRDefault="00600C37" w:rsidP="00600C37">
      <w:pPr>
        <w:spacing w:line="276" w:lineRule="auto"/>
        <w:jc w:val="both"/>
        <w:rPr>
          <w:rFonts w:ascii="Aptos Display" w:hAnsi="Aptos Display"/>
        </w:rPr>
      </w:pPr>
      <w:r w:rsidRPr="00600C37">
        <w:rPr>
          <w:rFonts w:ascii="Aptos Display" w:hAnsi="Aptos Display"/>
        </w:rPr>
        <w:t>To szczególnie istotne w zespołach obsługujących wiele rynków. Lokalne doświadczenie może być bardzo wartościowe przy podejmowaniu decyzji, ponieważ pozwala uwzględnić specyfikę klientów czy partnerów biznesowych. Nie oznacza jednak, że po zakończeniu dyskusji poszczególne osoby mogą realizować własne wersje ustaleń.</w:t>
      </w:r>
    </w:p>
    <w:p w14:paraId="27605B5F" w14:textId="77777777" w:rsidR="00600C37" w:rsidRPr="00600C37" w:rsidRDefault="00600C37" w:rsidP="00600C37">
      <w:pPr>
        <w:spacing w:line="276" w:lineRule="auto"/>
        <w:jc w:val="both"/>
        <w:rPr>
          <w:rFonts w:ascii="Aptos Display" w:hAnsi="Aptos Display"/>
        </w:rPr>
      </w:pPr>
      <w:r w:rsidRPr="00600C37">
        <w:rPr>
          <w:rFonts w:ascii="Aptos Display" w:hAnsi="Aptos Display"/>
        </w:rPr>
        <w:t>Rolą lidera jest więc jednoczesne tworzenie przestrzeni do różnicy zdań i konsekwentne egzekwowanie decyzji.</w:t>
      </w:r>
    </w:p>
    <w:p w14:paraId="369E1DDC" w14:textId="77777777" w:rsidR="00600C37" w:rsidRPr="00AA531E" w:rsidRDefault="00600C37" w:rsidP="00600C37">
      <w:pPr>
        <w:spacing w:line="276" w:lineRule="auto"/>
        <w:jc w:val="both"/>
        <w:rPr>
          <w:rFonts w:ascii="Aptos Display" w:hAnsi="Aptos Display"/>
          <w:b/>
          <w:bCs/>
        </w:rPr>
      </w:pPr>
      <w:r w:rsidRPr="00AA531E">
        <w:rPr>
          <w:rFonts w:ascii="Aptos Display" w:hAnsi="Aptos Display"/>
          <w:b/>
          <w:bCs/>
        </w:rPr>
        <w:t>Menedżer powinien najpierw obserwować</w:t>
      </w:r>
    </w:p>
    <w:p w14:paraId="6AEC4C4C" w14:textId="003BC1C3" w:rsidR="00600C37" w:rsidRPr="00600C37" w:rsidRDefault="00600C37" w:rsidP="00600C37">
      <w:pPr>
        <w:spacing w:line="276" w:lineRule="auto"/>
        <w:jc w:val="both"/>
        <w:rPr>
          <w:rFonts w:ascii="Aptos Display" w:hAnsi="Aptos Display"/>
        </w:rPr>
      </w:pPr>
      <w:r w:rsidRPr="69E75A76">
        <w:rPr>
          <w:rFonts w:ascii="Aptos Display" w:hAnsi="Aptos Display"/>
        </w:rPr>
        <w:t xml:space="preserve">Praca w innym kraju czy objęcie międzynarodowego zespołu wymaga </w:t>
      </w:r>
      <w:r w:rsidR="0C1D34A0" w:rsidRPr="69E75A76">
        <w:rPr>
          <w:rFonts w:ascii="Aptos Display" w:hAnsi="Aptos Display"/>
        </w:rPr>
        <w:t xml:space="preserve">także </w:t>
      </w:r>
      <w:r w:rsidRPr="69E75A76">
        <w:rPr>
          <w:rFonts w:ascii="Aptos Display" w:hAnsi="Aptos Display"/>
        </w:rPr>
        <w:t>gotowości do zakwestionowania własnych przyzwyczajeń.</w:t>
      </w:r>
    </w:p>
    <w:p w14:paraId="0637F57A" w14:textId="77777777" w:rsidR="00600C37" w:rsidRPr="00600C37" w:rsidRDefault="00600C37" w:rsidP="00600C37">
      <w:pPr>
        <w:spacing w:line="276" w:lineRule="auto"/>
        <w:jc w:val="both"/>
        <w:rPr>
          <w:rFonts w:ascii="Aptos Display" w:hAnsi="Aptos Display"/>
        </w:rPr>
      </w:pPr>
      <w:r w:rsidRPr="00600C37">
        <w:rPr>
          <w:rFonts w:ascii="Aptos Display" w:hAnsi="Aptos Display"/>
        </w:rPr>
        <w:t>Rozwiązania sprawdzające się na jednym rynku nie muszą działać na innym. Dotyczy to stylu komunikacji, budowania relacji, organizacji czasu pracy czy sposobu reagowania na hierarchię.</w:t>
      </w:r>
    </w:p>
    <w:p w14:paraId="2BD0F228" w14:textId="77777777" w:rsidR="00600C37" w:rsidRPr="00600C37" w:rsidRDefault="00600C37" w:rsidP="00600C37">
      <w:pPr>
        <w:spacing w:line="276" w:lineRule="auto"/>
        <w:jc w:val="both"/>
        <w:rPr>
          <w:rFonts w:ascii="Aptos Display" w:hAnsi="Aptos Display"/>
        </w:rPr>
      </w:pPr>
      <w:r w:rsidRPr="00600C37">
        <w:rPr>
          <w:rFonts w:ascii="Aptos Display" w:hAnsi="Aptos Display"/>
        </w:rPr>
        <w:t>Dlatego jednym z najważniejszych elementów pracy lidera staje się obserwacja. Zanim zacznie zmieniać środowisko, powinien zrozumieć, w jaki sposób funkcjonują ludzie, zespół i lokalna kultura. Dopiero później można świadomie zdecydować, które elementy warto dopasować, a w których obszarach konieczne jest utrzymanie wspólnych standardów.</w:t>
      </w:r>
    </w:p>
    <w:p w14:paraId="09E6C226" w14:textId="77777777" w:rsidR="00600C37" w:rsidRPr="00600C37" w:rsidRDefault="00600C37" w:rsidP="00600C37">
      <w:pPr>
        <w:spacing w:line="276" w:lineRule="auto"/>
        <w:jc w:val="both"/>
        <w:rPr>
          <w:rFonts w:ascii="Aptos Display" w:hAnsi="Aptos Display"/>
        </w:rPr>
      </w:pPr>
      <w:r w:rsidRPr="00600C37">
        <w:rPr>
          <w:rFonts w:ascii="Aptos Display" w:hAnsi="Aptos Display"/>
        </w:rPr>
        <w:t>Jednocześnie niezależnie od kraju powtarzają się pewne uniwersalne zasady zarządzania: szacunek, transparentność, otwartość na inne doświadczenia, gotowość do rozmowy o problemach oraz spójność pomiędzy deklarowanymi wartościami a codziennymi decyzjami lidera.</w:t>
      </w:r>
    </w:p>
    <w:p w14:paraId="74B2E892" w14:textId="77777777" w:rsidR="00600C37" w:rsidRPr="00AA531E" w:rsidRDefault="00600C37" w:rsidP="00600C37">
      <w:pPr>
        <w:spacing w:line="276" w:lineRule="auto"/>
        <w:jc w:val="both"/>
        <w:rPr>
          <w:rFonts w:ascii="Aptos Display" w:hAnsi="Aptos Display"/>
          <w:b/>
          <w:bCs/>
        </w:rPr>
      </w:pPr>
      <w:r w:rsidRPr="00AA531E">
        <w:rPr>
          <w:rFonts w:ascii="Aptos Display" w:hAnsi="Aptos Display"/>
          <w:b/>
          <w:bCs/>
        </w:rPr>
        <w:t>Nowe pokolenie zmienia oczekiwania wobec liderów</w:t>
      </w:r>
    </w:p>
    <w:p w14:paraId="0E910ECC" w14:textId="77777777" w:rsidR="00600C37" w:rsidRPr="00600C37" w:rsidRDefault="00600C37" w:rsidP="00600C37">
      <w:pPr>
        <w:spacing w:line="276" w:lineRule="auto"/>
        <w:jc w:val="both"/>
        <w:rPr>
          <w:rFonts w:ascii="Aptos Display" w:hAnsi="Aptos Display"/>
        </w:rPr>
      </w:pPr>
      <w:r w:rsidRPr="00600C37">
        <w:rPr>
          <w:rFonts w:ascii="Aptos Display" w:hAnsi="Aptos Display"/>
        </w:rPr>
        <w:lastRenderedPageBreak/>
        <w:t>Zarządzanie bez granic ma również wymiar pokoleniowy. Na rynek pracy wchodzą osoby, które otwarcie pytają o możliwości rozwoju, tempo zdobywania nowych kompetencji, zakres odpowiedzialności czy perspektywę kolejnych ról.</w:t>
      </w:r>
    </w:p>
    <w:p w14:paraId="6DF14EFF" w14:textId="77777777" w:rsidR="00600C37" w:rsidRPr="00600C37" w:rsidRDefault="00600C37" w:rsidP="00600C37">
      <w:pPr>
        <w:spacing w:line="276" w:lineRule="auto"/>
        <w:jc w:val="both"/>
        <w:rPr>
          <w:rFonts w:ascii="Aptos Display" w:hAnsi="Aptos Display"/>
        </w:rPr>
      </w:pPr>
      <w:r w:rsidRPr="00600C37">
        <w:rPr>
          <w:rFonts w:ascii="Aptos Display" w:hAnsi="Aptos Display"/>
        </w:rPr>
        <w:t>Młodsi pracownicy częściej komunikują swoje oczekiwania i chcą wiedzieć, czego mogą się nauczyć w organizacji. Jednocześnie większego znaczenia nabiera możliwość zachowania przestrzeni na życie poza pracą, rozwój i edukację.</w:t>
      </w:r>
    </w:p>
    <w:p w14:paraId="5D7070E4" w14:textId="6F920341" w:rsidR="00600C37" w:rsidRPr="00600C37" w:rsidRDefault="00600C37" w:rsidP="69E75A76">
      <w:pPr>
        <w:spacing w:line="276" w:lineRule="auto"/>
        <w:jc w:val="both"/>
        <w:rPr>
          <w:rFonts w:ascii="Aptos Display" w:hAnsi="Aptos Display"/>
        </w:rPr>
      </w:pPr>
      <w:r w:rsidRPr="69E75A76">
        <w:rPr>
          <w:rFonts w:ascii="Aptos Display" w:hAnsi="Aptos Display"/>
        </w:rPr>
        <w:t xml:space="preserve">Dla </w:t>
      </w:r>
      <w:r w:rsidR="67AF9633" w:rsidRPr="69E75A76">
        <w:rPr>
          <w:rFonts w:ascii="Aptos Display" w:hAnsi="Aptos Display"/>
        </w:rPr>
        <w:t>managerów</w:t>
      </w:r>
      <w:r w:rsidRPr="69E75A76">
        <w:rPr>
          <w:rFonts w:ascii="Aptos Display" w:hAnsi="Aptos Display"/>
        </w:rPr>
        <w:t xml:space="preserve"> oznacza to kolejne wyzwanie. Zarządzanie różnorodnością nie kończy się bowiem na narodowości czy lokalizacji. Coraz częściej oznacza jednoczesne łączenie różnych kultur, pokoleń, modeli pracy oraz indywidualnych potrzeb.</w:t>
      </w:r>
    </w:p>
    <w:p w14:paraId="3DA7B62B" w14:textId="3A2948F1" w:rsidR="00600C37" w:rsidRDefault="00600C37" w:rsidP="00600C37">
      <w:pPr>
        <w:spacing w:line="276" w:lineRule="auto"/>
        <w:jc w:val="both"/>
        <w:rPr>
          <w:rFonts w:ascii="Aptos Display" w:hAnsi="Aptos Display"/>
        </w:rPr>
      </w:pPr>
      <w:r w:rsidRPr="19B60E53">
        <w:rPr>
          <w:rFonts w:ascii="Aptos Display" w:hAnsi="Aptos Display"/>
        </w:rPr>
        <w:t>Zarządzanie bez granic nie oznacza zarządzania bez ram. Przeciwnie – im bardziej różnorodny i rozproszony jest zespół, tym większego znaczenia nabierają wspólne cele, transparentność, jasne zasady oraz umiejętność świadomego dostosowania sposobu komunikacji. To właśnie te elementy pozwalają przekształcić różnorodność z potencjalnego źródła nieporozumień w realną wartość dla biznesu.</w:t>
      </w:r>
    </w:p>
    <w:p w14:paraId="31DD3713" w14:textId="5E9A4D15" w:rsidR="00001D34" w:rsidRPr="00001D34" w:rsidRDefault="00AA531E" w:rsidP="009B7CF9">
      <w:pPr>
        <w:spacing w:line="276" w:lineRule="auto"/>
        <w:rPr>
          <w:rFonts w:ascii="Aptos Display" w:hAnsi="Aptos Display"/>
          <w:b/>
          <w:bCs/>
        </w:rPr>
      </w:pPr>
      <w:r>
        <w:rPr>
          <w:rFonts w:ascii="Aptos Display" w:hAnsi="Aptos Display"/>
        </w:rPr>
        <w:t xml:space="preserve">Więcej dowiesz się z </w:t>
      </w:r>
      <w:proofErr w:type="spellStart"/>
      <w:r>
        <w:rPr>
          <w:rFonts w:ascii="Aptos Display" w:hAnsi="Aptos Display"/>
        </w:rPr>
        <w:t>podcastu</w:t>
      </w:r>
      <w:proofErr w:type="spellEnd"/>
      <w:r>
        <w:rPr>
          <w:rFonts w:ascii="Aptos Display" w:hAnsi="Aptos Display"/>
        </w:rPr>
        <w:t xml:space="preserve"> „Talent jest bezcenny”:  </w:t>
      </w:r>
      <w:hyperlink r:id="rId11" w:history="1">
        <w:r w:rsidR="009B7CF9" w:rsidRPr="00351417">
          <w:rPr>
            <w:rStyle w:val="Hipercze"/>
            <w:rFonts w:ascii="Aptos Display" w:hAnsi="Aptos Display"/>
          </w:rPr>
          <w:t>https://www.youtube.com/watch?v=QJlxUTVz6Cg&amp;t=2s</w:t>
        </w:r>
      </w:hyperlink>
      <w:r w:rsidR="009B7CF9">
        <w:rPr>
          <w:rFonts w:ascii="Aptos Display" w:hAnsi="Aptos Display"/>
        </w:rPr>
        <w:t xml:space="preserve"> </w:t>
      </w:r>
    </w:p>
    <w:p w14:paraId="72F4324D" w14:textId="2E67429E" w:rsidR="00001D34" w:rsidRPr="00753B71" w:rsidRDefault="00001D34" w:rsidP="31F137E3">
      <w:pPr>
        <w:spacing w:line="276" w:lineRule="auto"/>
        <w:rPr>
          <w:rFonts w:ascii="Aptos Display" w:hAnsi="Aptos Display"/>
          <w:b/>
          <w:bCs/>
          <w:u w:val="single"/>
        </w:rPr>
      </w:pPr>
      <w:r w:rsidRPr="00753B71">
        <w:rPr>
          <w:rFonts w:ascii="Aptos Display" w:hAnsi="Aptos Display"/>
          <w:b/>
          <w:bCs/>
          <w:u w:val="single"/>
        </w:rPr>
        <w:t>Kontakt</w:t>
      </w:r>
    </w:p>
    <w:tbl>
      <w:tblPr>
        <w:tblW w:w="3720" w:type="dxa"/>
        <w:tblCellMar>
          <w:left w:w="0" w:type="dxa"/>
          <w:right w:w="0" w:type="dxa"/>
        </w:tblCellMar>
        <w:tblLook w:val="04A0" w:firstRow="1" w:lastRow="0" w:firstColumn="1" w:lastColumn="0" w:noHBand="0" w:noVBand="1"/>
      </w:tblPr>
      <w:tblGrid>
        <w:gridCol w:w="3720"/>
      </w:tblGrid>
      <w:tr w:rsidR="00001D34" w:rsidRPr="00475731" w14:paraId="6F52DD33" w14:textId="77777777" w:rsidTr="746319AE">
        <w:trPr>
          <w:trHeight w:val="300"/>
        </w:trPr>
        <w:tc>
          <w:tcPr>
            <w:tcW w:w="3720" w:type="dxa"/>
            <w:vAlign w:val="center"/>
            <w:hideMark/>
          </w:tcPr>
          <w:p w14:paraId="1D3AAEDC" w14:textId="6D292FD7" w:rsidR="00001D34" w:rsidRPr="00001D34" w:rsidRDefault="00001D34" w:rsidP="00001D34">
            <w:pPr>
              <w:spacing w:line="276" w:lineRule="auto"/>
              <w:rPr>
                <w:rFonts w:ascii="Aptos Display" w:hAnsi="Aptos Display"/>
                <w:lang w:val="en-US"/>
              </w:rPr>
            </w:pPr>
            <w:r w:rsidRPr="71D8134A">
              <w:rPr>
                <w:rFonts w:ascii="Aptos Display" w:hAnsi="Aptos Display"/>
                <w:lang w:val="en-US"/>
              </w:rPr>
              <w:t>Paula Kowalcze</w:t>
            </w:r>
            <w:r w:rsidRPr="00310452">
              <w:rPr>
                <w:lang w:val="en-US"/>
              </w:rPr>
              <w:br/>
            </w:r>
            <w:r w:rsidRPr="71D8134A">
              <w:rPr>
                <w:rFonts w:ascii="Aptos Display" w:hAnsi="Aptos Display"/>
                <w:lang w:val="en-US"/>
              </w:rPr>
              <w:t>Media Relations &amp; Content</w:t>
            </w:r>
            <w:r w:rsidR="61B279DB" w:rsidRPr="71D8134A">
              <w:rPr>
                <w:rFonts w:ascii="Aptos Display" w:hAnsi="Aptos Display"/>
                <w:lang w:val="en-US"/>
              </w:rPr>
              <w:t xml:space="preserve"> </w:t>
            </w:r>
            <w:r w:rsidRPr="71D8134A">
              <w:rPr>
                <w:rFonts w:ascii="Aptos Display" w:hAnsi="Aptos Display"/>
                <w:lang w:val="en-US"/>
              </w:rPr>
              <w:t>Expert</w:t>
            </w:r>
            <w:r w:rsidRPr="00310452">
              <w:rPr>
                <w:lang w:val="en-US"/>
              </w:rPr>
              <w:br/>
            </w:r>
            <w:r w:rsidRPr="71D8134A">
              <w:rPr>
                <w:rFonts w:ascii="Aptos Display" w:hAnsi="Aptos Display"/>
                <w:lang w:val="en-US"/>
              </w:rPr>
              <w:t>+48 532 433</w:t>
            </w:r>
            <w:r w:rsidR="50EE0BC6" w:rsidRPr="71D8134A">
              <w:rPr>
                <w:rFonts w:ascii="Aptos Display" w:hAnsi="Aptos Display"/>
                <w:lang w:val="en-US"/>
              </w:rPr>
              <w:t xml:space="preserve"> </w:t>
            </w:r>
            <w:r w:rsidRPr="71D8134A">
              <w:rPr>
                <w:rFonts w:ascii="Aptos Display" w:hAnsi="Aptos Display"/>
                <w:lang w:val="en-US"/>
              </w:rPr>
              <w:t>645</w:t>
            </w:r>
            <w:r w:rsidRPr="00310452">
              <w:rPr>
                <w:lang w:val="en-US"/>
              </w:rPr>
              <w:br/>
            </w:r>
            <w:r w:rsidRPr="71D8134A">
              <w:rPr>
                <w:rFonts w:ascii="Aptos Display" w:hAnsi="Aptos Display"/>
                <w:lang w:val="en-US"/>
              </w:rPr>
              <w:t>paula.kowalcze@hrk.pl</w:t>
            </w:r>
          </w:p>
        </w:tc>
      </w:tr>
    </w:tbl>
    <w:p w14:paraId="58FCDEF8" w14:textId="77777777" w:rsidR="00001D34" w:rsidRPr="00001D34" w:rsidRDefault="00001D34" w:rsidP="00001D34">
      <w:pPr>
        <w:spacing w:line="276" w:lineRule="auto"/>
        <w:jc w:val="both"/>
        <w:rPr>
          <w:rFonts w:ascii="Aptos Display" w:hAnsi="Aptos Display"/>
          <w:lang w:val="en-US"/>
        </w:rPr>
      </w:pPr>
    </w:p>
    <w:p w14:paraId="7802AA3B" w14:textId="77777777" w:rsidR="00001D34" w:rsidRPr="00001D34" w:rsidRDefault="00001D34" w:rsidP="00001D34">
      <w:pPr>
        <w:spacing w:line="276" w:lineRule="auto"/>
        <w:jc w:val="both"/>
        <w:rPr>
          <w:rFonts w:ascii="Aptos Display" w:hAnsi="Aptos Display"/>
        </w:rPr>
      </w:pPr>
      <w:r w:rsidRPr="00001D34">
        <w:rPr>
          <w:rFonts w:ascii="Aptos Display" w:hAnsi="Aptos Display"/>
        </w:rPr>
        <w:t xml:space="preserve">HRK S.A. to jedna z największych firm doradczych z obszaru zarządzania kapitałem ludzkim. Oferujemy usługi rekrutacji kadry średniego i wyższego szczebla, badań i rozwoju potencjału zawodowego (łącznie z badaniami </w:t>
      </w:r>
      <w:proofErr w:type="spellStart"/>
      <w:r w:rsidRPr="00001D34">
        <w:rPr>
          <w:rFonts w:ascii="Aptos Display" w:hAnsi="Aptos Display"/>
        </w:rPr>
        <w:t>Assessment</w:t>
      </w:r>
      <w:proofErr w:type="spellEnd"/>
      <w:r w:rsidRPr="00001D34">
        <w:rPr>
          <w:rFonts w:ascii="Aptos Display" w:hAnsi="Aptos Display"/>
        </w:rPr>
        <w:t xml:space="preserve"> &amp; Development Center), budowanie ścieżek kariery, a także usługi z zakresu </w:t>
      </w:r>
      <w:proofErr w:type="spellStart"/>
      <w:r w:rsidRPr="00001D34">
        <w:rPr>
          <w:rFonts w:ascii="Aptos Display" w:hAnsi="Aptos Display"/>
        </w:rPr>
        <w:t>employer</w:t>
      </w:r>
      <w:proofErr w:type="spellEnd"/>
      <w:r w:rsidRPr="00001D34">
        <w:rPr>
          <w:rFonts w:ascii="Aptos Display" w:hAnsi="Aptos Display"/>
        </w:rPr>
        <w:t xml:space="preserve"> </w:t>
      </w:r>
      <w:proofErr w:type="spellStart"/>
      <w:r w:rsidRPr="00001D34">
        <w:rPr>
          <w:rFonts w:ascii="Aptos Display" w:hAnsi="Aptos Display"/>
        </w:rPr>
        <w:t>brandingu</w:t>
      </w:r>
      <w:proofErr w:type="spellEnd"/>
      <w:r w:rsidRPr="00001D34">
        <w:rPr>
          <w:rFonts w:ascii="Aptos Display" w:hAnsi="Aptos Display"/>
        </w:rPr>
        <w:t xml:space="preserve"> oraz obsługi kadr i płac.</w:t>
      </w:r>
    </w:p>
    <w:p w14:paraId="194986FB" w14:textId="77777777" w:rsidR="00001D34" w:rsidRPr="00001D34" w:rsidRDefault="00001D34" w:rsidP="00001D34">
      <w:pPr>
        <w:spacing w:line="276" w:lineRule="auto"/>
        <w:jc w:val="both"/>
        <w:rPr>
          <w:rFonts w:ascii="Aptos Display" w:hAnsi="Aptos Display"/>
        </w:rPr>
      </w:pPr>
      <w:r w:rsidRPr="00001D34">
        <w:rPr>
          <w:rFonts w:ascii="Aptos Display" w:hAnsi="Aptos Display"/>
        </w:rPr>
        <w:t xml:space="preserve"> </w:t>
      </w:r>
    </w:p>
    <w:p w14:paraId="07ADC8D9" w14:textId="0B550AD0" w:rsidR="00070B41" w:rsidRPr="00001D34" w:rsidRDefault="00070B41" w:rsidP="00001D34">
      <w:pPr>
        <w:spacing w:line="276" w:lineRule="auto"/>
        <w:rPr>
          <w:rFonts w:ascii="Aptos Display" w:hAnsi="Aptos Display"/>
        </w:rPr>
      </w:pPr>
    </w:p>
    <w:sectPr w:rsidR="00070B41" w:rsidRPr="00001D34">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D935B" w14:textId="77777777" w:rsidR="00667926" w:rsidRDefault="00667926" w:rsidP="00934983">
      <w:pPr>
        <w:spacing w:after="0" w:line="240" w:lineRule="auto"/>
      </w:pPr>
      <w:r>
        <w:separator/>
      </w:r>
    </w:p>
  </w:endnote>
  <w:endnote w:type="continuationSeparator" w:id="0">
    <w:p w14:paraId="699B3540" w14:textId="77777777" w:rsidR="00667926" w:rsidRDefault="00667926" w:rsidP="009349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EFD67" w14:textId="77777777" w:rsidR="0070242D" w:rsidRDefault="0070242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8556F9" w14:textId="77777777" w:rsidR="00667926" w:rsidRDefault="00667926" w:rsidP="00934983">
      <w:pPr>
        <w:spacing w:after="0" w:line="240" w:lineRule="auto"/>
      </w:pPr>
      <w:r>
        <w:separator/>
      </w:r>
    </w:p>
  </w:footnote>
  <w:footnote w:type="continuationSeparator" w:id="0">
    <w:p w14:paraId="67118B5C" w14:textId="77777777" w:rsidR="00667926" w:rsidRDefault="00667926" w:rsidP="009349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2E448" w14:textId="41AE545A" w:rsidR="0058273F" w:rsidRDefault="0058273F">
    <w:pPr>
      <w:pStyle w:val="Nagwek"/>
    </w:pPr>
    <w:r>
      <w:rPr>
        <w:noProof/>
        <w:color w:val="2B579A"/>
        <w:shd w:val="clear" w:color="auto" w:fill="E6E6E6"/>
      </w:rPr>
      <w:drawing>
        <wp:anchor distT="0" distB="0" distL="114300" distR="114300" simplePos="0" relativeHeight="251658240" behindDoc="1" locked="0" layoutInCell="1" allowOverlap="1" wp14:anchorId="2AFF1167" wp14:editId="6F53E9A8">
          <wp:simplePos x="0" y="0"/>
          <wp:positionH relativeFrom="column">
            <wp:posOffset>5516245</wp:posOffset>
          </wp:positionH>
          <wp:positionV relativeFrom="paragraph">
            <wp:posOffset>-99060</wp:posOffset>
          </wp:positionV>
          <wp:extent cx="719859" cy="495300"/>
          <wp:effectExtent l="0" t="0" r="4445" b="0"/>
          <wp:wrapTight wrapText="bothSides">
            <wp:wrapPolygon edited="0">
              <wp:start x="0" y="0"/>
              <wp:lineTo x="0" y="20769"/>
              <wp:lineTo x="21162" y="20769"/>
              <wp:lineTo x="21162" y="0"/>
              <wp:lineTo x="0" y="0"/>
            </wp:wrapPolygon>
          </wp:wrapTight>
          <wp:docPr id="2" name="Obraz 2" descr="H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R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9859" cy="4953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E7C85"/>
    <w:multiLevelType w:val="hybridMultilevel"/>
    <w:tmpl w:val="B87AC73A"/>
    <w:lvl w:ilvl="0" w:tplc="95EC12A0">
      <w:start w:val="1"/>
      <w:numFmt w:val="bullet"/>
      <w:lvlText w:val="-"/>
      <w:lvlJc w:val="left"/>
      <w:pPr>
        <w:ind w:left="720" w:hanging="360"/>
      </w:pPr>
      <w:rPr>
        <w:rFonts w:ascii="Aptos" w:hAnsi="Aptos" w:hint="default"/>
      </w:rPr>
    </w:lvl>
    <w:lvl w:ilvl="1" w:tplc="C36A42A4">
      <w:start w:val="1"/>
      <w:numFmt w:val="bullet"/>
      <w:lvlText w:val="o"/>
      <w:lvlJc w:val="left"/>
      <w:pPr>
        <w:ind w:left="1440" w:hanging="360"/>
      </w:pPr>
      <w:rPr>
        <w:rFonts w:ascii="Courier New" w:hAnsi="Courier New" w:hint="default"/>
      </w:rPr>
    </w:lvl>
    <w:lvl w:ilvl="2" w:tplc="04DA69E6">
      <w:start w:val="1"/>
      <w:numFmt w:val="bullet"/>
      <w:lvlText w:val=""/>
      <w:lvlJc w:val="left"/>
      <w:pPr>
        <w:ind w:left="2160" w:hanging="360"/>
      </w:pPr>
      <w:rPr>
        <w:rFonts w:ascii="Wingdings" w:hAnsi="Wingdings" w:hint="default"/>
      </w:rPr>
    </w:lvl>
    <w:lvl w:ilvl="3" w:tplc="FAA882DE">
      <w:start w:val="1"/>
      <w:numFmt w:val="bullet"/>
      <w:lvlText w:val=""/>
      <w:lvlJc w:val="left"/>
      <w:pPr>
        <w:ind w:left="2880" w:hanging="360"/>
      </w:pPr>
      <w:rPr>
        <w:rFonts w:ascii="Symbol" w:hAnsi="Symbol" w:hint="default"/>
      </w:rPr>
    </w:lvl>
    <w:lvl w:ilvl="4" w:tplc="135649C8">
      <w:start w:val="1"/>
      <w:numFmt w:val="bullet"/>
      <w:lvlText w:val="o"/>
      <w:lvlJc w:val="left"/>
      <w:pPr>
        <w:ind w:left="3600" w:hanging="360"/>
      </w:pPr>
      <w:rPr>
        <w:rFonts w:ascii="Courier New" w:hAnsi="Courier New" w:hint="default"/>
      </w:rPr>
    </w:lvl>
    <w:lvl w:ilvl="5" w:tplc="CD7EF4D2">
      <w:start w:val="1"/>
      <w:numFmt w:val="bullet"/>
      <w:lvlText w:val=""/>
      <w:lvlJc w:val="left"/>
      <w:pPr>
        <w:ind w:left="4320" w:hanging="360"/>
      </w:pPr>
      <w:rPr>
        <w:rFonts w:ascii="Wingdings" w:hAnsi="Wingdings" w:hint="default"/>
      </w:rPr>
    </w:lvl>
    <w:lvl w:ilvl="6" w:tplc="D3B8DCE8">
      <w:start w:val="1"/>
      <w:numFmt w:val="bullet"/>
      <w:lvlText w:val=""/>
      <w:lvlJc w:val="left"/>
      <w:pPr>
        <w:ind w:left="5040" w:hanging="360"/>
      </w:pPr>
      <w:rPr>
        <w:rFonts w:ascii="Symbol" w:hAnsi="Symbol" w:hint="default"/>
      </w:rPr>
    </w:lvl>
    <w:lvl w:ilvl="7" w:tplc="5C2EADA6">
      <w:start w:val="1"/>
      <w:numFmt w:val="bullet"/>
      <w:lvlText w:val="o"/>
      <w:lvlJc w:val="left"/>
      <w:pPr>
        <w:ind w:left="5760" w:hanging="360"/>
      </w:pPr>
      <w:rPr>
        <w:rFonts w:ascii="Courier New" w:hAnsi="Courier New" w:hint="default"/>
      </w:rPr>
    </w:lvl>
    <w:lvl w:ilvl="8" w:tplc="2D58FC30">
      <w:start w:val="1"/>
      <w:numFmt w:val="bullet"/>
      <w:lvlText w:val=""/>
      <w:lvlJc w:val="left"/>
      <w:pPr>
        <w:ind w:left="6480" w:hanging="360"/>
      </w:pPr>
      <w:rPr>
        <w:rFonts w:ascii="Wingdings" w:hAnsi="Wingdings" w:hint="default"/>
      </w:rPr>
    </w:lvl>
  </w:abstractNum>
  <w:abstractNum w:abstractNumId="1" w15:restartNumberingAfterBreak="0">
    <w:nsid w:val="22D9244C"/>
    <w:multiLevelType w:val="hybridMultilevel"/>
    <w:tmpl w:val="7402CC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3E2B33BE"/>
    <w:multiLevelType w:val="multilevel"/>
    <w:tmpl w:val="62A4B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3E1A08"/>
    <w:multiLevelType w:val="hybridMultilevel"/>
    <w:tmpl w:val="47DE9324"/>
    <w:lvl w:ilvl="0" w:tplc="33DC0E10">
      <w:start w:val="1"/>
      <w:numFmt w:val="bullet"/>
      <w:lvlText w:val="-"/>
      <w:lvlJc w:val="left"/>
      <w:pPr>
        <w:ind w:left="720" w:hanging="360"/>
      </w:pPr>
      <w:rPr>
        <w:rFonts w:ascii="Aptos" w:hAnsi="Aptos" w:hint="default"/>
      </w:rPr>
    </w:lvl>
    <w:lvl w:ilvl="1" w:tplc="D8B2DCEE">
      <w:start w:val="1"/>
      <w:numFmt w:val="bullet"/>
      <w:lvlText w:val="o"/>
      <w:lvlJc w:val="left"/>
      <w:pPr>
        <w:ind w:left="1440" w:hanging="360"/>
      </w:pPr>
      <w:rPr>
        <w:rFonts w:ascii="Courier New" w:hAnsi="Courier New" w:hint="default"/>
      </w:rPr>
    </w:lvl>
    <w:lvl w:ilvl="2" w:tplc="207CA7E6">
      <w:start w:val="1"/>
      <w:numFmt w:val="bullet"/>
      <w:lvlText w:val=""/>
      <w:lvlJc w:val="left"/>
      <w:pPr>
        <w:ind w:left="2160" w:hanging="360"/>
      </w:pPr>
      <w:rPr>
        <w:rFonts w:ascii="Wingdings" w:hAnsi="Wingdings" w:hint="default"/>
      </w:rPr>
    </w:lvl>
    <w:lvl w:ilvl="3" w:tplc="D3C48950">
      <w:start w:val="1"/>
      <w:numFmt w:val="bullet"/>
      <w:lvlText w:val=""/>
      <w:lvlJc w:val="left"/>
      <w:pPr>
        <w:ind w:left="2880" w:hanging="360"/>
      </w:pPr>
      <w:rPr>
        <w:rFonts w:ascii="Symbol" w:hAnsi="Symbol" w:hint="default"/>
      </w:rPr>
    </w:lvl>
    <w:lvl w:ilvl="4" w:tplc="3356BEB6">
      <w:start w:val="1"/>
      <w:numFmt w:val="bullet"/>
      <w:lvlText w:val="o"/>
      <w:lvlJc w:val="left"/>
      <w:pPr>
        <w:ind w:left="3600" w:hanging="360"/>
      </w:pPr>
      <w:rPr>
        <w:rFonts w:ascii="Courier New" w:hAnsi="Courier New" w:hint="default"/>
      </w:rPr>
    </w:lvl>
    <w:lvl w:ilvl="5" w:tplc="D7D6E88E">
      <w:start w:val="1"/>
      <w:numFmt w:val="bullet"/>
      <w:lvlText w:val=""/>
      <w:lvlJc w:val="left"/>
      <w:pPr>
        <w:ind w:left="4320" w:hanging="360"/>
      </w:pPr>
      <w:rPr>
        <w:rFonts w:ascii="Wingdings" w:hAnsi="Wingdings" w:hint="default"/>
      </w:rPr>
    </w:lvl>
    <w:lvl w:ilvl="6" w:tplc="16087234">
      <w:start w:val="1"/>
      <w:numFmt w:val="bullet"/>
      <w:lvlText w:val=""/>
      <w:lvlJc w:val="left"/>
      <w:pPr>
        <w:ind w:left="5040" w:hanging="360"/>
      </w:pPr>
      <w:rPr>
        <w:rFonts w:ascii="Symbol" w:hAnsi="Symbol" w:hint="default"/>
      </w:rPr>
    </w:lvl>
    <w:lvl w:ilvl="7" w:tplc="8F763358">
      <w:start w:val="1"/>
      <w:numFmt w:val="bullet"/>
      <w:lvlText w:val="o"/>
      <w:lvlJc w:val="left"/>
      <w:pPr>
        <w:ind w:left="5760" w:hanging="360"/>
      </w:pPr>
      <w:rPr>
        <w:rFonts w:ascii="Courier New" w:hAnsi="Courier New" w:hint="default"/>
      </w:rPr>
    </w:lvl>
    <w:lvl w:ilvl="8" w:tplc="38B87AB0">
      <w:start w:val="1"/>
      <w:numFmt w:val="bullet"/>
      <w:lvlText w:val=""/>
      <w:lvlJc w:val="left"/>
      <w:pPr>
        <w:ind w:left="6480" w:hanging="360"/>
      </w:pPr>
      <w:rPr>
        <w:rFonts w:ascii="Wingdings" w:hAnsi="Wingdings" w:hint="default"/>
      </w:rPr>
    </w:lvl>
  </w:abstractNum>
  <w:abstractNum w:abstractNumId="4" w15:restartNumberingAfterBreak="0">
    <w:nsid w:val="5D164EDC"/>
    <w:multiLevelType w:val="hybridMultilevel"/>
    <w:tmpl w:val="2DD834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5F733643"/>
    <w:multiLevelType w:val="hybridMultilevel"/>
    <w:tmpl w:val="E578B856"/>
    <w:lvl w:ilvl="0" w:tplc="611497E0">
      <w:start w:val="1"/>
      <w:numFmt w:val="bullet"/>
      <w:lvlText w:val="-"/>
      <w:lvlJc w:val="left"/>
      <w:pPr>
        <w:ind w:left="720" w:hanging="360"/>
      </w:pPr>
      <w:rPr>
        <w:rFonts w:ascii="Aptos" w:hAnsi="Aptos" w:hint="default"/>
      </w:rPr>
    </w:lvl>
    <w:lvl w:ilvl="1" w:tplc="E27428C6">
      <w:start w:val="1"/>
      <w:numFmt w:val="bullet"/>
      <w:lvlText w:val="o"/>
      <w:lvlJc w:val="left"/>
      <w:pPr>
        <w:ind w:left="1440" w:hanging="360"/>
      </w:pPr>
      <w:rPr>
        <w:rFonts w:ascii="Courier New" w:hAnsi="Courier New" w:hint="default"/>
      </w:rPr>
    </w:lvl>
    <w:lvl w:ilvl="2" w:tplc="A5287A96">
      <w:start w:val="1"/>
      <w:numFmt w:val="bullet"/>
      <w:lvlText w:val=""/>
      <w:lvlJc w:val="left"/>
      <w:pPr>
        <w:ind w:left="2160" w:hanging="360"/>
      </w:pPr>
      <w:rPr>
        <w:rFonts w:ascii="Wingdings" w:hAnsi="Wingdings" w:hint="default"/>
      </w:rPr>
    </w:lvl>
    <w:lvl w:ilvl="3" w:tplc="4546FF32">
      <w:start w:val="1"/>
      <w:numFmt w:val="bullet"/>
      <w:lvlText w:val=""/>
      <w:lvlJc w:val="left"/>
      <w:pPr>
        <w:ind w:left="2880" w:hanging="360"/>
      </w:pPr>
      <w:rPr>
        <w:rFonts w:ascii="Symbol" w:hAnsi="Symbol" w:hint="default"/>
      </w:rPr>
    </w:lvl>
    <w:lvl w:ilvl="4" w:tplc="B142B112">
      <w:start w:val="1"/>
      <w:numFmt w:val="bullet"/>
      <w:lvlText w:val="o"/>
      <w:lvlJc w:val="left"/>
      <w:pPr>
        <w:ind w:left="3600" w:hanging="360"/>
      </w:pPr>
      <w:rPr>
        <w:rFonts w:ascii="Courier New" w:hAnsi="Courier New" w:hint="default"/>
      </w:rPr>
    </w:lvl>
    <w:lvl w:ilvl="5" w:tplc="925A1326">
      <w:start w:val="1"/>
      <w:numFmt w:val="bullet"/>
      <w:lvlText w:val=""/>
      <w:lvlJc w:val="left"/>
      <w:pPr>
        <w:ind w:left="4320" w:hanging="360"/>
      </w:pPr>
      <w:rPr>
        <w:rFonts w:ascii="Wingdings" w:hAnsi="Wingdings" w:hint="default"/>
      </w:rPr>
    </w:lvl>
    <w:lvl w:ilvl="6" w:tplc="EE44619A">
      <w:start w:val="1"/>
      <w:numFmt w:val="bullet"/>
      <w:lvlText w:val=""/>
      <w:lvlJc w:val="left"/>
      <w:pPr>
        <w:ind w:left="5040" w:hanging="360"/>
      </w:pPr>
      <w:rPr>
        <w:rFonts w:ascii="Symbol" w:hAnsi="Symbol" w:hint="default"/>
      </w:rPr>
    </w:lvl>
    <w:lvl w:ilvl="7" w:tplc="EF02E060">
      <w:start w:val="1"/>
      <w:numFmt w:val="bullet"/>
      <w:lvlText w:val="o"/>
      <w:lvlJc w:val="left"/>
      <w:pPr>
        <w:ind w:left="5760" w:hanging="360"/>
      </w:pPr>
      <w:rPr>
        <w:rFonts w:ascii="Courier New" w:hAnsi="Courier New" w:hint="default"/>
      </w:rPr>
    </w:lvl>
    <w:lvl w:ilvl="8" w:tplc="533A53C6">
      <w:start w:val="1"/>
      <w:numFmt w:val="bullet"/>
      <w:lvlText w:val=""/>
      <w:lvlJc w:val="left"/>
      <w:pPr>
        <w:ind w:left="6480" w:hanging="360"/>
      </w:pPr>
      <w:rPr>
        <w:rFonts w:ascii="Wingdings" w:hAnsi="Wingdings" w:hint="default"/>
      </w:rPr>
    </w:lvl>
  </w:abstractNum>
  <w:abstractNum w:abstractNumId="6" w15:restartNumberingAfterBreak="0">
    <w:nsid w:val="61B76203"/>
    <w:multiLevelType w:val="multilevel"/>
    <w:tmpl w:val="C3A87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8B4D1FF"/>
    <w:multiLevelType w:val="hybridMultilevel"/>
    <w:tmpl w:val="839C7EC8"/>
    <w:lvl w:ilvl="0" w:tplc="500E95EE">
      <w:start w:val="1"/>
      <w:numFmt w:val="bullet"/>
      <w:lvlText w:val="-"/>
      <w:lvlJc w:val="left"/>
      <w:pPr>
        <w:ind w:left="720" w:hanging="360"/>
      </w:pPr>
      <w:rPr>
        <w:rFonts w:ascii="Aptos" w:hAnsi="Aptos" w:hint="default"/>
      </w:rPr>
    </w:lvl>
    <w:lvl w:ilvl="1" w:tplc="50343AC4">
      <w:start w:val="1"/>
      <w:numFmt w:val="bullet"/>
      <w:lvlText w:val="o"/>
      <w:lvlJc w:val="left"/>
      <w:pPr>
        <w:ind w:left="1440" w:hanging="360"/>
      </w:pPr>
      <w:rPr>
        <w:rFonts w:ascii="Courier New" w:hAnsi="Courier New" w:hint="default"/>
      </w:rPr>
    </w:lvl>
    <w:lvl w:ilvl="2" w:tplc="01C64CE6">
      <w:start w:val="1"/>
      <w:numFmt w:val="bullet"/>
      <w:lvlText w:val=""/>
      <w:lvlJc w:val="left"/>
      <w:pPr>
        <w:ind w:left="2160" w:hanging="360"/>
      </w:pPr>
      <w:rPr>
        <w:rFonts w:ascii="Wingdings" w:hAnsi="Wingdings" w:hint="default"/>
      </w:rPr>
    </w:lvl>
    <w:lvl w:ilvl="3" w:tplc="685AA380">
      <w:start w:val="1"/>
      <w:numFmt w:val="bullet"/>
      <w:lvlText w:val=""/>
      <w:lvlJc w:val="left"/>
      <w:pPr>
        <w:ind w:left="2880" w:hanging="360"/>
      </w:pPr>
      <w:rPr>
        <w:rFonts w:ascii="Symbol" w:hAnsi="Symbol" w:hint="default"/>
      </w:rPr>
    </w:lvl>
    <w:lvl w:ilvl="4" w:tplc="F63C0134">
      <w:start w:val="1"/>
      <w:numFmt w:val="bullet"/>
      <w:lvlText w:val="o"/>
      <w:lvlJc w:val="left"/>
      <w:pPr>
        <w:ind w:left="3600" w:hanging="360"/>
      </w:pPr>
      <w:rPr>
        <w:rFonts w:ascii="Courier New" w:hAnsi="Courier New" w:hint="default"/>
      </w:rPr>
    </w:lvl>
    <w:lvl w:ilvl="5" w:tplc="863E5AF0">
      <w:start w:val="1"/>
      <w:numFmt w:val="bullet"/>
      <w:lvlText w:val=""/>
      <w:lvlJc w:val="left"/>
      <w:pPr>
        <w:ind w:left="4320" w:hanging="360"/>
      </w:pPr>
      <w:rPr>
        <w:rFonts w:ascii="Wingdings" w:hAnsi="Wingdings" w:hint="default"/>
      </w:rPr>
    </w:lvl>
    <w:lvl w:ilvl="6" w:tplc="421A72B4">
      <w:start w:val="1"/>
      <w:numFmt w:val="bullet"/>
      <w:lvlText w:val=""/>
      <w:lvlJc w:val="left"/>
      <w:pPr>
        <w:ind w:left="5040" w:hanging="360"/>
      </w:pPr>
      <w:rPr>
        <w:rFonts w:ascii="Symbol" w:hAnsi="Symbol" w:hint="default"/>
      </w:rPr>
    </w:lvl>
    <w:lvl w:ilvl="7" w:tplc="D34A574A">
      <w:start w:val="1"/>
      <w:numFmt w:val="bullet"/>
      <w:lvlText w:val="o"/>
      <w:lvlJc w:val="left"/>
      <w:pPr>
        <w:ind w:left="5760" w:hanging="360"/>
      </w:pPr>
      <w:rPr>
        <w:rFonts w:ascii="Courier New" w:hAnsi="Courier New" w:hint="default"/>
      </w:rPr>
    </w:lvl>
    <w:lvl w:ilvl="8" w:tplc="2878E2CA">
      <w:start w:val="1"/>
      <w:numFmt w:val="bullet"/>
      <w:lvlText w:val=""/>
      <w:lvlJc w:val="left"/>
      <w:pPr>
        <w:ind w:left="6480" w:hanging="360"/>
      </w:pPr>
      <w:rPr>
        <w:rFonts w:ascii="Wingdings" w:hAnsi="Wingdings" w:hint="default"/>
      </w:rPr>
    </w:lvl>
  </w:abstractNum>
  <w:abstractNum w:abstractNumId="8" w15:restartNumberingAfterBreak="0">
    <w:nsid w:val="6A2563E7"/>
    <w:multiLevelType w:val="hybridMultilevel"/>
    <w:tmpl w:val="664286D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6A2D7BA2"/>
    <w:multiLevelType w:val="hybridMultilevel"/>
    <w:tmpl w:val="A4B08A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712577C2"/>
    <w:multiLevelType w:val="multilevel"/>
    <w:tmpl w:val="45449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747FA6D"/>
    <w:multiLevelType w:val="hybridMultilevel"/>
    <w:tmpl w:val="1304FF56"/>
    <w:lvl w:ilvl="0" w:tplc="34808E9A">
      <w:start w:val="1"/>
      <w:numFmt w:val="bullet"/>
      <w:lvlText w:val="-"/>
      <w:lvlJc w:val="left"/>
      <w:pPr>
        <w:ind w:left="720" w:hanging="360"/>
      </w:pPr>
      <w:rPr>
        <w:rFonts w:ascii="Aptos" w:hAnsi="Aptos" w:hint="default"/>
      </w:rPr>
    </w:lvl>
    <w:lvl w:ilvl="1" w:tplc="18165B66">
      <w:start w:val="1"/>
      <w:numFmt w:val="bullet"/>
      <w:lvlText w:val="o"/>
      <w:lvlJc w:val="left"/>
      <w:pPr>
        <w:ind w:left="1440" w:hanging="360"/>
      </w:pPr>
      <w:rPr>
        <w:rFonts w:ascii="Courier New" w:hAnsi="Courier New" w:hint="default"/>
      </w:rPr>
    </w:lvl>
    <w:lvl w:ilvl="2" w:tplc="D50EF162">
      <w:start w:val="1"/>
      <w:numFmt w:val="bullet"/>
      <w:lvlText w:val=""/>
      <w:lvlJc w:val="left"/>
      <w:pPr>
        <w:ind w:left="2160" w:hanging="360"/>
      </w:pPr>
      <w:rPr>
        <w:rFonts w:ascii="Wingdings" w:hAnsi="Wingdings" w:hint="default"/>
      </w:rPr>
    </w:lvl>
    <w:lvl w:ilvl="3" w:tplc="C8227D7A">
      <w:start w:val="1"/>
      <w:numFmt w:val="bullet"/>
      <w:lvlText w:val=""/>
      <w:lvlJc w:val="left"/>
      <w:pPr>
        <w:ind w:left="2880" w:hanging="360"/>
      </w:pPr>
      <w:rPr>
        <w:rFonts w:ascii="Symbol" w:hAnsi="Symbol" w:hint="default"/>
      </w:rPr>
    </w:lvl>
    <w:lvl w:ilvl="4" w:tplc="2FB47144">
      <w:start w:val="1"/>
      <w:numFmt w:val="bullet"/>
      <w:lvlText w:val="o"/>
      <w:lvlJc w:val="left"/>
      <w:pPr>
        <w:ind w:left="3600" w:hanging="360"/>
      </w:pPr>
      <w:rPr>
        <w:rFonts w:ascii="Courier New" w:hAnsi="Courier New" w:hint="default"/>
      </w:rPr>
    </w:lvl>
    <w:lvl w:ilvl="5" w:tplc="D5C22644">
      <w:start w:val="1"/>
      <w:numFmt w:val="bullet"/>
      <w:lvlText w:val=""/>
      <w:lvlJc w:val="left"/>
      <w:pPr>
        <w:ind w:left="4320" w:hanging="360"/>
      </w:pPr>
      <w:rPr>
        <w:rFonts w:ascii="Wingdings" w:hAnsi="Wingdings" w:hint="default"/>
      </w:rPr>
    </w:lvl>
    <w:lvl w:ilvl="6" w:tplc="66F2DC64">
      <w:start w:val="1"/>
      <w:numFmt w:val="bullet"/>
      <w:lvlText w:val=""/>
      <w:lvlJc w:val="left"/>
      <w:pPr>
        <w:ind w:left="5040" w:hanging="360"/>
      </w:pPr>
      <w:rPr>
        <w:rFonts w:ascii="Symbol" w:hAnsi="Symbol" w:hint="default"/>
      </w:rPr>
    </w:lvl>
    <w:lvl w:ilvl="7" w:tplc="80607B8E">
      <w:start w:val="1"/>
      <w:numFmt w:val="bullet"/>
      <w:lvlText w:val="o"/>
      <w:lvlJc w:val="left"/>
      <w:pPr>
        <w:ind w:left="5760" w:hanging="360"/>
      </w:pPr>
      <w:rPr>
        <w:rFonts w:ascii="Courier New" w:hAnsi="Courier New" w:hint="default"/>
      </w:rPr>
    </w:lvl>
    <w:lvl w:ilvl="8" w:tplc="93A81210">
      <w:start w:val="1"/>
      <w:numFmt w:val="bullet"/>
      <w:lvlText w:val=""/>
      <w:lvlJc w:val="left"/>
      <w:pPr>
        <w:ind w:left="6480" w:hanging="360"/>
      </w:pPr>
      <w:rPr>
        <w:rFonts w:ascii="Wingdings" w:hAnsi="Wingdings" w:hint="default"/>
      </w:rPr>
    </w:lvl>
  </w:abstractNum>
  <w:abstractNum w:abstractNumId="12" w15:restartNumberingAfterBreak="0">
    <w:nsid w:val="7D5DE58A"/>
    <w:multiLevelType w:val="hybridMultilevel"/>
    <w:tmpl w:val="B57A83D0"/>
    <w:lvl w:ilvl="0" w:tplc="53240C2C">
      <w:start w:val="1"/>
      <w:numFmt w:val="bullet"/>
      <w:lvlText w:val="-"/>
      <w:lvlJc w:val="left"/>
      <w:pPr>
        <w:ind w:left="720" w:hanging="360"/>
      </w:pPr>
      <w:rPr>
        <w:rFonts w:ascii="Aptos" w:hAnsi="Aptos" w:hint="default"/>
      </w:rPr>
    </w:lvl>
    <w:lvl w:ilvl="1" w:tplc="55EE1F88">
      <w:start w:val="1"/>
      <w:numFmt w:val="bullet"/>
      <w:lvlText w:val="o"/>
      <w:lvlJc w:val="left"/>
      <w:pPr>
        <w:ind w:left="1440" w:hanging="360"/>
      </w:pPr>
      <w:rPr>
        <w:rFonts w:ascii="Courier New" w:hAnsi="Courier New" w:hint="default"/>
      </w:rPr>
    </w:lvl>
    <w:lvl w:ilvl="2" w:tplc="F4748988">
      <w:start w:val="1"/>
      <w:numFmt w:val="bullet"/>
      <w:lvlText w:val=""/>
      <w:lvlJc w:val="left"/>
      <w:pPr>
        <w:ind w:left="2160" w:hanging="360"/>
      </w:pPr>
      <w:rPr>
        <w:rFonts w:ascii="Wingdings" w:hAnsi="Wingdings" w:hint="default"/>
      </w:rPr>
    </w:lvl>
    <w:lvl w:ilvl="3" w:tplc="93A48528">
      <w:start w:val="1"/>
      <w:numFmt w:val="bullet"/>
      <w:lvlText w:val=""/>
      <w:lvlJc w:val="left"/>
      <w:pPr>
        <w:ind w:left="2880" w:hanging="360"/>
      </w:pPr>
      <w:rPr>
        <w:rFonts w:ascii="Symbol" w:hAnsi="Symbol" w:hint="default"/>
      </w:rPr>
    </w:lvl>
    <w:lvl w:ilvl="4" w:tplc="C7E063D0">
      <w:start w:val="1"/>
      <w:numFmt w:val="bullet"/>
      <w:lvlText w:val="o"/>
      <w:lvlJc w:val="left"/>
      <w:pPr>
        <w:ind w:left="3600" w:hanging="360"/>
      </w:pPr>
      <w:rPr>
        <w:rFonts w:ascii="Courier New" w:hAnsi="Courier New" w:hint="default"/>
      </w:rPr>
    </w:lvl>
    <w:lvl w:ilvl="5" w:tplc="BDD633F2">
      <w:start w:val="1"/>
      <w:numFmt w:val="bullet"/>
      <w:lvlText w:val=""/>
      <w:lvlJc w:val="left"/>
      <w:pPr>
        <w:ind w:left="4320" w:hanging="360"/>
      </w:pPr>
      <w:rPr>
        <w:rFonts w:ascii="Wingdings" w:hAnsi="Wingdings" w:hint="default"/>
      </w:rPr>
    </w:lvl>
    <w:lvl w:ilvl="6" w:tplc="249CED00">
      <w:start w:val="1"/>
      <w:numFmt w:val="bullet"/>
      <w:lvlText w:val=""/>
      <w:lvlJc w:val="left"/>
      <w:pPr>
        <w:ind w:left="5040" w:hanging="360"/>
      </w:pPr>
      <w:rPr>
        <w:rFonts w:ascii="Symbol" w:hAnsi="Symbol" w:hint="default"/>
      </w:rPr>
    </w:lvl>
    <w:lvl w:ilvl="7" w:tplc="AE187EB0">
      <w:start w:val="1"/>
      <w:numFmt w:val="bullet"/>
      <w:lvlText w:val="o"/>
      <w:lvlJc w:val="left"/>
      <w:pPr>
        <w:ind w:left="5760" w:hanging="360"/>
      </w:pPr>
      <w:rPr>
        <w:rFonts w:ascii="Courier New" w:hAnsi="Courier New" w:hint="default"/>
      </w:rPr>
    </w:lvl>
    <w:lvl w:ilvl="8" w:tplc="A8567562">
      <w:start w:val="1"/>
      <w:numFmt w:val="bullet"/>
      <w:lvlText w:val=""/>
      <w:lvlJc w:val="left"/>
      <w:pPr>
        <w:ind w:left="6480" w:hanging="360"/>
      </w:pPr>
      <w:rPr>
        <w:rFonts w:ascii="Wingdings" w:hAnsi="Wingdings" w:hint="default"/>
      </w:rPr>
    </w:lvl>
  </w:abstractNum>
  <w:num w:numId="1" w16cid:durableId="897975222">
    <w:abstractNumId w:val="3"/>
  </w:num>
  <w:num w:numId="2" w16cid:durableId="333264056">
    <w:abstractNumId w:val="5"/>
  </w:num>
  <w:num w:numId="3" w16cid:durableId="538586523">
    <w:abstractNumId w:val="7"/>
  </w:num>
  <w:num w:numId="4" w16cid:durableId="96222430">
    <w:abstractNumId w:val="11"/>
  </w:num>
  <w:num w:numId="5" w16cid:durableId="739836220">
    <w:abstractNumId w:val="0"/>
  </w:num>
  <w:num w:numId="6" w16cid:durableId="1619488507">
    <w:abstractNumId w:val="12"/>
  </w:num>
  <w:num w:numId="7" w16cid:durableId="169372491">
    <w:abstractNumId w:val="4"/>
  </w:num>
  <w:num w:numId="8" w16cid:durableId="41447091">
    <w:abstractNumId w:val="1"/>
  </w:num>
  <w:num w:numId="9" w16cid:durableId="18211894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61852632">
    <w:abstractNumId w:val="8"/>
  </w:num>
  <w:num w:numId="11" w16cid:durableId="1617132034">
    <w:abstractNumId w:val="9"/>
  </w:num>
  <w:num w:numId="12" w16cid:durableId="1161851987">
    <w:abstractNumId w:val="6"/>
  </w:num>
  <w:num w:numId="13" w16cid:durableId="18748321">
    <w:abstractNumId w:val="10"/>
  </w:num>
  <w:num w:numId="14" w16cid:durableId="15686141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820"/>
    <w:rsid w:val="0000004E"/>
    <w:rsid w:val="00001D34"/>
    <w:rsid w:val="00003F25"/>
    <w:rsid w:val="000066CA"/>
    <w:rsid w:val="00006CA0"/>
    <w:rsid w:val="000102F6"/>
    <w:rsid w:val="00010BFF"/>
    <w:rsid w:val="0001227E"/>
    <w:rsid w:val="000131C3"/>
    <w:rsid w:val="00013A90"/>
    <w:rsid w:val="000146CC"/>
    <w:rsid w:val="00015591"/>
    <w:rsid w:val="00015A8A"/>
    <w:rsid w:val="00017BE8"/>
    <w:rsid w:val="00023206"/>
    <w:rsid w:val="00025986"/>
    <w:rsid w:val="00026FE7"/>
    <w:rsid w:val="000307F1"/>
    <w:rsid w:val="000309FA"/>
    <w:rsid w:val="00033E30"/>
    <w:rsid w:val="00033F1C"/>
    <w:rsid w:val="00034645"/>
    <w:rsid w:val="00037E14"/>
    <w:rsid w:val="000408D4"/>
    <w:rsid w:val="00041E27"/>
    <w:rsid w:val="00042320"/>
    <w:rsid w:val="0004233A"/>
    <w:rsid w:val="000429E1"/>
    <w:rsid w:val="00043274"/>
    <w:rsid w:val="00046664"/>
    <w:rsid w:val="0005054C"/>
    <w:rsid w:val="00053A05"/>
    <w:rsid w:val="000563A3"/>
    <w:rsid w:val="00060DA9"/>
    <w:rsid w:val="00062103"/>
    <w:rsid w:val="00062600"/>
    <w:rsid w:val="00065B40"/>
    <w:rsid w:val="000709A9"/>
    <w:rsid w:val="00070B41"/>
    <w:rsid w:val="00071E33"/>
    <w:rsid w:val="00074AC5"/>
    <w:rsid w:val="00075D21"/>
    <w:rsid w:val="000804F5"/>
    <w:rsid w:val="00080A29"/>
    <w:rsid w:val="0008331D"/>
    <w:rsid w:val="00085955"/>
    <w:rsid w:val="00091C4A"/>
    <w:rsid w:val="000944EC"/>
    <w:rsid w:val="00094609"/>
    <w:rsid w:val="00097EA0"/>
    <w:rsid w:val="000A2B2B"/>
    <w:rsid w:val="000A311B"/>
    <w:rsid w:val="000A4465"/>
    <w:rsid w:val="000A72A2"/>
    <w:rsid w:val="000A7BB2"/>
    <w:rsid w:val="000B69B5"/>
    <w:rsid w:val="000B6A23"/>
    <w:rsid w:val="000B7E76"/>
    <w:rsid w:val="000C1DEC"/>
    <w:rsid w:val="000C63A8"/>
    <w:rsid w:val="000D3300"/>
    <w:rsid w:val="000D42D3"/>
    <w:rsid w:val="000E1404"/>
    <w:rsid w:val="000E3CED"/>
    <w:rsid w:val="000E4DF1"/>
    <w:rsid w:val="000F177E"/>
    <w:rsid w:val="000F227C"/>
    <w:rsid w:val="000F3C17"/>
    <w:rsid w:val="000F524B"/>
    <w:rsid w:val="000F6051"/>
    <w:rsid w:val="001002A3"/>
    <w:rsid w:val="00101CA8"/>
    <w:rsid w:val="00107550"/>
    <w:rsid w:val="00110876"/>
    <w:rsid w:val="0011621A"/>
    <w:rsid w:val="00117A71"/>
    <w:rsid w:val="00120441"/>
    <w:rsid w:val="00121AF6"/>
    <w:rsid w:val="0012208E"/>
    <w:rsid w:val="00124AB8"/>
    <w:rsid w:val="001279B1"/>
    <w:rsid w:val="0013278E"/>
    <w:rsid w:val="00135D2E"/>
    <w:rsid w:val="0013610E"/>
    <w:rsid w:val="00137987"/>
    <w:rsid w:val="00142A79"/>
    <w:rsid w:val="0014401B"/>
    <w:rsid w:val="00155275"/>
    <w:rsid w:val="00155CFB"/>
    <w:rsid w:val="0015771E"/>
    <w:rsid w:val="00161C85"/>
    <w:rsid w:val="00163CC0"/>
    <w:rsid w:val="00166CC0"/>
    <w:rsid w:val="001678DE"/>
    <w:rsid w:val="001712EA"/>
    <w:rsid w:val="00172B74"/>
    <w:rsid w:val="00173067"/>
    <w:rsid w:val="001738FE"/>
    <w:rsid w:val="00173E58"/>
    <w:rsid w:val="001765E7"/>
    <w:rsid w:val="00177088"/>
    <w:rsid w:val="00184B0E"/>
    <w:rsid w:val="001876FF"/>
    <w:rsid w:val="00190BB1"/>
    <w:rsid w:val="001921F5"/>
    <w:rsid w:val="001A2FF4"/>
    <w:rsid w:val="001A75D7"/>
    <w:rsid w:val="001A7D85"/>
    <w:rsid w:val="001B3516"/>
    <w:rsid w:val="001B6CD3"/>
    <w:rsid w:val="001B7B67"/>
    <w:rsid w:val="001C2ABC"/>
    <w:rsid w:val="001D3BAC"/>
    <w:rsid w:val="001D504F"/>
    <w:rsid w:val="001D5CBF"/>
    <w:rsid w:val="001E1169"/>
    <w:rsid w:val="001E6BED"/>
    <w:rsid w:val="001F2546"/>
    <w:rsid w:val="001F344B"/>
    <w:rsid w:val="001F40CB"/>
    <w:rsid w:val="001F48F7"/>
    <w:rsid w:val="001F5430"/>
    <w:rsid w:val="001F680F"/>
    <w:rsid w:val="002007B5"/>
    <w:rsid w:val="00201FB8"/>
    <w:rsid w:val="00203FEA"/>
    <w:rsid w:val="00205F95"/>
    <w:rsid w:val="00210F5A"/>
    <w:rsid w:val="002147A1"/>
    <w:rsid w:val="00215C41"/>
    <w:rsid w:val="00220A3A"/>
    <w:rsid w:val="00221F91"/>
    <w:rsid w:val="002225E5"/>
    <w:rsid w:val="00222CCC"/>
    <w:rsid w:val="00223902"/>
    <w:rsid w:val="002274AB"/>
    <w:rsid w:val="00232011"/>
    <w:rsid w:val="00233FE1"/>
    <w:rsid w:val="00236EED"/>
    <w:rsid w:val="0024074E"/>
    <w:rsid w:val="002417D3"/>
    <w:rsid w:val="002425FB"/>
    <w:rsid w:val="00254E50"/>
    <w:rsid w:val="00257CF6"/>
    <w:rsid w:val="00260B42"/>
    <w:rsid w:val="00263687"/>
    <w:rsid w:val="00264A7D"/>
    <w:rsid w:val="00265D63"/>
    <w:rsid w:val="0027278A"/>
    <w:rsid w:val="00272DE1"/>
    <w:rsid w:val="00275B66"/>
    <w:rsid w:val="00281545"/>
    <w:rsid w:val="00281DF3"/>
    <w:rsid w:val="00286C6C"/>
    <w:rsid w:val="002913A2"/>
    <w:rsid w:val="002931BC"/>
    <w:rsid w:val="002944C5"/>
    <w:rsid w:val="00294997"/>
    <w:rsid w:val="00295986"/>
    <w:rsid w:val="002965C7"/>
    <w:rsid w:val="002A34E0"/>
    <w:rsid w:val="002A6AE6"/>
    <w:rsid w:val="002B1F53"/>
    <w:rsid w:val="002B43DE"/>
    <w:rsid w:val="002B6BF0"/>
    <w:rsid w:val="002C157A"/>
    <w:rsid w:val="002C5B76"/>
    <w:rsid w:val="002D0A65"/>
    <w:rsid w:val="002D169A"/>
    <w:rsid w:val="002E4C9A"/>
    <w:rsid w:val="002E62A8"/>
    <w:rsid w:val="002E71C2"/>
    <w:rsid w:val="002F10AB"/>
    <w:rsid w:val="002F3369"/>
    <w:rsid w:val="002F4BDE"/>
    <w:rsid w:val="002F6E4B"/>
    <w:rsid w:val="003006CA"/>
    <w:rsid w:val="00300980"/>
    <w:rsid w:val="00301E8E"/>
    <w:rsid w:val="00301ECC"/>
    <w:rsid w:val="00303A09"/>
    <w:rsid w:val="0031018A"/>
    <w:rsid w:val="00310452"/>
    <w:rsid w:val="00314709"/>
    <w:rsid w:val="00314B29"/>
    <w:rsid w:val="0031772B"/>
    <w:rsid w:val="00317F14"/>
    <w:rsid w:val="00321612"/>
    <w:rsid w:val="00321CB7"/>
    <w:rsid w:val="003235CA"/>
    <w:rsid w:val="00326085"/>
    <w:rsid w:val="003267A8"/>
    <w:rsid w:val="003271E5"/>
    <w:rsid w:val="00327BA0"/>
    <w:rsid w:val="00330620"/>
    <w:rsid w:val="00331FF4"/>
    <w:rsid w:val="003404A0"/>
    <w:rsid w:val="0034107F"/>
    <w:rsid w:val="00342310"/>
    <w:rsid w:val="00342F5E"/>
    <w:rsid w:val="00343B51"/>
    <w:rsid w:val="00345149"/>
    <w:rsid w:val="00347CB8"/>
    <w:rsid w:val="00350A61"/>
    <w:rsid w:val="00352B32"/>
    <w:rsid w:val="00353786"/>
    <w:rsid w:val="00361433"/>
    <w:rsid w:val="00361D93"/>
    <w:rsid w:val="0036298B"/>
    <w:rsid w:val="003674B4"/>
    <w:rsid w:val="0037246A"/>
    <w:rsid w:val="0037402D"/>
    <w:rsid w:val="003741B1"/>
    <w:rsid w:val="00377206"/>
    <w:rsid w:val="003808CA"/>
    <w:rsid w:val="00381C76"/>
    <w:rsid w:val="003913AC"/>
    <w:rsid w:val="00392956"/>
    <w:rsid w:val="003A26A6"/>
    <w:rsid w:val="003A5B11"/>
    <w:rsid w:val="003A63C8"/>
    <w:rsid w:val="003A6A7F"/>
    <w:rsid w:val="003B5F0E"/>
    <w:rsid w:val="003C280D"/>
    <w:rsid w:val="003C7B7C"/>
    <w:rsid w:val="003D0101"/>
    <w:rsid w:val="003D05F6"/>
    <w:rsid w:val="003D18C6"/>
    <w:rsid w:val="003D33D9"/>
    <w:rsid w:val="003E316B"/>
    <w:rsid w:val="003E3184"/>
    <w:rsid w:val="003E4ED4"/>
    <w:rsid w:val="003E7117"/>
    <w:rsid w:val="003F050B"/>
    <w:rsid w:val="003F1B9F"/>
    <w:rsid w:val="003F215F"/>
    <w:rsid w:val="003F3E4F"/>
    <w:rsid w:val="003F7508"/>
    <w:rsid w:val="00406FC0"/>
    <w:rsid w:val="004074AF"/>
    <w:rsid w:val="004075B8"/>
    <w:rsid w:val="00411A41"/>
    <w:rsid w:val="00414695"/>
    <w:rsid w:val="004171DA"/>
    <w:rsid w:val="00417CC4"/>
    <w:rsid w:val="00417D68"/>
    <w:rsid w:val="00420A03"/>
    <w:rsid w:val="00420D51"/>
    <w:rsid w:val="004210D0"/>
    <w:rsid w:val="00421CB1"/>
    <w:rsid w:val="00422A66"/>
    <w:rsid w:val="0042461A"/>
    <w:rsid w:val="00424862"/>
    <w:rsid w:val="004260A4"/>
    <w:rsid w:val="00426204"/>
    <w:rsid w:val="00427474"/>
    <w:rsid w:val="00432146"/>
    <w:rsid w:val="00432164"/>
    <w:rsid w:val="004331CE"/>
    <w:rsid w:val="00437483"/>
    <w:rsid w:val="00437C14"/>
    <w:rsid w:val="00440E44"/>
    <w:rsid w:val="00441E96"/>
    <w:rsid w:val="004422F1"/>
    <w:rsid w:val="004443E8"/>
    <w:rsid w:val="00451812"/>
    <w:rsid w:val="00451FD4"/>
    <w:rsid w:val="004566D3"/>
    <w:rsid w:val="004578A7"/>
    <w:rsid w:val="00460140"/>
    <w:rsid w:val="0047026C"/>
    <w:rsid w:val="004725CF"/>
    <w:rsid w:val="00475731"/>
    <w:rsid w:val="00475ED2"/>
    <w:rsid w:val="0047689E"/>
    <w:rsid w:val="004807EF"/>
    <w:rsid w:val="00480BF2"/>
    <w:rsid w:val="00482CFD"/>
    <w:rsid w:val="004836A0"/>
    <w:rsid w:val="00495294"/>
    <w:rsid w:val="004A4784"/>
    <w:rsid w:val="004A5FDB"/>
    <w:rsid w:val="004A771A"/>
    <w:rsid w:val="004B1215"/>
    <w:rsid w:val="004B121B"/>
    <w:rsid w:val="004B17CF"/>
    <w:rsid w:val="004B3F84"/>
    <w:rsid w:val="004B5F88"/>
    <w:rsid w:val="004B62B3"/>
    <w:rsid w:val="004B6B8E"/>
    <w:rsid w:val="004C1F50"/>
    <w:rsid w:val="004C2FC3"/>
    <w:rsid w:val="004C35B7"/>
    <w:rsid w:val="004C4193"/>
    <w:rsid w:val="004C4356"/>
    <w:rsid w:val="004C4C59"/>
    <w:rsid w:val="004C57B4"/>
    <w:rsid w:val="004C5BC6"/>
    <w:rsid w:val="004C7012"/>
    <w:rsid w:val="004C7FB8"/>
    <w:rsid w:val="004D1B80"/>
    <w:rsid w:val="004D7B7E"/>
    <w:rsid w:val="004D7B8A"/>
    <w:rsid w:val="004E2ADF"/>
    <w:rsid w:val="004E3453"/>
    <w:rsid w:val="004E3A5A"/>
    <w:rsid w:val="004F4E95"/>
    <w:rsid w:val="004F5E7B"/>
    <w:rsid w:val="004F60F4"/>
    <w:rsid w:val="005036D6"/>
    <w:rsid w:val="00505A32"/>
    <w:rsid w:val="005103A1"/>
    <w:rsid w:val="0051094A"/>
    <w:rsid w:val="0051598E"/>
    <w:rsid w:val="00515FC5"/>
    <w:rsid w:val="005171DC"/>
    <w:rsid w:val="0051767A"/>
    <w:rsid w:val="00520791"/>
    <w:rsid w:val="00526188"/>
    <w:rsid w:val="005270A5"/>
    <w:rsid w:val="00530C28"/>
    <w:rsid w:val="00535464"/>
    <w:rsid w:val="00535553"/>
    <w:rsid w:val="0053686D"/>
    <w:rsid w:val="00537256"/>
    <w:rsid w:val="005372EB"/>
    <w:rsid w:val="00540E7E"/>
    <w:rsid w:val="005431AE"/>
    <w:rsid w:val="00545C9E"/>
    <w:rsid w:val="00546456"/>
    <w:rsid w:val="00546912"/>
    <w:rsid w:val="0055171D"/>
    <w:rsid w:val="005523F6"/>
    <w:rsid w:val="00552855"/>
    <w:rsid w:val="00553D25"/>
    <w:rsid w:val="005558B1"/>
    <w:rsid w:val="00555990"/>
    <w:rsid w:val="005639AA"/>
    <w:rsid w:val="005647EC"/>
    <w:rsid w:val="00565B68"/>
    <w:rsid w:val="00570C5F"/>
    <w:rsid w:val="00570EA1"/>
    <w:rsid w:val="00572FD9"/>
    <w:rsid w:val="00573C88"/>
    <w:rsid w:val="00574A05"/>
    <w:rsid w:val="00575C36"/>
    <w:rsid w:val="0058036F"/>
    <w:rsid w:val="0058273F"/>
    <w:rsid w:val="005872D3"/>
    <w:rsid w:val="00587994"/>
    <w:rsid w:val="005918C2"/>
    <w:rsid w:val="00595C3D"/>
    <w:rsid w:val="00595EB9"/>
    <w:rsid w:val="005A0316"/>
    <w:rsid w:val="005A5A05"/>
    <w:rsid w:val="005A6DED"/>
    <w:rsid w:val="005B1C0C"/>
    <w:rsid w:val="005B7AC0"/>
    <w:rsid w:val="005C0F3D"/>
    <w:rsid w:val="005C4170"/>
    <w:rsid w:val="005C548A"/>
    <w:rsid w:val="005D1BAC"/>
    <w:rsid w:val="005D295E"/>
    <w:rsid w:val="005D39A6"/>
    <w:rsid w:val="005E0B77"/>
    <w:rsid w:val="005E1951"/>
    <w:rsid w:val="005E1FD0"/>
    <w:rsid w:val="005E4ABD"/>
    <w:rsid w:val="005E705B"/>
    <w:rsid w:val="005F0FBA"/>
    <w:rsid w:val="005F2A98"/>
    <w:rsid w:val="005F36B8"/>
    <w:rsid w:val="005F579D"/>
    <w:rsid w:val="005F584C"/>
    <w:rsid w:val="005F5BE7"/>
    <w:rsid w:val="005F6E80"/>
    <w:rsid w:val="005F743E"/>
    <w:rsid w:val="00600C37"/>
    <w:rsid w:val="006108B9"/>
    <w:rsid w:val="00610F78"/>
    <w:rsid w:val="00611260"/>
    <w:rsid w:val="00613699"/>
    <w:rsid w:val="00613F39"/>
    <w:rsid w:val="00621D1E"/>
    <w:rsid w:val="00623CC9"/>
    <w:rsid w:val="006275FB"/>
    <w:rsid w:val="006310D4"/>
    <w:rsid w:val="006363D7"/>
    <w:rsid w:val="00636934"/>
    <w:rsid w:val="00636F18"/>
    <w:rsid w:val="006441CA"/>
    <w:rsid w:val="006462C2"/>
    <w:rsid w:val="0065260A"/>
    <w:rsid w:val="00652F00"/>
    <w:rsid w:val="0065444D"/>
    <w:rsid w:val="00656300"/>
    <w:rsid w:val="006568E0"/>
    <w:rsid w:val="0066584B"/>
    <w:rsid w:val="00667279"/>
    <w:rsid w:val="00667926"/>
    <w:rsid w:val="00670A14"/>
    <w:rsid w:val="006712B7"/>
    <w:rsid w:val="006718EA"/>
    <w:rsid w:val="006803AC"/>
    <w:rsid w:val="00682F2C"/>
    <w:rsid w:val="00687C35"/>
    <w:rsid w:val="00687E81"/>
    <w:rsid w:val="006909C8"/>
    <w:rsid w:val="0069143A"/>
    <w:rsid w:val="00692F4C"/>
    <w:rsid w:val="00694D7F"/>
    <w:rsid w:val="006A1B76"/>
    <w:rsid w:val="006A3279"/>
    <w:rsid w:val="006A42B5"/>
    <w:rsid w:val="006A59B9"/>
    <w:rsid w:val="006B1575"/>
    <w:rsid w:val="006B1A7C"/>
    <w:rsid w:val="006B301E"/>
    <w:rsid w:val="006B3BD7"/>
    <w:rsid w:val="006B5394"/>
    <w:rsid w:val="006B62C0"/>
    <w:rsid w:val="006C3D0B"/>
    <w:rsid w:val="006C3D5A"/>
    <w:rsid w:val="006D3198"/>
    <w:rsid w:val="006D5BEE"/>
    <w:rsid w:val="006E2995"/>
    <w:rsid w:val="006E5CD8"/>
    <w:rsid w:val="006E6917"/>
    <w:rsid w:val="006E7334"/>
    <w:rsid w:val="006F511A"/>
    <w:rsid w:val="0070242D"/>
    <w:rsid w:val="00707850"/>
    <w:rsid w:val="0071029F"/>
    <w:rsid w:val="0071641C"/>
    <w:rsid w:val="007174A9"/>
    <w:rsid w:val="00723B15"/>
    <w:rsid w:val="0072417D"/>
    <w:rsid w:val="007249CD"/>
    <w:rsid w:val="00731CE0"/>
    <w:rsid w:val="007321A8"/>
    <w:rsid w:val="00733C78"/>
    <w:rsid w:val="007370C0"/>
    <w:rsid w:val="00737D7C"/>
    <w:rsid w:val="00744238"/>
    <w:rsid w:val="00753B71"/>
    <w:rsid w:val="00755E34"/>
    <w:rsid w:val="00756248"/>
    <w:rsid w:val="00761934"/>
    <w:rsid w:val="00763F4D"/>
    <w:rsid w:val="00765C99"/>
    <w:rsid w:val="00766479"/>
    <w:rsid w:val="007701FC"/>
    <w:rsid w:val="00770E02"/>
    <w:rsid w:val="00773778"/>
    <w:rsid w:val="007770F4"/>
    <w:rsid w:val="007777F8"/>
    <w:rsid w:val="00782F1C"/>
    <w:rsid w:val="007853CD"/>
    <w:rsid w:val="00785760"/>
    <w:rsid w:val="007861E2"/>
    <w:rsid w:val="00787837"/>
    <w:rsid w:val="00793793"/>
    <w:rsid w:val="007A122B"/>
    <w:rsid w:val="007A2E28"/>
    <w:rsid w:val="007A56B8"/>
    <w:rsid w:val="007A5D7B"/>
    <w:rsid w:val="007A7D61"/>
    <w:rsid w:val="007B0EDA"/>
    <w:rsid w:val="007B311D"/>
    <w:rsid w:val="007B3AF0"/>
    <w:rsid w:val="007C03F1"/>
    <w:rsid w:val="007C1B8A"/>
    <w:rsid w:val="007C2379"/>
    <w:rsid w:val="007C4EF7"/>
    <w:rsid w:val="007C59A4"/>
    <w:rsid w:val="007D0369"/>
    <w:rsid w:val="007D756B"/>
    <w:rsid w:val="007D7960"/>
    <w:rsid w:val="007D7EA0"/>
    <w:rsid w:val="007E1644"/>
    <w:rsid w:val="007E321B"/>
    <w:rsid w:val="007E5EA1"/>
    <w:rsid w:val="007E6E49"/>
    <w:rsid w:val="007F3C0C"/>
    <w:rsid w:val="007F504F"/>
    <w:rsid w:val="007F6456"/>
    <w:rsid w:val="008003B8"/>
    <w:rsid w:val="00801FB8"/>
    <w:rsid w:val="008049D8"/>
    <w:rsid w:val="00805600"/>
    <w:rsid w:val="00805A97"/>
    <w:rsid w:val="00805FBB"/>
    <w:rsid w:val="00815A73"/>
    <w:rsid w:val="008201D8"/>
    <w:rsid w:val="00826B16"/>
    <w:rsid w:val="00831835"/>
    <w:rsid w:val="00832B48"/>
    <w:rsid w:val="00836665"/>
    <w:rsid w:val="00836851"/>
    <w:rsid w:val="0083707A"/>
    <w:rsid w:val="00837DB3"/>
    <w:rsid w:val="00841F32"/>
    <w:rsid w:val="00843C32"/>
    <w:rsid w:val="00845903"/>
    <w:rsid w:val="00847B78"/>
    <w:rsid w:val="00851E49"/>
    <w:rsid w:val="00852A51"/>
    <w:rsid w:val="00861870"/>
    <w:rsid w:val="00862732"/>
    <w:rsid w:val="00862C68"/>
    <w:rsid w:val="00867554"/>
    <w:rsid w:val="00867C2C"/>
    <w:rsid w:val="00867D90"/>
    <w:rsid w:val="0087214A"/>
    <w:rsid w:val="00876E85"/>
    <w:rsid w:val="00880606"/>
    <w:rsid w:val="00883F89"/>
    <w:rsid w:val="008862CB"/>
    <w:rsid w:val="0088757C"/>
    <w:rsid w:val="00890EAB"/>
    <w:rsid w:val="00895847"/>
    <w:rsid w:val="00897E5E"/>
    <w:rsid w:val="00897FE6"/>
    <w:rsid w:val="008A40C1"/>
    <w:rsid w:val="008A5E93"/>
    <w:rsid w:val="008B079D"/>
    <w:rsid w:val="008B07F1"/>
    <w:rsid w:val="008B266D"/>
    <w:rsid w:val="008B4921"/>
    <w:rsid w:val="008B6279"/>
    <w:rsid w:val="008C0C24"/>
    <w:rsid w:val="008C5F3B"/>
    <w:rsid w:val="008C6BF7"/>
    <w:rsid w:val="008C7E64"/>
    <w:rsid w:val="008C7F74"/>
    <w:rsid w:val="008D04A7"/>
    <w:rsid w:val="008D2540"/>
    <w:rsid w:val="008D654E"/>
    <w:rsid w:val="008D7DE1"/>
    <w:rsid w:val="008E0431"/>
    <w:rsid w:val="008E1BF7"/>
    <w:rsid w:val="008F7419"/>
    <w:rsid w:val="008F7F80"/>
    <w:rsid w:val="00902F7E"/>
    <w:rsid w:val="00904717"/>
    <w:rsid w:val="00904966"/>
    <w:rsid w:val="00904D45"/>
    <w:rsid w:val="009056D8"/>
    <w:rsid w:val="009061E7"/>
    <w:rsid w:val="0090651F"/>
    <w:rsid w:val="009071CB"/>
    <w:rsid w:val="00910574"/>
    <w:rsid w:val="009117C3"/>
    <w:rsid w:val="00911E19"/>
    <w:rsid w:val="009122D1"/>
    <w:rsid w:val="00912653"/>
    <w:rsid w:val="00915507"/>
    <w:rsid w:val="0091565B"/>
    <w:rsid w:val="0092019E"/>
    <w:rsid w:val="0092100A"/>
    <w:rsid w:val="009239E8"/>
    <w:rsid w:val="00925DC3"/>
    <w:rsid w:val="00925E07"/>
    <w:rsid w:val="00933D9A"/>
    <w:rsid w:val="009348A8"/>
    <w:rsid w:val="00934983"/>
    <w:rsid w:val="00936969"/>
    <w:rsid w:val="009419C5"/>
    <w:rsid w:val="009503AF"/>
    <w:rsid w:val="0095183A"/>
    <w:rsid w:val="00951DB6"/>
    <w:rsid w:val="00954BE4"/>
    <w:rsid w:val="00961AF9"/>
    <w:rsid w:val="0096251B"/>
    <w:rsid w:val="009626C7"/>
    <w:rsid w:val="00965D8C"/>
    <w:rsid w:val="009703E6"/>
    <w:rsid w:val="00970F7A"/>
    <w:rsid w:val="00974F00"/>
    <w:rsid w:val="009754C9"/>
    <w:rsid w:val="009814DC"/>
    <w:rsid w:val="00981FC4"/>
    <w:rsid w:val="00982B20"/>
    <w:rsid w:val="00983C35"/>
    <w:rsid w:val="00985281"/>
    <w:rsid w:val="00986A69"/>
    <w:rsid w:val="0098742B"/>
    <w:rsid w:val="00987AD2"/>
    <w:rsid w:val="009905A0"/>
    <w:rsid w:val="00993292"/>
    <w:rsid w:val="00994ADF"/>
    <w:rsid w:val="00996535"/>
    <w:rsid w:val="009A344C"/>
    <w:rsid w:val="009A3EB3"/>
    <w:rsid w:val="009A4336"/>
    <w:rsid w:val="009B0507"/>
    <w:rsid w:val="009B3FBE"/>
    <w:rsid w:val="009B4462"/>
    <w:rsid w:val="009B4D57"/>
    <w:rsid w:val="009B7CF9"/>
    <w:rsid w:val="009C1C00"/>
    <w:rsid w:val="009D07CE"/>
    <w:rsid w:val="009D16EB"/>
    <w:rsid w:val="009D24C0"/>
    <w:rsid w:val="009D301F"/>
    <w:rsid w:val="009D5F1D"/>
    <w:rsid w:val="009D6EFF"/>
    <w:rsid w:val="009D7A59"/>
    <w:rsid w:val="009E6A5F"/>
    <w:rsid w:val="009F0322"/>
    <w:rsid w:val="009F08D6"/>
    <w:rsid w:val="009F2C05"/>
    <w:rsid w:val="009F3CC0"/>
    <w:rsid w:val="00A00660"/>
    <w:rsid w:val="00A0126F"/>
    <w:rsid w:val="00A01647"/>
    <w:rsid w:val="00A05356"/>
    <w:rsid w:val="00A078C3"/>
    <w:rsid w:val="00A078EC"/>
    <w:rsid w:val="00A134B6"/>
    <w:rsid w:val="00A202FC"/>
    <w:rsid w:val="00A2288F"/>
    <w:rsid w:val="00A229DD"/>
    <w:rsid w:val="00A27A17"/>
    <w:rsid w:val="00A35E75"/>
    <w:rsid w:val="00A419DD"/>
    <w:rsid w:val="00A4326E"/>
    <w:rsid w:val="00A473D8"/>
    <w:rsid w:val="00A5197C"/>
    <w:rsid w:val="00A53FD2"/>
    <w:rsid w:val="00A55556"/>
    <w:rsid w:val="00A61126"/>
    <w:rsid w:val="00A62D3A"/>
    <w:rsid w:val="00A70CF2"/>
    <w:rsid w:val="00A75134"/>
    <w:rsid w:val="00A756AF"/>
    <w:rsid w:val="00A761F7"/>
    <w:rsid w:val="00A7643B"/>
    <w:rsid w:val="00A76869"/>
    <w:rsid w:val="00A776DF"/>
    <w:rsid w:val="00A809E8"/>
    <w:rsid w:val="00A8509A"/>
    <w:rsid w:val="00A85154"/>
    <w:rsid w:val="00A85E04"/>
    <w:rsid w:val="00A90067"/>
    <w:rsid w:val="00A94A91"/>
    <w:rsid w:val="00A94AA6"/>
    <w:rsid w:val="00A9589F"/>
    <w:rsid w:val="00AA22DE"/>
    <w:rsid w:val="00AA37AB"/>
    <w:rsid w:val="00AA531E"/>
    <w:rsid w:val="00AA5F6A"/>
    <w:rsid w:val="00AB24E1"/>
    <w:rsid w:val="00AB60B6"/>
    <w:rsid w:val="00AB6C8C"/>
    <w:rsid w:val="00AC4345"/>
    <w:rsid w:val="00AC55B4"/>
    <w:rsid w:val="00AC564C"/>
    <w:rsid w:val="00AC60C8"/>
    <w:rsid w:val="00AC68E0"/>
    <w:rsid w:val="00AD1924"/>
    <w:rsid w:val="00AD5881"/>
    <w:rsid w:val="00AD5E0B"/>
    <w:rsid w:val="00AD6541"/>
    <w:rsid w:val="00AE0A83"/>
    <w:rsid w:val="00AE6CC6"/>
    <w:rsid w:val="00AF208D"/>
    <w:rsid w:val="00AF28B4"/>
    <w:rsid w:val="00AF34E4"/>
    <w:rsid w:val="00AF4037"/>
    <w:rsid w:val="00AF41ED"/>
    <w:rsid w:val="00AF74E0"/>
    <w:rsid w:val="00B03A98"/>
    <w:rsid w:val="00B07686"/>
    <w:rsid w:val="00B10349"/>
    <w:rsid w:val="00B11C90"/>
    <w:rsid w:val="00B130EA"/>
    <w:rsid w:val="00B13550"/>
    <w:rsid w:val="00B14D0E"/>
    <w:rsid w:val="00B1751F"/>
    <w:rsid w:val="00B24399"/>
    <w:rsid w:val="00B24BD0"/>
    <w:rsid w:val="00B24D7C"/>
    <w:rsid w:val="00B27B4E"/>
    <w:rsid w:val="00B3087F"/>
    <w:rsid w:val="00B30AA2"/>
    <w:rsid w:val="00B36260"/>
    <w:rsid w:val="00B40267"/>
    <w:rsid w:val="00B47E18"/>
    <w:rsid w:val="00B555F5"/>
    <w:rsid w:val="00B563B0"/>
    <w:rsid w:val="00B56C73"/>
    <w:rsid w:val="00B57AE7"/>
    <w:rsid w:val="00B61DFF"/>
    <w:rsid w:val="00B63BB9"/>
    <w:rsid w:val="00B66975"/>
    <w:rsid w:val="00B6B255"/>
    <w:rsid w:val="00B74349"/>
    <w:rsid w:val="00B74E9B"/>
    <w:rsid w:val="00B8055B"/>
    <w:rsid w:val="00B8180D"/>
    <w:rsid w:val="00B87CC7"/>
    <w:rsid w:val="00B87DE5"/>
    <w:rsid w:val="00B91D82"/>
    <w:rsid w:val="00BA61B7"/>
    <w:rsid w:val="00BA78F9"/>
    <w:rsid w:val="00BB2638"/>
    <w:rsid w:val="00BB3937"/>
    <w:rsid w:val="00BB3D85"/>
    <w:rsid w:val="00BB48A0"/>
    <w:rsid w:val="00BB4BFC"/>
    <w:rsid w:val="00BB6949"/>
    <w:rsid w:val="00BC47AA"/>
    <w:rsid w:val="00BC5BD7"/>
    <w:rsid w:val="00BD1680"/>
    <w:rsid w:val="00BD1B0F"/>
    <w:rsid w:val="00BD522C"/>
    <w:rsid w:val="00BD6B24"/>
    <w:rsid w:val="00BE0D84"/>
    <w:rsid w:val="00BE16FB"/>
    <w:rsid w:val="00BE64A4"/>
    <w:rsid w:val="00BE6CC5"/>
    <w:rsid w:val="00BF031B"/>
    <w:rsid w:val="00BF2028"/>
    <w:rsid w:val="00BF3917"/>
    <w:rsid w:val="00C035EA"/>
    <w:rsid w:val="00C03C22"/>
    <w:rsid w:val="00C03FE3"/>
    <w:rsid w:val="00C0420E"/>
    <w:rsid w:val="00C051C2"/>
    <w:rsid w:val="00C076F6"/>
    <w:rsid w:val="00C11D1C"/>
    <w:rsid w:val="00C11EBE"/>
    <w:rsid w:val="00C2072C"/>
    <w:rsid w:val="00C20986"/>
    <w:rsid w:val="00C25086"/>
    <w:rsid w:val="00C25934"/>
    <w:rsid w:val="00C2768D"/>
    <w:rsid w:val="00C3013F"/>
    <w:rsid w:val="00C31A5C"/>
    <w:rsid w:val="00C33899"/>
    <w:rsid w:val="00C35608"/>
    <w:rsid w:val="00C35F7A"/>
    <w:rsid w:val="00C367BF"/>
    <w:rsid w:val="00C409EE"/>
    <w:rsid w:val="00C412F4"/>
    <w:rsid w:val="00C52634"/>
    <w:rsid w:val="00C53B3D"/>
    <w:rsid w:val="00C53E29"/>
    <w:rsid w:val="00C55E6F"/>
    <w:rsid w:val="00C56CF5"/>
    <w:rsid w:val="00C61C0B"/>
    <w:rsid w:val="00C642D0"/>
    <w:rsid w:val="00C64974"/>
    <w:rsid w:val="00C6713D"/>
    <w:rsid w:val="00C7272C"/>
    <w:rsid w:val="00C73583"/>
    <w:rsid w:val="00C816E3"/>
    <w:rsid w:val="00C91840"/>
    <w:rsid w:val="00C95880"/>
    <w:rsid w:val="00C95B1C"/>
    <w:rsid w:val="00C96312"/>
    <w:rsid w:val="00C979C9"/>
    <w:rsid w:val="00C97C4C"/>
    <w:rsid w:val="00CA0B35"/>
    <w:rsid w:val="00CA3D1A"/>
    <w:rsid w:val="00CB20AF"/>
    <w:rsid w:val="00CB4F90"/>
    <w:rsid w:val="00CB7135"/>
    <w:rsid w:val="00CC26AA"/>
    <w:rsid w:val="00CD319F"/>
    <w:rsid w:val="00CD4DD3"/>
    <w:rsid w:val="00CD516A"/>
    <w:rsid w:val="00CE26E3"/>
    <w:rsid w:val="00CE7A18"/>
    <w:rsid w:val="00CF0B67"/>
    <w:rsid w:val="00CF1865"/>
    <w:rsid w:val="00CF3D5E"/>
    <w:rsid w:val="00D029A7"/>
    <w:rsid w:val="00D06E1D"/>
    <w:rsid w:val="00D11A7C"/>
    <w:rsid w:val="00D144C3"/>
    <w:rsid w:val="00D15E2F"/>
    <w:rsid w:val="00D165D7"/>
    <w:rsid w:val="00D16CDC"/>
    <w:rsid w:val="00D17FF7"/>
    <w:rsid w:val="00D21942"/>
    <w:rsid w:val="00D2254C"/>
    <w:rsid w:val="00D247BD"/>
    <w:rsid w:val="00D2598E"/>
    <w:rsid w:val="00D25C93"/>
    <w:rsid w:val="00D43EB4"/>
    <w:rsid w:val="00D45012"/>
    <w:rsid w:val="00D4661C"/>
    <w:rsid w:val="00D468C2"/>
    <w:rsid w:val="00D50E3B"/>
    <w:rsid w:val="00D51306"/>
    <w:rsid w:val="00D52E03"/>
    <w:rsid w:val="00D54F6C"/>
    <w:rsid w:val="00D5691F"/>
    <w:rsid w:val="00D60AA2"/>
    <w:rsid w:val="00D63022"/>
    <w:rsid w:val="00D72CE2"/>
    <w:rsid w:val="00D73BC5"/>
    <w:rsid w:val="00D74207"/>
    <w:rsid w:val="00D81AF8"/>
    <w:rsid w:val="00D83F75"/>
    <w:rsid w:val="00D86A67"/>
    <w:rsid w:val="00D86E10"/>
    <w:rsid w:val="00D877A8"/>
    <w:rsid w:val="00D87E86"/>
    <w:rsid w:val="00D87FDF"/>
    <w:rsid w:val="00D95BF3"/>
    <w:rsid w:val="00DA0416"/>
    <w:rsid w:val="00DA4352"/>
    <w:rsid w:val="00DA4B26"/>
    <w:rsid w:val="00DA6899"/>
    <w:rsid w:val="00DA7F0D"/>
    <w:rsid w:val="00DB3AC1"/>
    <w:rsid w:val="00DB46DC"/>
    <w:rsid w:val="00DB5842"/>
    <w:rsid w:val="00DB6BA5"/>
    <w:rsid w:val="00DB79E4"/>
    <w:rsid w:val="00DC04C5"/>
    <w:rsid w:val="00DC05F1"/>
    <w:rsid w:val="00DC6677"/>
    <w:rsid w:val="00DC6970"/>
    <w:rsid w:val="00DD52F6"/>
    <w:rsid w:val="00DD5357"/>
    <w:rsid w:val="00DD6BD5"/>
    <w:rsid w:val="00DD7A72"/>
    <w:rsid w:val="00DE0B96"/>
    <w:rsid w:val="00DE3AF4"/>
    <w:rsid w:val="00DE5A39"/>
    <w:rsid w:val="00DE71EA"/>
    <w:rsid w:val="00DF0BF7"/>
    <w:rsid w:val="00DF4BC7"/>
    <w:rsid w:val="00DF6344"/>
    <w:rsid w:val="00E010CF"/>
    <w:rsid w:val="00E01313"/>
    <w:rsid w:val="00E01E02"/>
    <w:rsid w:val="00E037CE"/>
    <w:rsid w:val="00E041A4"/>
    <w:rsid w:val="00E06AE3"/>
    <w:rsid w:val="00E06CB7"/>
    <w:rsid w:val="00E10301"/>
    <w:rsid w:val="00E111DF"/>
    <w:rsid w:val="00E14742"/>
    <w:rsid w:val="00E21492"/>
    <w:rsid w:val="00E2433B"/>
    <w:rsid w:val="00E251E7"/>
    <w:rsid w:val="00E25992"/>
    <w:rsid w:val="00E2726B"/>
    <w:rsid w:val="00E331A5"/>
    <w:rsid w:val="00E341A4"/>
    <w:rsid w:val="00E3487B"/>
    <w:rsid w:val="00E36D1E"/>
    <w:rsid w:val="00E469A4"/>
    <w:rsid w:val="00E50016"/>
    <w:rsid w:val="00E5094D"/>
    <w:rsid w:val="00E51BDB"/>
    <w:rsid w:val="00E54E94"/>
    <w:rsid w:val="00E5567C"/>
    <w:rsid w:val="00E57E14"/>
    <w:rsid w:val="00E615B8"/>
    <w:rsid w:val="00E637C8"/>
    <w:rsid w:val="00E649C3"/>
    <w:rsid w:val="00E7074E"/>
    <w:rsid w:val="00E710C0"/>
    <w:rsid w:val="00E7457F"/>
    <w:rsid w:val="00E82B32"/>
    <w:rsid w:val="00E8416F"/>
    <w:rsid w:val="00E879F2"/>
    <w:rsid w:val="00E93116"/>
    <w:rsid w:val="00E93655"/>
    <w:rsid w:val="00E95130"/>
    <w:rsid w:val="00E95A0A"/>
    <w:rsid w:val="00EA22DE"/>
    <w:rsid w:val="00EA37A3"/>
    <w:rsid w:val="00EB0619"/>
    <w:rsid w:val="00EB67C0"/>
    <w:rsid w:val="00EB730C"/>
    <w:rsid w:val="00ED0719"/>
    <w:rsid w:val="00ED116D"/>
    <w:rsid w:val="00ED1B41"/>
    <w:rsid w:val="00ED2C39"/>
    <w:rsid w:val="00ED3C7A"/>
    <w:rsid w:val="00ED6523"/>
    <w:rsid w:val="00EE2806"/>
    <w:rsid w:val="00EE38C1"/>
    <w:rsid w:val="00EE6FEB"/>
    <w:rsid w:val="00EF1408"/>
    <w:rsid w:val="00EF1670"/>
    <w:rsid w:val="00EF3631"/>
    <w:rsid w:val="00EF49DE"/>
    <w:rsid w:val="00F01530"/>
    <w:rsid w:val="00F02820"/>
    <w:rsid w:val="00F04DC8"/>
    <w:rsid w:val="00F07A1F"/>
    <w:rsid w:val="00F07A74"/>
    <w:rsid w:val="00F07E67"/>
    <w:rsid w:val="00F13F8B"/>
    <w:rsid w:val="00F233E7"/>
    <w:rsid w:val="00F24368"/>
    <w:rsid w:val="00F30D00"/>
    <w:rsid w:val="00F335D1"/>
    <w:rsid w:val="00F34FE7"/>
    <w:rsid w:val="00F35A1B"/>
    <w:rsid w:val="00F36F94"/>
    <w:rsid w:val="00F411D2"/>
    <w:rsid w:val="00F42680"/>
    <w:rsid w:val="00F4355D"/>
    <w:rsid w:val="00F44D1A"/>
    <w:rsid w:val="00F46911"/>
    <w:rsid w:val="00F56B50"/>
    <w:rsid w:val="00F613F9"/>
    <w:rsid w:val="00F6160A"/>
    <w:rsid w:val="00F6308F"/>
    <w:rsid w:val="00F63AD7"/>
    <w:rsid w:val="00F64074"/>
    <w:rsid w:val="00F653D9"/>
    <w:rsid w:val="00F703EA"/>
    <w:rsid w:val="00F71626"/>
    <w:rsid w:val="00F72898"/>
    <w:rsid w:val="00F8595C"/>
    <w:rsid w:val="00F85F68"/>
    <w:rsid w:val="00F87915"/>
    <w:rsid w:val="00F92DE4"/>
    <w:rsid w:val="00F930D3"/>
    <w:rsid w:val="00F948A0"/>
    <w:rsid w:val="00F950FF"/>
    <w:rsid w:val="00F960C6"/>
    <w:rsid w:val="00FA2DB9"/>
    <w:rsid w:val="00FA32B2"/>
    <w:rsid w:val="00FA45AA"/>
    <w:rsid w:val="00FA45CF"/>
    <w:rsid w:val="00FA4DB0"/>
    <w:rsid w:val="00FA6712"/>
    <w:rsid w:val="00FA7343"/>
    <w:rsid w:val="00FA7604"/>
    <w:rsid w:val="00FB0443"/>
    <w:rsid w:val="00FB17D8"/>
    <w:rsid w:val="00FB1A59"/>
    <w:rsid w:val="00FC0435"/>
    <w:rsid w:val="00FC0EDB"/>
    <w:rsid w:val="00FC2152"/>
    <w:rsid w:val="00FC28C8"/>
    <w:rsid w:val="00FC2EE8"/>
    <w:rsid w:val="00FC4689"/>
    <w:rsid w:val="00FC4AAF"/>
    <w:rsid w:val="00FC5648"/>
    <w:rsid w:val="00FC640E"/>
    <w:rsid w:val="00FC75FF"/>
    <w:rsid w:val="00FD0429"/>
    <w:rsid w:val="00FD22E1"/>
    <w:rsid w:val="00FD2443"/>
    <w:rsid w:val="00FD7892"/>
    <w:rsid w:val="00FE3614"/>
    <w:rsid w:val="00FE655F"/>
    <w:rsid w:val="00FE6F7F"/>
    <w:rsid w:val="00FE76BE"/>
    <w:rsid w:val="00FF03B3"/>
    <w:rsid w:val="00FF1FB8"/>
    <w:rsid w:val="00FF5F60"/>
    <w:rsid w:val="00FF60B3"/>
    <w:rsid w:val="00FF6E4E"/>
    <w:rsid w:val="00FF7E91"/>
    <w:rsid w:val="01D39FFB"/>
    <w:rsid w:val="01F94106"/>
    <w:rsid w:val="03099E0A"/>
    <w:rsid w:val="03A435E8"/>
    <w:rsid w:val="03AAABDB"/>
    <w:rsid w:val="0428F688"/>
    <w:rsid w:val="061075B4"/>
    <w:rsid w:val="06A7CED8"/>
    <w:rsid w:val="077BC25B"/>
    <w:rsid w:val="083BAF07"/>
    <w:rsid w:val="086F0088"/>
    <w:rsid w:val="090B9FCD"/>
    <w:rsid w:val="091C43AF"/>
    <w:rsid w:val="09781D89"/>
    <w:rsid w:val="09C6EDB1"/>
    <w:rsid w:val="09E8186F"/>
    <w:rsid w:val="09EB352D"/>
    <w:rsid w:val="0C1D34A0"/>
    <w:rsid w:val="0CCA9B7C"/>
    <w:rsid w:val="0DBA7A88"/>
    <w:rsid w:val="0DD5ADC5"/>
    <w:rsid w:val="0DFC59AD"/>
    <w:rsid w:val="0E12F894"/>
    <w:rsid w:val="0E4E3300"/>
    <w:rsid w:val="0E6DD769"/>
    <w:rsid w:val="0F86CFA3"/>
    <w:rsid w:val="11E4CD74"/>
    <w:rsid w:val="11EE0D14"/>
    <w:rsid w:val="134567C2"/>
    <w:rsid w:val="13D6B5F5"/>
    <w:rsid w:val="140CE06D"/>
    <w:rsid w:val="1479042B"/>
    <w:rsid w:val="15420237"/>
    <w:rsid w:val="1546B5F5"/>
    <w:rsid w:val="158D32E4"/>
    <w:rsid w:val="1596214C"/>
    <w:rsid w:val="15CF2EC5"/>
    <w:rsid w:val="1745DB66"/>
    <w:rsid w:val="17D70BB2"/>
    <w:rsid w:val="1816B239"/>
    <w:rsid w:val="182E3252"/>
    <w:rsid w:val="18ADE452"/>
    <w:rsid w:val="1966B2A6"/>
    <w:rsid w:val="19B60E53"/>
    <w:rsid w:val="1D3463F2"/>
    <w:rsid w:val="1DD8E98F"/>
    <w:rsid w:val="1E868F9C"/>
    <w:rsid w:val="1F74B080"/>
    <w:rsid w:val="1FACBF5B"/>
    <w:rsid w:val="1FBC4E90"/>
    <w:rsid w:val="20213D26"/>
    <w:rsid w:val="206C04B4"/>
    <w:rsid w:val="20DAC1C1"/>
    <w:rsid w:val="21949089"/>
    <w:rsid w:val="2260EC6E"/>
    <w:rsid w:val="22721450"/>
    <w:rsid w:val="2280F360"/>
    <w:rsid w:val="23A5AFC7"/>
    <w:rsid w:val="23CC35F0"/>
    <w:rsid w:val="23E876EE"/>
    <w:rsid w:val="259A18E2"/>
    <w:rsid w:val="26E68194"/>
    <w:rsid w:val="26F10DCA"/>
    <w:rsid w:val="27688877"/>
    <w:rsid w:val="27A6616B"/>
    <w:rsid w:val="285BCB56"/>
    <w:rsid w:val="289D4196"/>
    <w:rsid w:val="28C6BEB5"/>
    <w:rsid w:val="28E5D3A6"/>
    <w:rsid w:val="294B490F"/>
    <w:rsid w:val="297296ED"/>
    <w:rsid w:val="2989A203"/>
    <w:rsid w:val="2AD98C61"/>
    <w:rsid w:val="2AED8190"/>
    <w:rsid w:val="2B9806BB"/>
    <w:rsid w:val="2C34D1FF"/>
    <w:rsid w:val="2E218D05"/>
    <w:rsid w:val="2E43A81D"/>
    <w:rsid w:val="2E7BB39C"/>
    <w:rsid w:val="2ED3DC75"/>
    <w:rsid w:val="2F33DE9E"/>
    <w:rsid w:val="2F4D4F0D"/>
    <w:rsid w:val="2F683598"/>
    <w:rsid w:val="304E14B3"/>
    <w:rsid w:val="30EF9C98"/>
    <w:rsid w:val="3102ECA3"/>
    <w:rsid w:val="31601CB1"/>
    <w:rsid w:val="3169E65F"/>
    <w:rsid w:val="31B527CE"/>
    <w:rsid w:val="31E4A87E"/>
    <w:rsid w:val="31F137E3"/>
    <w:rsid w:val="327C6A08"/>
    <w:rsid w:val="32EB225D"/>
    <w:rsid w:val="3372DFAE"/>
    <w:rsid w:val="33EC5643"/>
    <w:rsid w:val="3401FCD4"/>
    <w:rsid w:val="3507A61D"/>
    <w:rsid w:val="358C1960"/>
    <w:rsid w:val="36B5D5D8"/>
    <w:rsid w:val="36C2CFDE"/>
    <w:rsid w:val="370D0860"/>
    <w:rsid w:val="3797B75B"/>
    <w:rsid w:val="37C6B315"/>
    <w:rsid w:val="3A52F505"/>
    <w:rsid w:val="3A6EAF98"/>
    <w:rsid w:val="3BEE6B1D"/>
    <w:rsid w:val="3D64A290"/>
    <w:rsid w:val="3D82D95A"/>
    <w:rsid w:val="3DC0AC73"/>
    <w:rsid w:val="3E8F1FB0"/>
    <w:rsid w:val="3F6AF030"/>
    <w:rsid w:val="406928A5"/>
    <w:rsid w:val="40D7D7A8"/>
    <w:rsid w:val="4119EB80"/>
    <w:rsid w:val="41576061"/>
    <w:rsid w:val="42EEE22A"/>
    <w:rsid w:val="43ED2D42"/>
    <w:rsid w:val="44365C78"/>
    <w:rsid w:val="45C93FA1"/>
    <w:rsid w:val="46A716AE"/>
    <w:rsid w:val="46E72E2B"/>
    <w:rsid w:val="480287E2"/>
    <w:rsid w:val="4808DE5F"/>
    <w:rsid w:val="486DE0E6"/>
    <w:rsid w:val="49628F58"/>
    <w:rsid w:val="498250FC"/>
    <w:rsid w:val="4A54FE0C"/>
    <w:rsid w:val="4A589359"/>
    <w:rsid w:val="4B9C596A"/>
    <w:rsid w:val="4C319BF1"/>
    <w:rsid w:val="4C388125"/>
    <w:rsid w:val="4CA0C961"/>
    <w:rsid w:val="4D437107"/>
    <w:rsid w:val="4D4B5615"/>
    <w:rsid w:val="4D90341B"/>
    <w:rsid w:val="4DEF3772"/>
    <w:rsid w:val="4EE4A5B4"/>
    <w:rsid w:val="4FBE9F7F"/>
    <w:rsid w:val="4FFFA0EC"/>
    <w:rsid w:val="50048DD7"/>
    <w:rsid w:val="50489559"/>
    <w:rsid w:val="506B5B54"/>
    <w:rsid w:val="50C7D4DD"/>
    <w:rsid w:val="50EE0BC6"/>
    <w:rsid w:val="5107E8EB"/>
    <w:rsid w:val="510BF248"/>
    <w:rsid w:val="51B8F5E2"/>
    <w:rsid w:val="52179D9C"/>
    <w:rsid w:val="5293B8FF"/>
    <w:rsid w:val="52E6E757"/>
    <w:rsid w:val="53168684"/>
    <w:rsid w:val="532EC071"/>
    <w:rsid w:val="533EB185"/>
    <w:rsid w:val="54DA00FA"/>
    <w:rsid w:val="55125E8D"/>
    <w:rsid w:val="55398DE2"/>
    <w:rsid w:val="560ED49D"/>
    <w:rsid w:val="563F6DE6"/>
    <w:rsid w:val="57311A3D"/>
    <w:rsid w:val="589B6E8A"/>
    <w:rsid w:val="59016BE7"/>
    <w:rsid w:val="591B2AE6"/>
    <w:rsid w:val="59B6943E"/>
    <w:rsid w:val="5A0E1DCC"/>
    <w:rsid w:val="5A2A51A0"/>
    <w:rsid w:val="5A423505"/>
    <w:rsid w:val="5A63CB76"/>
    <w:rsid w:val="5A76A4A9"/>
    <w:rsid w:val="5B236D5D"/>
    <w:rsid w:val="5BAA005F"/>
    <w:rsid w:val="5CFAE63C"/>
    <w:rsid w:val="5D07F1F8"/>
    <w:rsid w:val="5D4267E2"/>
    <w:rsid w:val="5E97F7F2"/>
    <w:rsid w:val="5F1BED21"/>
    <w:rsid w:val="605906E7"/>
    <w:rsid w:val="61098638"/>
    <w:rsid w:val="615BB322"/>
    <w:rsid w:val="61B0B240"/>
    <w:rsid w:val="61B279DB"/>
    <w:rsid w:val="62149196"/>
    <w:rsid w:val="62D9D0C2"/>
    <w:rsid w:val="62E67022"/>
    <w:rsid w:val="63988109"/>
    <w:rsid w:val="6419F1A2"/>
    <w:rsid w:val="64320044"/>
    <w:rsid w:val="6475EC0D"/>
    <w:rsid w:val="64E42BB9"/>
    <w:rsid w:val="659F7DDE"/>
    <w:rsid w:val="6618062F"/>
    <w:rsid w:val="662D735F"/>
    <w:rsid w:val="663AFB29"/>
    <w:rsid w:val="66723FF3"/>
    <w:rsid w:val="66C502EB"/>
    <w:rsid w:val="66F41098"/>
    <w:rsid w:val="673BFF54"/>
    <w:rsid w:val="678F7482"/>
    <w:rsid w:val="67AF9633"/>
    <w:rsid w:val="68F991A1"/>
    <w:rsid w:val="68FE766B"/>
    <w:rsid w:val="6999F128"/>
    <w:rsid w:val="69E75A76"/>
    <w:rsid w:val="6A1FD7AE"/>
    <w:rsid w:val="6A821FDC"/>
    <w:rsid w:val="6A8C6370"/>
    <w:rsid w:val="6B7CF619"/>
    <w:rsid w:val="6B989471"/>
    <w:rsid w:val="6B9F597D"/>
    <w:rsid w:val="6C0F7077"/>
    <w:rsid w:val="6C1B170D"/>
    <w:rsid w:val="6C2833D1"/>
    <w:rsid w:val="6CE9DB28"/>
    <w:rsid w:val="6F7392EE"/>
    <w:rsid w:val="6FC96640"/>
    <w:rsid w:val="70DE3F21"/>
    <w:rsid w:val="70EAB09B"/>
    <w:rsid w:val="71D8134A"/>
    <w:rsid w:val="71E4F420"/>
    <w:rsid w:val="726D5C87"/>
    <w:rsid w:val="72BEE4AD"/>
    <w:rsid w:val="7356BBC9"/>
    <w:rsid w:val="746319AE"/>
    <w:rsid w:val="74893F69"/>
    <w:rsid w:val="7533EE00"/>
    <w:rsid w:val="7587CC47"/>
    <w:rsid w:val="760214FE"/>
    <w:rsid w:val="76C1EB0D"/>
    <w:rsid w:val="77F829A4"/>
    <w:rsid w:val="7898CABF"/>
    <w:rsid w:val="78BC5CF2"/>
    <w:rsid w:val="7903CC5B"/>
    <w:rsid w:val="791AC527"/>
    <w:rsid w:val="7922F870"/>
    <w:rsid w:val="7976D900"/>
    <w:rsid w:val="7A7428EC"/>
    <w:rsid w:val="7AEF9F01"/>
    <w:rsid w:val="7B08BAAE"/>
    <w:rsid w:val="7DA98B6D"/>
    <w:rsid w:val="7E61AFDA"/>
    <w:rsid w:val="7F789503"/>
    <w:rsid w:val="7FCBF21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01E19"/>
  <w15:chartTrackingRefBased/>
  <w15:docId w15:val="{9C0F6A5B-222E-4EA1-88BC-13579E2B0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D74207"/>
    <w:rPr>
      <w:color w:val="0563C1" w:themeColor="hyperlink"/>
      <w:u w:val="single"/>
    </w:rPr>
  </w:style>
  <w:style w:type="character" w:styleId="Nierozpoznanawzmianka">
    <w:name w:val="Unresolved Mention"/>
    <w:basedOn w:val="Domylnaczcionkaakapitu"/>
    <w:uiPriority w:val="99"/>
    <w:semiHidden/>
    <w:unhideWhenUsed/>
    <w:rsid w:val="00D74207"/>
    <w:rPr>
      <w:color w:val="605E5C"/>
      <w:shd w:val="clear" w:color="auto" w:fill="E1DFDD"/>
    </w:rPr>
  </w:style>
  <w:style w:type="paragraph" w:styleId="Nagwek">
    <w:name w:val="header"/>
    <w:basedOn w:val="Normalny"/>
    <w:link w:val="NagwekZnak"/>
    <w:uiPriority w:val="99"/>
    <w:unhideWhenUsed/>
    <w:rsid w:val="0058273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8273F"/>
  </w:style>
  <w:style w:type="paragraph" w:styleId="Stopka">
    <w:name w:val="footer"/>
    <w:basedOn w:val="Normalny"/>
    <w:link w:val="StopkaZnak"/>
    <w:uiPriority w:val="99"/>
    <w:unhideWhenUsed/>
    <w:rsid w:val="0058273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8273F"/>
  </w:style>
  <w:style w:type="paragraph" w:styleId="Akapitzlist">
    <w:name w:val="List Paragraph"/>
    <w:basedOn w:val="Normalny"/>
    <w:uiPriority w:val="34"/>
    <w:qFormat/>
    <w:rsid w:val="00897E5E"/>
    <w:pPr>
      <w:ind w:left="720"/>
      <w:contextualSpacing/>
    </w:pPr>
  </w:style>
  <w:style w:type="paragraph" w:styleId="Tekstprzypisukocowego">
    <w:name w:val="endnote text"/>
    <w:basedOn w:val="Normalny"/>
    <w:link w:val="TekstprzypisukocowegoZnak"/>
    <w:uiPriority w:val="99"/>
    <w:semiHidden/>
    <w:unhideWhenUsed/>
    <w:rsid w:val="00A01647"/>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01647"/>
    <w:rPr>
      <w:sz w:val="20"/>
      <w:szCs w:val="20"/>
    </w:rPr>
  </w:style>
  <w:style w:type="character" w:styleId="Odwoanieprzypisukocowego">
    <w:name w:val="endnote reference"/>
    <w:basedOn w:val="Domylnaczcionkaakapitu"/>
    <w:uiPriority w:val="99"/>
    <w:semiHidden/>
    <w:unhideWhenUsed/>
    <w:rsid w:val="00A01647"/>
    <w:rPr>
      <w:vertAlign w:val="superscript"/>
    </w:rPr>
  </w:style>
  <w:style w:type="character" w:styleId="Odwoaniedokomentarza">
    <w:name w:val="annotation reference"/>
    <w:basedOn w:val="Domylnaczcionkaakapitu"/>
    <w:uiPriority w:val="99"/>
    <w:semiHidden/>
    <w:unhideWhenUsed/>
    <w:rsid w:val="00C412F4"/>
    <w:rPr>
      <w:sz w:val="16"/>
      <w:szCs w:val="16"/>
    </w:rPr>
  </w:style>
  <w:style w:type="paragraph" w:styleId="Tekstkomentarza">
    <w:name w:val="annotation text"/>
    <w:basedOn w:val="Normalny"/>
    <w:link w:val="TekstkomentarzaZnak"/>
    <w:uiPriority w:val="99"/>
    <w:unhideWhenUsed/>
    <w:rsid w:val="00C412F4"/>
    <w:pPr>
      <w:spacing w:line="240" w:lineRule="auto"/>
    </w:pPr>
    <w:rPr>
      <w:sz w:val="20"/>
      <w:szCs w:val="20"/>
    </w:rPr>
  </w:style>
  <w:style w:type="character" w:customStyle="1" w:styleId="TekstkomentarzaZnak">
    <w:name w:val="Tekst komentarza Znak"/>
    <w:basedOn w:val="Domylnaczcionkaakapitu"/>
    <w:link w:val="Tekstkomentarza"/>
    <w:uiPriority w:val="99"/>
    <w:rsid w:val="00C412F4"/>
    <w:rPr>
      <w:sz w:val="20"/>
      <w:szCs w:val="20"/>
    </w:rPr>
  </w:style>
  <w:style w:type="paragraph" w:styleId="Tematkomentarza">
    <w:name w:val="annotation subject"/>
    <w:basedOn w:val="Tekstkomentarza"/>
    <w:next w:val="Tekstkomentarza"/>
    <w:link w:val="TematkomentarzaZnak"/>
    <w:uiPriority w:val="99"/>
    <w:semiHidden/>
    <w:unhideWhenUsed/>
    <w:rsid w:val="00C412F4"/>
    <w:rPr>
      <w:b/>
      <w:bCs/>
    </w:rPr>
  </w:style>
  <w:style w:type="character" w:customStyle="1" w:styleId="TematkomentarzaZnak">
    <w:name w:val="Temat komentarza Znak"/>
    <w:basedOn w:val="TekstkomentarzaZnak"/>
    <w:link w:val="Tematkomentarza"/>
    <w:uiPriority w:val="99"/>
    <w:semiHidden/>
    <w:rsid w:val="00C412F4"/>
    <w:rPr>
      <w:b/>
      <w:bCs/>
      <w:sz w:val="20"/>
      <w:szCs w:val="20"/>
    </w:rPr>
  </w:style>
  <w:style w:type="character" w:styleId="Wzmianka">
    <w:name w:val="Mention"/>
    <w:basedOn w:val="Domylnaczcionkaakapitu"/>
    <w:uiPriority w:val="99"/>
    <w:unhideWhenUsed/>
    <w:rPr>
      <w:color w:val="2B579A"/>
      <w:shd w:val="clear" w:color="auto" w:fill="E6E6E6"/>
    </w:rPr>
  </w:style>
  <w:style w:type="paragraph" w:styleId="Tekstprzypisudolnego">
    <w:name w:val="footnote text"/>
    <w:basedOn w:val="Normalny"/>
    <w:link w:val="TekstprzypisudolnegoZnak"/>
    <w:uiPriority w:val="99"/>
    <w:semiHidden/>
    <w:unhideWhenUsed/>
    <w:rsid w:val="00D5691F"/>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D5691F"/>
    <w:rPr>
      <w:sz w:val="20"/>
      <w:szCs w:val="20"/>
    </w:rPr>
  </w:style>
  <w:style w:type="character" w:styleId="Odwoanieprzypisudolnego">
    <w:name w:val="footnote reference"/>
    <w:basedOn w:val="Domylnaczcionkaakapitu"/>
    <w:uiPriority w:val="99"/>
    <w:semiHidden/>
    <w:unhideWhenUsed/>
    <w:rsid w:val="00D5691F"/>
    <w:rPr>
      <w:vertAlign w:val="superscript"/>
    </w:rPr>
  </w:style>
  <w:style w:type="character" w:styleId="Pogrubienie">
    <w:name w:val="Strong"/>
    <w:basedOn w:val="Domylnaczcionkaakapitu"/>
    <w:uiPriority w:val="22"/>
    <w:qFormat/>
    <w:rsid w:val="00DE71EA"/>
    <w:rPr>
      <w:b/>
      <w:bCs/>
    </w:rPr>
  </w:style>
  <w:style w:type="character" w:customStyle="1" w:styleId="normaltextrun">
    <w:name w:val="normaltextrun"/>
    <w:basedOn w:val="Domylnaczcionkaakapitu"/>
    <w:rsid w:val="002425FB"/>
  </w:style>
  <w:style w:type="character" w:customStyle="1" w:styleId="eop">
    <w:name w:val="eop"/>
    <w:basedOn w:val="Domylnaczcionkaakapitu"/>
    <w:rsid w:val="002425FB"/>
  </w:style>
  <w:style w:type="paragraph" w:styleId="NormalnyWeb">
    <w:name w:val="Normal (Web)"/>
    <w:basedOn w:val="Normalny"/>
    <w:uiPriority w:val="99"/>
    <w:unhideWhenUsed/>
    <w:rsid w:val="00AD5881"/>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UyteHipercze">
    <w:name w:val="FollowedHyperlink"/>
    <w:basedOn w:val="Domylnaczcionkaakapitu"/>
    <w:uiPriority w:val="99"/>
    <w:semiHidden/>
    <w:unhideWhenUsed/>
    <w:rsid w:val="00C2072C"/>
    <w:rPr>
      <w:color w:val="954F72" w:themeColor="followedHyperlink"/>
      <w:u w:val="single"/>
    </w:rPr>
  </w:style>
  <w:style w:type="paragraph" w:styleId="Poprawka">
    <w:name w:val="Revision"/>
    <w:hidden/>
    <w:uiPriority w:val="99"/>
    <w:semiHidden/>
    <w:rsid w:val="0070242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10248">
      <w:bodyDiv w:val="1"/>
      <w:marLeft w:val="0"/>
      <w:marRight w:val="0"/>
      <w:marTop w:val="0"/>
      <w:marBottom w:val="0"/>
      <w:divBdr>
        <w:top w:val="none" w:sz="0" w:space="0" w:color="auto"/>
        <w:left w:val="none" w:sz="0" w:space="0" w:color="auto"/>
        <w:bottom w:val="none" w:sz="0" w:space="0" w:color="auto"/>
        <w:right w:val="none" w:sz="0" w:space="0" w:color="auto"/>
      </w:divBdr>
    </w:div>
    <w:div w:id="473573097">
      <w:bodyDiv w:val="1"/>
      <w:marLeft w:val="0"/>
      <w:marRight w:val="0"/>
      <w:marTop w:val="0"/>
      <w:marBottom w:val="0"/>
      <w:divBdr>
        <w:top w:val="none" w:sz="0" w:space="0" w:color="auto"/>
        <w:left w:val="none" w:sz="0" w:space="0" w:color="auto"/>
        <w:bottom w:val="none" w:sz="0" w:space="0" w:color="auto"/>
        <w:right w:val="none" w:sz="0" w:space="0" w:color="auto"/>
      </w:divBdr>
    </w:div>
    <w:div w:id="721908804">
      <w:bodyDiv w:val="1"/>
      <w:marLeft w:val="0"/>
      <w:marRight w:val="0"/>
      <w:marTop w:val="0"/>
      <w:marBottom w:val="0"/>
      <w:divBdr>
        <w:top w:val="none" w:sz="0" w:space="0" w:color="auto"/>
        <w:left w:val="none" w:sz="0" w:space="0" w:color="auto"/>
        <w:bottom w:val="none" w:sz="0" w:space="0" w:color="auto"/>
        <w:right w:val="none" w:sz="0" w:space="0" w:color="auto"/>
      </w:divBdr>
    </w:div>
    <w:div w:id="938371185">
      <w:bodyDiv w:val="1"/>
      <w:marLeft w:val="0"/>
      <w:marRight w:val="0"/>
      <w:marTop w:val="0"/>
      <w:marBottom w:val="0"/>
      <w:divBdr>
        <w:top w:val="none" w:sz="0" w:space="0" w:color="auto"/>
        <w:left w:val="none" w:sz="0" w:space="0" w:color="auto"/>
        <w:bottom w:val="none" w:sz="0" w:space="0" w:color="auto"/>
        <w:right w:val="none" w:sz="0" w:space="0" w:color="auto"/>
      </w:divBdr>
    </w:div>
    <w:div w:id="941450235">
      <w:bodyDiv w:val="1"/>
      <w:marLeft w:val="0"/>
      <w:marRight w:val="0"/>
      <w:marTop w:val="0"/>
      <w:marBottom w:val="0"/>
      <w:divBdr>
        <w:top w:val="none" w:sz="0" w:space="0" w:color="auto"/>
        <w:left w:val="none" w:sz="0" w:space="0" w:color="auto"/>
        <w:bottom w:val="none" w:sz="0" w:space="0" w:color="auto"/>
        <w:right w:val="none" w:sz="0" w:space="0" w:color="auto"/>
      </w:divBdr>
    </w:div>
    <w:div w:id="948388371">
      <w:bodyDiv w:val="1"/>
      <w:marLeft w:val="0"/>
      <w:marRight w:val="0"/>
      <w:marTop w:val="0"/>
      <w:marBottom w:val="0"/>
      <w:divBdr>
        <w:top w:val="none" w:sz="0" w:space="0" w:color="auto"/>
        <w:left w:val="none" w:sz="0" w:space="0" w:color="auto"/>
        <w:bottom w:val="none" w:sz="0" w:space="0" w:color="auto"/>
        <w:right w:val="none" w:sz="0" w:space="0" w:color="auto"/>
      </w:divBdr>
    </w:div>
    <w:div w:id="1127773687">
      <w:bodyDiv w:val="1"/>
      <w:marLeft w:val="0"/>
      <w:marRight w:val="0"/>
      <w:marTop w:val="0"/>
      <w:marBottom w:val="0"/>
      <w:divBdr>
        <w:top w:val="none" w:sz="0" w:space="0" w:color="auto"/>
        <w:left w:val="none" w:sz="0" w:space="0" w:color="auto"/>
        <w:bottom w:val="none" w:sz="0" w:space="0" w:color="auto"/>
        <w:right w:val="none" w:sz="0" w:space="0" w:color="auto"/>
      </w:divBdr>
    </w:div>
    <w:div w:id="1238592605">
      <w:bodyDiv w:val="1"/>
      <w:marLeft w:val="0"/>
      <w:marRight w:val="0"/>
      <w:marTop w:val="0"/>
      <w:marBottom w:val="0"/>
      <w:divBdr>
        <w:top w:val="none" w:sz="0" w:space="0" w:color="auto"/>
        <w:left w:val="none" w:sz="0" w:space="0" w:color="auto"/>
        <w:bottom w:val="none" w:sz="0" w:space="0" w:color="auto"/>
        <w:right w:val="none" w:sz="0" w:space="0" w:color="auto"/>
      </w:divBdr>
    </w:div>
    <w:div w:id="1343507262">
      <w:bodyDiv w:val="1"/>
      <w:marLeft w:val="0"/>
      <w:marRight w:val="0"/>
      <w:marTop w:val="0"/>
      <w:marBottom w:val="0"/>
      <w:divBdr>
        <w:top w:val="none" w:sz="0" w:space="0" w:color="auto"/>
        <w:left w:val="none" w:sz="0" w:space="0" w:color="auto"/>
        <w:bottom w:val="none" w:sz="0" w:space="0" w:color="auto"/>
        <w:right w:val="none" w:sz="0" w:space="0" w:color="auto"/>
      </w:divBdr>
    </w:div>
    <w:div w:id="1396930766">
      <w:bodyDiv w:val="1"/>
      <w:marLeft w:val="0"/>
      <w:marRight w:val="0"/>
      <w:marTop w:val="0"/>
      <w:marBottom w:val="0"/>
      <w:divBdr>
        <w:top w:val="none" w:sz="0" w:space="0" w:color="auto"/>
        <w:left w:val="none" w:sz="0" w:space="0" w:color="auto"/>
        <w:bottom w:val="none" w:sz="0" w:space="0" w:color="auto"/>
        <w:right w:val="none" w:sz="0" w:space="0" w:color="auto"/>
      </w:divBdr>
    </w:div>
    <w:div w:id="1566602571">
      <w:bodyDiv w:val="1"/>
      <w:marLeft w:val="0"/>
      <w:marRight w:val="0"/>
      <w:marTop w:val="0"/>
      <w:marBottom w:val="0"/>
      <w:divBdr>
        <w:top w:val="none" w:sz="0" w:space="0" w:color="auto"/>
        <w:left w:val="none" w:sz="0" w:space="0" w:color="auto"/>
        <w:bottom w:val="none" w:sz="0" w:space="0" w:color="auto"/>
        <w:right w:val="none" w:sz="0" w:space="0" w:color="auto"/>
      </w:divBdr>
    </w:div>
    <w:div w:id="1886989307">
      <w:bodyDiv w:val="1"/>
      <w:marLeft w:val="0"/>
      <w:marRight w:val="0"/>
      <w:marTop w:val="0"/>
      <w:marBottom w:val="0"/>
      <w:divBdr>
        <w:top w:val="none" w:sz="0" w:space="0" w:color="auto"/>
        <w:left w:val="none" w:sz="0" w:space="0" w:color="auto"/>
        <w:bottom w:val="none" w:sz="0" w:space="0" w:color="auto"/>
        <w:right w:val="none" w:sz="0" w:space="0" w:color="auto"/>
      </w:divBdr>
    </w:div>
    <w:div w:id="1997415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youtube.com/watch?v=QJlxUTVz6Cg&amp;t=2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documenttasks/documenttasks1.xml><?xml version="1.0" encoding="utf-8"?>
<t:Tasks xmlns:t="http://schemas.microsoft.com/office/tasks/2019/documenttasks" xmlns:oel="http://schemas.microsoft.com/office/2019/extlst">
  <t:Task id="{50BC8D4B-4644-4A57-A6C8-09A28153A869}">
    <t:Anchor>
      <t:Comment id="1721079256"/>
    </t:Anchor>
    <t:History>
      <t:Event id="{A0CA7355-C2E1-456D-9F3F-5008FB1635BD}" time="2023-02-24T07:54:51.594Z">
        <t:Attribution userId="S::pko@hrk.eu::ad8c6e57-f620-4717-ba6a-2d9c28465a4d" userProvider="AD" userName="Paulina Kowalcze"/>
        <t:Anchor>
          <t:Comment id="1721079256"/>
        </t:Anchor>
        <t:Create/>
      </t:Event>
      <t:Event id="{1936045E-EAB6-4477-B929-DF5544B5A209}" time="2023-02-24T07:54:51.594Z">
        <t:Attribution userId="S::pko@hrk.eu::ad8c6e57-f620-4717-ba6a-2d9c28465a4d" userProvider="AD" userName="Paulina Kowalcze"/>
        <t:Anchor>
          <t:Comment id="1721079256"/>
        </t:Anchor>
        <t:Assign userId="S::mwt@hrk.eu::6ed4c22d-53e2-49dc-9952-7a173d68319c" userProvider="AD" userName="Monika Witoń"/>
      </t:Event>
      <t:Event id="{5C74079C-1C05-45F3-B200-46B45D891FF4}" time="2023-02-24T07:54:51.594Z">
        <t:Attribution userId="S::pko@hrk.eu::ad8c6e57-f620-4717-ba6a-2d9c28465a4d" userProvider="AD" userName="Paulina Kowalcze"/>
        <t:Anchor>
          <t:Comment id="1721079256"/>
        </t:Anchor>
        <t:SetTitle title="@Monika Witoń branży hotelarskiej?"/>
      </t:Event>
      <t:Event id="{AABF78AF-2240-4F6B-800D-5736846621D9}" time="2023-02-24T09:06:41.401Z">
        <t:Attribution userId="S::pko@hrk.eu::ad8c6e57-f620-4717-ba6a-2d9c28465a4d" userProvider="AD" userName="Paulina Kowalcze"/>
        <t:Progress percentComplete="100"/>
      </t:Event>
    </t:History>
  </t:Task>
</t:Task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b744fde-6b8e-4aaf-ac5d-70cf94f3c568">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59A973C06A5B9C40AF73525BEEFB8D32" ma:contentTypeVersion="15" ma:contentTypeDescription="Utwórz nowy dokument." ma:contentTypeScope="" ma:versionID="dfee03bb0586ee2cc1daf1066e71febc">
  <xsd:schema xmlns:xsd="http://www.w3.org/2001/XMLSchema" xmlns:xs="http://www.w3.org/2001/XMLSchema" xmlns:p="http://schemas.microsoft.com/office/2006/metadata/properties" xmlns:ns2="1b744fde-6b8e-4aaf-ac5d-70cf94f3c568" xmlns:ns3="0429080d-b3bc-49c9-a395-854fa03bcd6b" targetNamespace="http://schemas.microsoft.com/office/2006/metadata/properties" ma:root="true" ma:fieldsID="c6b55c61cb440e017a036c34bcf6c257" ns2:_="" ns3:_="">
    <xsd:import namespace="1b744fde-6b8e-4aaf-ac5d-70cf94f3c568"/>
    <xsd:import namespace="0429080d-b3bc-49c9-a395-854fa03bcd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744fde-6b8e-4aaf-ac5d-70cf94f3c5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Tagi obrazów" ma:readOnly="false" ma:fieldId="{5cf76f15-5ced-4ddc-b409-7134ff3c332f}" ma:taxonomyMulti="true" ma:sspId="69e1250f-54b9-4c2a-9752-132318b71c7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29080d-b3bc-49c9-a395-854fa03bcd6b" elementFormDefault="qualified">
    <xsd:import namespace="http://schemas.microsoft.com/office/2006/documentManagement/types"/>
    <xsd:import namespace="http://schemas.microsoft.com/office/infopath/2007/PartnerControls"/>
    <xsd:element name="SharedWithUsers" ma:index="2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DB0A87-5188-4573-8E79-F78453D24D80}">
  <ds:schemaRefs>
    <ds:schemaRef ds:uri="http://schemas.openxmlformats.org/officeDocument/2006/bibliography"/>
  </ds:schemaRefs>
</ds:datastoreItem>
</file>

<file path=customXml/itemProps2.xml><?xml version="1.0" encoding="utf-8"?>
<ds:datastoreItem xmlns:ds="http://schemas.openxmlformats.org/officeDocument/2006/customXml" ds:itemID="{C2F8F2C8-F671-461C-B0FC-F0155F804EF5}">
  <ds:schemaRefs>
    <ds:schemaRef ds:uri="http://schemas.microsoft.com/sharepoint/v3/contenttype/forms"/>
  </ds:schemaRefs>
</ds:datastoreItem>
</file>

<file path=customXml/itemProps3.xml><?xml version="1.0" encoding="utf-8"?>
<ds:datastoreItem xmlns:ds="http://schemas.openxmlformats.org/officeDocument/2006/customXml" ds:itemID="{19EFD703-9C7C-491A-B572-5280CBEE2F29}">
  <ds:schemaRefs>
    <ds:schemaRef ds:uri="http://schemas.microsoft.com/office/2006/metadata/properties"/>
    <ds:schemaRef ds:uri="http://schemas.microsoft.com/office/infopath/2007/PartnerControls"/>
    <ds:schemaRef ds:uri="1b744fde-6b8e-4aaf-ac5d-70cf94f3c568"/>
  </ds:schemaRefs>
</ds:datastoreItem>
</file>

<file path=customXml/itemProps4.xml><?xml version="1.0" encoding="utf-8"?>
<ds:datastoreItem xmlns:ds="http://schemas.openxmlformats.org/officeDocument/2006/customXml" ds:itemID="{3F8EE5A4-BC86-4C4B-A690-F9F25CC1B3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744fde-6b8e-4aaf-ac5d-70cf94f3c568"/>
    <ds:schemaRef ds:uri="0429080d-b3bc-49c9-a395-854fa03bcd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92d0f79-e67b-490d-bcef-63610855298c}" enabled="0" method="" siteId="{a92d0f79-e67b-490d-bcef-63610855298c}"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1050</Words>
  <Characters>6300</Characters>
  <Application>Microsoft Office Word</Application>
  <DocSecurity>0</DocSecurity>
  <Lines>52</Lines>
  <Paragraphs>14</Paragraphs>
  <ScaleCrop>false</ScaleCrop>
  <Company/>
  <LinksUpToDate>false</LinksUpToDate>
  <CharactersWithSpaces>7336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Witoń</dc:creator>
  <cp:keywords/>
  <dc:description/>
  <cp:lastModifiedBy>Paula Kowalcze</cp:lastModifiedBy>
  <cp:revision>434</cp:revision>
  <cp:lastPrinted>2023-02-22T11:30:00Z</cp:lastPrinted>
  <dcterms:created xsi:type="dcterms:W3CDTF">2023-06-15T12:43:00Z</dcterms:created>
  <dcterms:modified xsi:type="dcterms:W3CDTF">2026-10-21T08:54:00Z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0x01010059A973C06A5B9C40AF73525BEEFB8D32</vt:lpwstr>
  </property>
  <property fmtid="{D5CDD505-2E9C-101B-9397-08002B2CF9AE}" pid="3" name="MediaServiceImageTags">
    <vt:lpwstr/>
  </property>
</Properties>
</file>