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3C760" w14:textId="0DDC77AA" w:rsidR="009D7EBB" w:rsidRDefault="00F9655B" w:rsidP="000161EC">
      <w:pPr>
        <w:pStyle w:val="Akapitzlist"/>
        <w:tabs>
          <w:tab w:val="left" w:pos="5630"/>
        </w:tabs>
        <w:ind w:left="0"/>
        <w:jc w:val="center"/>
        <w:rPr>
          <w:rFonts w:ascii="Arial" w:hAnsi="Arial" w:cs="Arial"/>
          <w:b/>
          <w:bCs/>
          <w:sz w:val="28"/>
          <w:szCs w:val="28"/>
          <w:lang w:val="pl-PL"/>
        </w:rPr>
      </w:pPr>
      <w:bookmarkStart w:id="0" w:name="_Hlk82005360"/>
      <w:bookmarkStart w:id="1" w:name="_Hlk98792970"/>
      <w:proofErr w:type="spellStart"/>
      <w:r w:rsidRPr="000F0710">
        <w:rPr>
          <w:rFonts w:ascii="Arial" w:hAnsi="Arial" w:cs="Arial"/>
          <w:b/>
          <w:bCs/>
          <w:sz w:val="28"/>
          <w:szCs w:val="28"/>
          <w:lang w:val="pl-PL"/>
        </w:rPr>
        <w:t>Cushman</w:t>
      </w:r>
      <w:proofErr w:type="spellEnd"/>
      <w:r w:rsidRPr="000F0710">
        <w:rPr>
          <w:rFonts w:ascii="Arial" w:hAnsi="Arial" w:cs="Arial"/>
          <w:b/>
          <w:bCs/>
          <w:sz w:val="28"/>
          <w:szCs w:val="28"/>
          <w:lang w:val="pl-PL"/>
        </w:rPr>
        <w:t xml:space="preserve"> &amp; Wakefield: Moc centrów danych w regionie </w:t>
      </w:r>
      <w:r w:rsidR="00684025" w:rsidRPr="000F0710">
        <w:rPr>
          <w:rFonts w:ascii="Arial" w:hAnsi="Arial" w:cs="Arial"/>
          <w:b/>
          <w:bCs/>
          <w:sz w:val="28"/>
          <w:szCs w:val="28"/>
          <w:lang w:val="pl-PL"/>
        </w:rPr>
        <w:t xml:space="preserve">EMEA </w:t>
      </w:r>
      <w:r w:rsidRPr="000F0710">
        <w:rPr>
          <w:rFonts w:ascii="Arial" w:hAnsi="Arial" w:cs="Arial"/>
          <w:b/>
          <w:bCs/>
          <w:sz w:val="28"/>
          <w:szCs w:val="28"/>
          <w:lang w:val="pl-PL"/>
        </w:rPr>
        <w:t>przekracza 12 GW</w:t>
      </w:r>
      <w:r w:rsidR="001F37D6" w:rsidRPr="000F0710">
        <w:rPr>
          <w:rFonts w:ascii="Arial" w:hAnsi="Arial" w:cs="Arial"/>
          <w:b/>
          <w:bCs/>
          <w:sz w:val="28"/>
          <w:szCs w:val="28"/>
          <w:lang w:val="pl-PL"/>
        </w:rPr>
        <w:t>, ale ogranicz</w:t>
      </w:r>
      <w:r w:rsidR="007F20D0">
        <w:rPr>
          <w:rFonts w:ascii="Arial" w:hAnsi="Arial" w:cs="Arial"/>
          <w:b/>
          <w:bCs/>
          <w:sz w:val="28"/>
          <w:szCs w:val="28"/>
          <w:lang w:val="pl-PL"/>
        </w:rPr>
        <w:t xml:space="preserve">ony dostęp do </w:t>
      </w:r>
      <w:r w:rsidR="00963A03" w:rsidRPr="000F0710">
        <w:rPr>
          <w:rFonts w:ascii="Arial" w:hAnsi="Arial" w:cs="Arial"/>
          <w:b/>
          <w:bCs/>
          <w:sz w:val="28"/>
          <w:szCs w:val="28"/>
          <w:lang w:val="pl-PL"/>
        </w:rPr>
        <w:t>energii redefiniuj</w:t>
      </w:r>
      <w:r w:rsidR="007F20D0">
        <w:rPr>
          <w:rFonts w:ascii="Arial" w:hAnsi="Arial" w:cs="Arial"/>
          <w:b/>
          <w:bCs/>
          <w:sz w:val="28"/>
          <w:szCs w:val="28"/>
          <w:lang w:val="pl-PL"/>
        </w:rPr>
        <w:t>e</w:t>
      </w:r>
      <w:r w:rsidR="00963A03" w:rsidRPr="000F0710">
        <w:rPr>
          <w:rFonts w:ascii="Arial" w:hAnsi="Arial" w:cs="Arial"/>
          <w:b/>
          <w:bCs/>
          <w:sz w:val="28"/>
          <w:szCs w:val="28"/>
          <w:lang w:val="pl-PL"/>
        </w:rPr>
        <w:t xml:space="preserve"> kierunki rozwoju rynku</w:t>
      </w:r>
    </w:p>
    <w:p w14:paraId="6836C4EE" w14:textId="77777777" w:rsidR="00ED7A18" w:rsidRPr="00ED7A18" w:rsidRDefault="00ED7A18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b/>
          <w:sz w:val="20"/>
          <w:szCs w:val="20"/>
          <w:lang w:val="pl-PL"/>
        </w:rPr>
      </w:pPr>
      <w:r w:rsidRPr="00ED7A18">
        <w:rPr>
          <w:rFonts w:asciiTheme="minorBidi" w:hAnsiTheme="minorBidi"/>
          <w:b/>
          <w:sz w:val="20"/>
          <w:szCs w:val="20"/>
          <w:lang w:val="pl-PL"/>
        </w:rPr>
        <w:t xml:space="preserve">Według najnowszych danych międzynarodowej firmy doradczej </w:t>
      </w:r>
      <w:proofErr w:type="spellStart"/>
      <w:r w:rsidRPr="00ED7A18">
        <w:rPr>
          <w:rFonts w:asciiTheme="minorBidi" w:hAnsiTheme="minorBidi"/>
          <w:b/>
          <w:sz w:val="20"/>
          <w:szCs w:val="20"/>
          <w:lang w:val="pl-PL"/>
        </w:rPr>
        <w:t>Cushman</w:t>
      </w:r>
      <w:proofErr w:type="spellEnd"/>
      <w:r w:rsidRPr="00ED7A18">
        <w:rPr>
          <w:rFonts w:asciiTheme="minorBidi" w:hAnsiTheme="minorBidi"/>
          <w:b/>
          <w:sz w:val="20"/>
          <w:szCs w:val="20"/>
          <w:lang w:val="pl-PL"/>
        </w:rPr>
        <w:t xml:space="preserve"> &amp; Wakefield w pierwszej połowie 2026 roku moc operacyjna centrów danych w regionie EMEA przekroczyła 12,1 GW, co oznacza wzrost o ponad 36% w porównaniu z II kwartałem 2024 roku. Rozwój rynku napędza rosnący popyt na usługi chmurowe i rozwiązania oparte na sztucznej inteligencji. W Polsce największym rynkiem centrów danych pozostaje Warszawa, gdzie łączna moc działających obiektów osiągnęła 159 MW. Jednocześnie w budowie znajduje się zaledwie 5 MW, a kolejne 156 MW pozostaje na etapie planowania. Zarówno w Polsce, jak i w całym regionie EMEA o tempie realizacji nowych inwestycji w coraz większym stopniu decydują dostęp do energii, możliwości przyłączenia do sieci oraz sprawność procedur administracyjnych.</w:t>
      </w:r>
    </w:p>
    <w:p w14:paraId="5DFA7EDC" w14:textId="1A46ED9E" w:rsidR="00684025" w:rsidRPr="000F0710" w:rsidRDefault="00FE5E4B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sz w:val="20"/>
          <w:szCs w:val="20"/>
          <w:lang w:val="pl-PL"/>
        </w:rPr>
      </w:pPr>
      <w:r w:rsidRPr="000F0710">
        <w:rPr>
          <w:rFonts w:asciiTheme="minorBidi" w:hAnsiTheme="minorBidi"/>
          <w:sz w:val="20"/>
          <w:szCs w:val="20"/>
          <w:lang w:val="pl-PL"/>
        </w:rPr>
        <w:t xml:space="preserve">Z najnowszego raportu </w:t>
      </w:r>
      <w:r w:rsidR="00AE162B" w:rsidRPr="000F0710">
        <w:rPr>
          <w:rFonts w:asciiTheme="minorBidi" w:hAnsiTheme="minorBidi"/>
          <w:sz w:val="20"/>
          <w:szCs w:val="20"/>
          <w:lang w:val="pl-PL"/>
        </w:rPr>
        <w:t xml:space="preserve">firmy </w:t>
      </w:r>
      <w:proofErr w:type="spellStart"/>
      <w:r w:rsidR="00684025" w:rsidRPr="000F0710">
        <w:rPr>
          <w:rFonts w:asciiTheme="minorBidi" w:hAnsiTheme="minorBidi"/>
          <w:sz w:val="20"/>
          <w:szCs w:val="20"/>
          <w:lang w:val="pl-PL"/>
        </w:rPr>
        <w:t>Cushman</w:t>
      </w:r>
      <w:proofErr w:type="spellEnd"/>
      <w:r w:rsidR="00684025" w:rsidRPr="000F0710">
        <w:rPr>
          <w:rFonts w:asciiTheme="minorBidi" w:hAnsiTheme="minorBidi"/>
          <w:sz w:val="20"/>
          <w:szCs w:val="20"/>
          <w:lang w:val="pl-PL"/>
        </w:rPr>
        <w:t xml:space="preserve"> &amp; Wakefiel</w:t>
      </w:r>
      <w:r w:rsidR="00667F58">
        <w:rPr>
          <w:rFonts w:asciiTheme="minorBidi" w:hAnsiTheme="minorBidi"/>
          <w:sz w:val="20"/>
          <w:szCs w:val="20"/>
          <w:lang w:val="pl-PL"/>
        </w:rPr>
        <w:t>d</w:t>
      </w:r>
      <w:r w:rsidR="00684025" w:rsidRPr="000F0710">
        <w:rPr>
          <w:rFonts w:asciiTheme="minorBidi" w:hAnsiTheme="minorBidi"/>
          <w:sz w:val="20"/>
          <w:szCs w:val="20"/>
          <w:lang w:val="pl-PL"/>
        </w:rPr>
        <w:t xml:space="preserve"> </w:t>
      </w:r>
      <w:hyperlink r:id="rId8" w:history="1">
        <w:r w:rsidR="008B0B13" w:rsidRPr="008B0B13">
          <w:rPr>
            <w:rStyle w:val="Hipercze"/>
            <w:rFonts w:asciiTheme="minorBidi" w:hAnsiTheme="minorBidi"/>
            <w:i/>
            <w:iCs/>
            <w:sz w:val="20"/>
            <w:szCs w:val="20"/>
            <w:lang w:val="pl-PL"/>
          </w:rPr>
          <w:t>EMEA Data Centre H1 2026 Update</w:t>
        </w:r>
      </w:hyperlink>
      <w:r w:rsidR="00FC2794" w:rsidRPr="000F0710">
        <w:rPr>
          <w:rFonts w:asciiTheme="minorBidi" w:hAnsiTheme="minorBidi"/>
          <w:sz w:val="20"/>
          <w:szCs w:val="20"/>
          <w:lang w:val="pl-PL"/>
        </w:rPr>
        <w:t xml:space="preserve"> wynika, że</w:t>
      </w:r>
      <w:r w:rsidR="00684025" w:rsidRPr="000F0710">
        <w:rPr>
          <w:rFonts w:asciiTheme="minorBidi" w:hAnsiTheme="minorBidi"/>
          <w:sz w:val="20"/>
          <w:szCs w:val="20"/>
          <w:lang w:val="pl-PL"/>
        </w:rPr>
        <w:t xml:space="preserve"> </w:t>
      </w:r>
      <w:r w:rsidR="00E20CAF" w:rsidRPr="000F0710">
        <w:rPr>
          <w:rFonts w:asciiTheme="minorBidi" w:hAnsiTheme="minorBidi"/>
          <w:sz w:val="20"/>
          <w:szCs w:val="20"/>
          <w:lang w:val="pl-PL"/>
        </w:rPr>
        <w:t xml:space="preserve">moc obiektów </w:t>
      </w:r>
      <w:r w:rsidR="00831214" w:rsidRPr="000F0710">
        <w:rPr>
          <w:rFonts w:asciiTheme="minorBidi" w:hAnsiTheme="minorBidi"/>
          <w:sz w:val="20"/>
          <w:szCs w:val="20"/>
          <w:lang w:val="pl-PL"/>
        </w:rPr>
        <w:t xml:space="preserve">pozostających w budowie w regionie sięga </w:t>
      </w:r>
      <w:r w:rsidR="00684025" w:rsidRPr="000F0710">
        <w:rPr>
          <w:rFonts w:asciiTheme="minorBidi" w:hAnsiTheme="minorBidi"/>
          <w:sz w:val="20"/>
          <w:szCs w:val="20"/>
          <w:lang w:val="pl-PL"/>
        </w:rPr>
        <w:t>3</w:t>
      </w:r>
      <w:r w:rsidR="00C06545">
        <w:rPr>
          <w:rFonts w:asciiTheme="minorBidi" w:hAnsiTheme="minorBidi"/>
          <w:sz w:val="20"/>
          <w:szCs w:val="20"/>
          <w:lang w:val="pl-PL"/>
        </w:rPr>
        <w:t>,</w:t>
      </w:r>
      <w:r w:rsidR="00684025" w:rsidRPr="000F0710">
        <w:rPr>
          <w:rFonts w:asciiTheme="minorBidi" w:hAnsiTheme="minorBidi"/>
          <w:sz w:val="20"/>
          <w:szCs w:val="20"/>
          <w:lang w:val="pl-PL"/>
        </w:rPr>
        <w:t>8</w:t>
      </w:r>
      <w:r w:rsidR="008F77C1" w:rsidRPr="000F0710">
        <w:rPr>
          <w:rFonts w:asciiTheme="minorBidi" w:hAnsiTheme="minorBidi"/>
          <w:sz w:val="20"/>
          <w:szCs w:val="20"/>
          <w:lang w:val="pl-PL"/>
        </w:rPr>
        <w:t xml:space="preserve"> </w:t>
      </w:r>
      <w:r w:rsidR="00684025" w:rsidRPr="000F0710">
        <w:rPr>
          <w:rFonts w:asciiTheme="minorBidi" w:hAnsiTheme="minorBidi"/>
          <w:sz w:val="20"/>
          <w:szCs w:val="20"/>
          <w:lang w:val="pl-PL"/>
        </w:rPr>
        <w:t>GW</w:t>
      </w:r>
      <w:r w:rsidR="008F77C1" w:rsidRPr="000F0710">
        <w:rPr>
          <w:rFonts w:asciiTheme="minorBidi" w:hAnsiTheme="minorBidi"/>
          <w:sz w:val="20"/>
          <w:szCs w:val="20"/>
          <w:lang w:val="pl-PL"/>
        </w:rPr>
        <w:t>, a kolejnych inwestycji na etapie planowania</w:t>
      </w:r>
      <w:r w:rsidR="00AE33F3" w:rsidRPr="000F0710">
        <w:rPr>
          <w:rFonts w:asciiTheme="minorBidi" w:hAnsiTheme="minorBidi"/>
          <w:sz w:val="20"/>
          <w:szCs w:val="20"/>
          <w:lang w:val="pl-PL"/>
        </w:rPr>
        <w:t xml:space="preserve"> – </w:t>
      </w:r>
      <w:r w:rsidR="00684025" w:rsidRPr="000F0710">
        <w:rPr>
          <w:rFonts w:asciiTheme="minorBidi" w:hAnsiTheme="minorBidi"/>
          <w:sz w:val="20"/>
          <w:szCs w:val="20"/>
          <w:lang w:val="pl-PL"/>
        </w:rPr>
        <w:t>14</w:t>
      </w:r>
      <w:r w:rsidR="00AE33F3" w:rsidRPr="000F0710">
        <w:rPr>
          <w:rFonts w:asciiTheme="minorBidi" w:hAnsiTheme="minorBidi"/>
          <w:sz w:val="20"/>
          <w:szCs w:val="20"/>
          <w:lang w:val="pl-PL"/>
        </w:rPr>
        <w:t>,</w:t>
      </w:r>
      <w:r w:rsidR="00684025" w:rsidRPr="000F0710">
        <w:rPr>
          <w:rFonts w:asciiTheme="minorBidi" w:hAnsiTheme="minorBidi"/>
          <w:sz w:val="20"/>
          <w:szCs w:val="20"/>
          <w:lang w:val="pl-PL"/>
        </w:rPr>
        <w:t>5</w:t>
      </w:r>
      <w:r w:rsidR="00AE33F3" w:rsidRPr="000F0710">
        <w:rPr>
          <w:rFonts w:asciiTheme="minorBidi" w:hAnsiTheme="minorBidi"/>
          <w:sz w:val="20"/>
          <w:szCs w:val="20"/>
          <w:lang w:val="pl-PL"/>
        </w:rPr>
        <w:t xml:space="preserve"> </w:t>
      </w:r>
      <w:r w:rsidR="00684025" w:rsidRPr="000F0710">
        <w:rPr>
          <w:rFonts w:asciiTheme="minorBidi" w:hAnsiTheme="minorBidi"/>
          <w:sz w:val="20"/>
          <w:szCs w:val="20"/>
          <w:lang w:val="pl-PL"/>
        </w:rPr>
        <w:t xml:space="preserve">GW, </w:t>
      </w:r>
      <w:r w:rsidR="0024215B" w:rsidRPr="000F0710">
        <w:rPr>
          <w:rFonts w:asciiTheme="minorBidi" w:hAnsiTheme="minorBidi"/>
          <w:sz w:val="20"/>
          <w:szCs w:val="20"/>
          <w:lang w:val="pl-PL"/>
        </w:rPr>
        <w:t xml:space="preserve">co stanowi łącznie </w:t>
      </w:r>
      <w:r w:rsidR="00684025" w:rsidRPr="000F0710">
        <w:rPr>
          <w:rFonts w:asciiTheme="minorBidi" w:hAnsiTheme="minorBidi"/>
          <w:sz w:val="20"/>
          <w:szCs w:val="20"/>
          <w:lang w:val="pl-PL"/>
        </w:rPr>
        <w:t>18</w:t>
      </w:r>
      <w:r w:rsidR="00486539" w:rsidRPr="000F0710">
        <w:rPr>
          <w:rFonts w:asciiTheme="minorBidi" w:hAnsiTheme="minorBidi"/>
          <w:sz w:val="20"/>
          <w:szCs w:val="20"/>
          <w:lang w:val="pl-PL"/>
        </w:rPr>
        <w:t>,</w:t>
      </w:r>
      <w:r w:rsidR="00684025" w:rsidRPr="000F0710">
        <w:rPr>
          <w:rFonts w:asciiTheme="minorBidi" w:hAnsiTheme="minorBidi"/>
          <w:sz w:val="20"/>
          <w:szCs w:val="20"/>
          <w:lang w:val="pl-PL"/>
        </w:rPr>
        <w:t>3</w:t>
      </w:r>
      <w:r w:rsidR="00486539" w:rsidRPr="000F0710">
        <w:rPr>
          <w:rFonts w:asciiTheme="minorBidi" w:hAnsiTheme="minorBidi"/>
          <w:sz w:val="20"/>
          <w:szCs w:val="20"/>
          <w:lang w:val="pl-PL"/>
        </w:rPr>
        <w:t xml:space="preserve"> </w:t>
      </w:r>
      <w:r w:rsidR="00684025" w:rsidRPr="000F0710">
        <w:rPr>
          <w:rFonts w:asciiTheme="minorBidi" w:hAnsiTheme="minorBidi"/>
          <w:sz w:val="20"/>
          <w:szCs w:val="20"/>
          <w:lang w:val="pl-PL"/>
        </w:rPr>
        <w:t>GW</w:t>
      </w:r>
      <w:r w:rsidR="00486539" w:rsidRPr="000F0710">
        <w:rPr>
          <w:rFonts w:asciiTheme="minorBidi" w:hAnsiTheme="minorBidi"/>
          <w:sz w:val="20"/>
          <w:szCs w:val="20"/>
          <w:lang w:val="pl-PL"/>
        </w:rPr>
        <w:t xml:space="preserve"> i oznacza wzrost o ponad </w:t>
      </w:r>
      <w:r w:rsidR="00684025" w:rsidRPr="000F0710">
        <w:rPr>
          <w:rFonts w:asciiTheme="minorBidi" w:hAnsiTheme="minorBidi"/>
          <w:sz w:val="20"/>
          <w:szCs w:val="20"/>
          <w:lang w:val="pl-PL"/>
        </w:rPr>
        <w:t xml:space="preserve">34% </w:t>
      </w:r>
      <w:r w:rsidR="00486539" w:rsidRPr="000F0710">
        <w:rPr>
          <w:rFonts w:asciiTheme="minorBidi" w:hAnsiTheme="minorBidi"/>
          <w:sz w:val="20"/>
          <w:szCs w:val="20"/>
          <w:lang w:val="pl-PL"/>
        </w:rPr>
        <w:t>rok do roku</w:t>
      </w:r>
      <w:r w:rsidR="00684025" w:rsidRPr="000F0710">
        <w:rPr>
          <w:rFonts w:asciiTheme="minorBidi" w:hAnsiTheme="minorBidi"/>
          <w:sz w:val="20"/>
          <w:szCs w:val="20"/>
          <w:lang w:val="pl-PL"/>
        </w:rPr>
        <w:t>.</w:t>
      </w:r>
    </w:p>
    <w:p w14:paraId="6DE1B043" w14:textId="7673920D" w:rsidR="00684025" w:rsidRPr="000F0710" w:rsidRDefault="00314615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bCs/>
          <w:sz w:val="20"/>
          <w:szCs w:val="20"/>
          <w:lang w:val="pl-PL"/>
        </w:rPr>
      </w:pPr>
      <w:r w:rsidRPr="000F0710">
        <w:rPr>
          <w:rFonts w:asciiTheme="minorBidi" w:hAnsiTheme="minorBidi"/>
          <w:sz w:val="20"/>
          <w:szCs w:val="20"/>
          <w:lang w:val="pl-PL"/>
        </w:rPr>
        <w:t>Autorzy raportu wskazują na istotną zmianę dynamiki rozwoju rynk</w:t>
      </w:r>
      <w:r w:rsidR="00D62CDB" w:rsidRPr="000F0710">
        <w:rPr>
          <w:rFonts w:asciiTheme="minorBidi" w:hAnsiTheme="minorBidi"/>
          <w:sz w:val="20"/>
          <w:szCs w:val="20"/>
          <w:lang w:val="pl-PL"/>
        </w:rPr>
        <w:t>u, o czym świadczą inwestycje realizowane poza</w:t>
      </w:r>
      <w:r w:rsidR="00AF631A" w:rsidRPr="000F0710">
        <w:rPr>
          <w:rFonts w:asciiTheme="minorBidi" w:hAnsiTheme="minorBidi"/>
          <w:sz w:val="20"/>
          <w:szCs w:val="20"/>
          <w:lang w:val="pl-PL"/>
        </w:rPr>
        <w:t xml:space="preserve"> tradycyjnymi lokalizacjami, tj. w krajach </w:t>
      </w:r>
      <w:r w:rsidR="00302FF5" w:rsidRPr="000F0710">
        <w:rPr>
          <w:rFonts w:asciiTheme="minorBidi" w:hAnsiTheme="minorBidi"/>
          <w:sz w:val="20"/>
          <w:szCs w:val="20"/>
          <w:lang w:val="pl-PL"/>
        </w:rPr>
        <w:t>nordyckich i Europy Południowej, które of</w:t>
      </w:r>
      <w:r w:rsidR="00CF1A19" w:rsidRPr="000F0710">
        <w:rPr>
          <w:rFonts w:asciiTheme="minorBidi" w:hAnsiTheme="minorBidi"/>
          <w:sz w:val="20"/>
          <w:szCs w:val="20"/>
          <w:lang w:val="pl-PL"/>
        </w:rPr>
        <w:t xml:space="preserve">erują dostęp do energii elektrycznej </w:t>
      </w:r>
      <w:r w:rsidR="00B27A47" w:rsidRPr="000F0710">
        <w:rPr>
          <w:rFonts w:asciiTheme="minorBidi" w:hAnsiTheme="minorBidi"/>
          <w:sz w:val="20"/>
          <w:szCs w:val="20"/>
          <w:lang w:val="pl-PL"/>
        </w:rPr>
        <w:t xml:space="preserve">oraz odpowiednich </w:t>
      </w:r>
      <w:r w:rsidR="00AA05DE" w:rsidRPr="000F0710">
        <w:rPr>
          <w:rFonts w:asciiTheme="minorBidi" w:hAnsiTheme="minorBidi"/>
          <w:sz w:val="20"/>
          <w:szCs w:val="20"/>
          <w:lang w:val="pl-PL"/>
        </w:rPr>
        <w:t>gruntów inwestycyjnych</w:t>
      </w:r>
      <w:r w:rsidR="00B27A47" w:rsidRPr="000F0710">
        <w:rPr>
          <w:rFonts w:asciiTheme="minorBidi" w:hAnsiTheme="minorBidi"/>
          <w:sz w:val="20"/>
          <w:szCs w:val="20"/>
          <w:lang w:val="pl-PL"/>
        </w:rPr>
        <w:t>, umożliwiających realizację projektów na dużą skalę</w:t>
      </w:r>
      <w:r w:rsidR="00AA05DE" w:rsidRPr="000F0710">
        <w:rPr>
          <w:rFonts w:asciiTheme="minorBidi" w:hAnsiTheme="minorBidi"/>
          <w:sz w:val="20"/>
          <w:szCs w:val="20"/>
          <w:lang w:val="pl-PL"/>
        </w:rPr>
        <w:t>.</w:t>
      </w:r>
    </w:p>
    <w:p w14:paraId="0E6DEE4E" w14:textId="5B283490" w:rsidR="00684025" w:rsidRDefault="00EE1B5A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b/>
          <w:bCs/>
          <w:sz w:val="20"/>
          <w:szCs w:val="20"/>
          <w:lang w:val="pl-PL"/>
        </w:rPr>
      </w:pPr>
      <w:r w:rsidRPr="00EE1B5A">
        <w:rPr>
          <w:rFonts w:asciiTheme="minorBidi" w:hAnsiTheme="minorBidi"/>
          <w:i/>
          <w:iCs/>
          <w:sz w:val="20"/>
          <w:szCs w:val="20"/>
          <w:lang w:val="pl-PL"/>
        </w:rPr>
        <w:t>–</w:t>
      </w:r>
      <w:r>
        <w:rPr>
          <w:rFonts w:asciiTheme="minorBidi" w:hAnsiTheme="minorBidi"/>
          <w:i/>
          <w:iCs/>
          <w:sz w:val="20"/>
          <w:szCs w:val="20"/>
          <w:lang w:val="pl-PL"/>
        </w:rPr>
        <w:t xml:space="preserve"> </w:t>
      </w:r>
      <w:r w:rsidR="00F3249E" w:rsidRPr="000F0710">
        <w:rPr>
          <w:rFonts w:asciiTheme="minorBidi" w:hAnsiTheme="minorBidi"/>
          <w:i/>
          <w:iCs/>
          <w:sz w:val="20"/>
          <w:szCs w:val="20"/>
          <w:lang w:val="pl-PL"/>
        </w:rPr>
        <w:t xml:space="preserve">Podaż centrów danych w </w:t>
      </w:r>
      <w:r w:rsidR="001252B7" w:rsidRPr="000F0710">
        <w:rPr>
          <w:rFonts w:asciiTheme="minorBidi" w:hAnsiTheme="minorBidi"/>
          <w:i/>
          <w:iCs/>
          <w:sz w:val="20"/>
          <w:szCs w:val="20"/>
          <w:lang w:val="pl-PL"/>
        </w:rPr>
        <w:t xml:space="preserve">regionie EMEA </w:t>
      </w:r>
      <w:r w:rsidR="006E7DD2" w:rsidRPr="000F0710">
        <w:rPr>
          <w:rFonts w:asciiTheme="minorBidi" w:hAnsiTheme="minorBidi"/>
          <w:i/>
          <w:iCs/>
          <w:sz w:val="20"/>
          <w:szCs w:val="20"/>
          <w:lang w:val="pl-PL"/>
        </w:rPr>
        <w:t xml:space="preserve">pozostaje niewystarczająca. Popyt nadal przewyższa </w:t>
      </w:r>
      <w:r w:rsidR="00B737AC" w:rsidRPr="000F0710">
        <w:rPr>
          <w:rFonts w:asciiTheme="minorBidi" w:hAnsiTheme="minorBidi"/>
          <w:i/>
          <w:iCs/>
          <w:sz w:val="20"/>
          <w:szCs w:val="20"/>
          <w:lang w:val="pl-PL"/>
        </w:rPr>
        <w:t>dostępną moc</w:t>
      </w:r>
      <w:r w:rsidR="003F09EE" w:rsidRPr="000F0710">
        <w:rPr>
          <w:rFonts w:asciiTheme="minorBidi" w:hAnsiTheme="minorBidi"/>
          <w:i/>
          <w:iCs/>
          <w:sz w:val="20"/>
          <w:szCs w:val="20"/>
          <w:lang w:val="pl-PL"/>
        </w:rPr>
        <w:t xml:space="preserve"> w wielu krajach, a </w:t>
      </w:r>
      <w:r w:rsidR="00354185" w:rsidRPr="000F0710">
        <w:rPr>
          <w:rFonts w:asciiTheme="minorBidi" w:hAnsiTheme="minorBidi"/>
          <w:i/>
          <w:iCs/>
          <w:sz w:val="20"/>
          <w:szCs w:val="20"/>
          <w:lang w:val="pl-PL"/>
        </w:rPr>
        <w:t xml:space="preserve">kluczowym czynnikiem determinującym dalszy rozwój rynku staje się </w:t>
      </w:r>
      <w:r w:rsidR="003F09EE" w:rsidRPr="000F0710">
        <w:rPr>
          <w:rFonts w:asciiTheme="minorBidi" w:hAnsiTheme="minorBidi"/>
          <w:i/>
          <w:iCs/>
          <w:sz w:val="20"/>
          <w:szCs w:val="20"/>
          <w:lang w:val="pl-PL"/>
        </w:rPr>
        <w:t xml:space="preserve">możliwość zabezpieczenia dostaw energii, uzyskania pozwoleń </w:t>
      </w:r>
      <w:r w:rsidR="00706783" w:rsidRPr="000F0710">
        <w:rPr>
          <w:rFonts w:asciiTheme="minorBidi" w:hAnsiTheme="minorBidi"/>
          <w:i/>
          <w:iCs/>
          <w:sz w:val="20"/>
          <w:szCs w:val="20"/>
          <w:lang w:val="pl-PL"/>
        </w:rPr>
        <w:t>oraz zapewnienia mocy</w:t>
      </w:r>
      <w:r w:rsidR="000A306E" w:rsidRPr="000F0710">
        <w:rPr>
          <w:rFonts w:asciiTheme="minorBidi" w:hAnsiTheme="minorBidi"/>
          <w:i/>
          <w:iCs/>
          <w:sz w:val="20"/>
          <w:szCs w:val="20"/>
          <w:lang w:val="pl-PL"/>
        </w:rPr>
        <w:t xml:space="preserve"> w terminach </w:t>
      </w:r>
      <w:r w:rsidR="00151A97" w:rsidRPr="000F0710">
        <w:rPr>
          <w:rFonts w:asciiTheme="minorBidi" w:hAnsiTheme="minorBidi"/>
          <w:i/>
          <w:iCs/>
          <w:sz w:val="20"/>
          <w:szCs w:val="20"/>
          <w:lang w:val="pl-PL"/>
        </w:rPr>
        <w:t>realistycznych pod względem komercyjnym</w:t>
      </w:r>
      <w:r>
        <w:rPr>
          <w:rFonts w:asciiTheme="minorBidi" w:hAnsiTheme="minorBidi"/>
          <w:i/>
          <w:iCs/>
          <w:sz w:val="20"/>
          <w:szCs w:val="20"/>
          <w:lang w:val="pl-PL"/>
        </w:rPr>
        <w:t xml:space="preserve"> </w:t>
      </w:r>
      <w:r w:rsidRPr="00EE1B5A">
        <w:rPr>
          <w:rFonts w:asciiTheme="minorBidi" w:hAnsiTheme="minorBidi"/>
          <w:i/>
          <w:iCs/>
          <w:sz w:val="20"/>
          <w:szCs w:val="20"/>
          <w:lang w:val="pl-PL"/>
        </w:rPr>
        <w:t>–</w:t>
      </w:r>
      <w:r>
        <w:rPr>
          <w:rFonts w:asciiTheme="minorBidi" w:hAnsiTheme="minorBidi"/>
          <w:i/>
          <w:iCs/>
          <w:sz w:val="20"/>
          <w:szCs w:val="20"/>
          <w:lang w:val="pl-PL"/>
        </w:rPr>
        <w:t xml:space="preserve"> </w:t>
      </w:r>
      <w:r w:rsidRPr="00EE1B5A">
        <w:rPr>
          <w:rFonts w:asciiTheme="minorBidi" w:hAnsiTheme="minorBidi"/>
          <w:sz w:val="20"/>
          <w:szCs w:val="20"/>
          <w:lang w:val="pl-PL"/>
        </w:rPr>
        <w:t>komentuje</w:t>
      </w:r>
      <w:r>
        <w:rPr>
          <w:rFonts w:asciiTheme="minorBidi" w:hAnsiTheme="minorBidi"/>
          <w:i/>
          <w:iCs/>
          <w:sz w:val="20"/>
          <w:szCs w:val="20"/>
          <w:lang w:val="pl-PL"/>
        </w:rPr>
        <w:t xml:space="preserve"> </w:t>
      </w:r>
      <w:r w:rsidRPr="000F0710">
        <w:rPr>
          <w:rFonts w:asciiTheme="minorBidi" w:hAnsiTheme="minorBidi"/>
          <w:b/>
          <w:bCs/>
          <w:sz w:val="20"/>
          <w:szCs w:val="20"/>
          <w:lang w:val="pl-PL"/>
        </w:rPr>
        <w:t xml:space="preserve">Matyas Fazekas, EMEA Data </w:t>
      </w:r>
      <w:proofErr w:type="spellStart"/>
      <w:r w:rsidRPr="000F0710">
        <w:rPr>
          <w:rFonts w:asciiTheme="minorBidi" w:hAnsiTheme="minorBidi"/>
          <w:b/>
          <w:bCs/>
          <w:sz w:val="20"/>
          <w:szCs w:val="20"/>
          <w:lang w:val="pl-PL"/>
        </w:rPr>
        <w:t>Centres</w:t>
      </w:r>
      <w:proofErr w:type="spellEnd"/>
      <w:r w:rsidRPr="000F0710">
        <w:rPr>
          <w:rFonts w:asciiTheme="minorBidi" w:hAnsiTheme="minorBidi"/>
          <w:b/>
          <w:bCs/>
          <w:sz w:val="20"/>
          <w:szCs w:val="20"/>
          <w:lang w:val="pl-PL"/>
        </w:rPr>
        <w:t xml:space="preserve"> </w:t>
      </w:r>
      <w:proofErr w:type="spellStart"/>
      <w:r w:rsidRPr="000F0710">
        <w:rPr>
          <w:rFonts w:asciiTheme="minorBidi" w:hAnsiTheme="minorBidi"/>
          <w:b/>
          <w:bCs/>
          <w:sz w:val="20"/>
          <w:szCs w:val="20"/>
          <w:lang w:val="pl-PL"/>
        </w:rPr>
        <w:t>Research</w:t>
      </w:r>
      <w:proofErr w:type="spellEnd"/>
      <w:r w:rsidRPr="000F0710">
        <w:rPr>
          <w:rFonts w:asciiTheme="minorBidi" w:hAnsiTheme="minorBidi"/>
          <w:b/>
          <w:bCs/>
          <w:sz w:val="20"/>
          <w:szCs w:val="20"/>
          <w:lang w:val="pl-PL"/>
        </w:rPr>
        <w:t xml:space="preserve"> </w:t>
      </w:r>
      <w:proofErr w:type="spellStart"/>
      <w:r w:rsidRPr="000F0710">
        <w:rPr>
          <w:rFonts w:asciiTheme="minorBidi" w:hAnsiTheme="minorBidi"/>
          <w:b/>
          <w:bCs/>
          <w:sz w:val="20"/>
          <w:szCs w:val="20"/>
          <w:lang w:val="pl-PL"/>
        </w:rPr>
        <w:t>Lead</w:t>
      </w:r>
      <w:proofErr w:type="spellEnd"/>
      <w:r w:rsidRPr="000F0710">
        <w:rPr>
          <w:rFonts w:asciiTheme="minorBidi" w:hAnsiTheme="minorBidi"/>
          <w:b/>
          <w:bCs/>
          <w:sz w:val="20"/>
          <w:szCs w:val="20"/>
          <w:lang w:val="pl-PL"/>
        </w:rPr>
        <w:t xml:space="preserve"> w </w:t>
      </w:r>
      <w:proofErr w:type="spellStart"/>
      <w:r w:rsidRPr="000F0710">
        <w:rPr>
          <w:rFonts w:asciiTheme="minorBidi" w:hAnsiTheme="minorBidi"/>
          <w:b/>
          <w:bCs/>
          <w:sz w:val="20"/>
          <w:szCs w:val="20"/>
          <w:lang w:val="pl-PL"/>
        </w:rPr>
        <w:t>Cushman</w:t>
      </w:r>
      <w:proofErr w:type="spellEnd"/>
      <w:r w:rsidRPr="000F0710">
        <w:rPr>
          <w:rFonts w:asciiTheme="minorBidi" w:hAnsiTheme="minorBidi"/>
          <w:b/>
          <w:bCs/>
          <w:sz w:val="20"/>
          <w:szCs w:val="20"/>
          <w:lang w:val="pl-PL"/>
        </w:rPr>
        <w:t xml:space="preserve"> &amp; Wakefield</w:t>
      </w:r>
      <w:r>
        <w:rPr>
          <w:rFonts w:asciiTheme="minorBidi" w:hAnsiTheme="minorBidi"/>
          <w:b/>
          <w:bCs/>
          <w:sz w:val="20"/>
          <w:szCs w:val="20"/>
          <w:lang w:val="pl-PL"/>
        </w:rPr>
        <w:t>.</w:t>
      </w:r>
    </w:p>
    <w:p w14:paraId="166D11DA" w14:textId="77777777" w:rsidR="00EE1B5A" w:rsidRPr="00EE1B5A" w:rsidRDefault="00EE1B5A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b/>
          <w:bCs/>
          <w:sz w:val="20"/>
          <w:szCs w:val="20"/>
          <w:lang w:val="pl-PL"/>
        </w:rPr>
      </w:pPr>
      <w:r w:rsidRPr="00EE1B5A">
        <w:rPr>
          <w:rFonts w:asciiTheme="minorBidi" w:hAnsiTheme="minorBidi"/>
          <w:b/>
          <w:bCs/>
          <w:sz w:val="20"/>
          <w:szCs w:val="20"/>
          <w:lang w:val="pl-PL"/>
        </w:rPr>
        <w:t>Polska: Warszawa z 159 MW mocy operacyjnej, ale nowych inwestycji w budowie niewiele</w:t>
      </w:r>
    </w:p>
    <w:p w14:paraId="71529496" w14:textId="053778DA" w:rsidR="00EE1B5A" w:rsidRPr="00EE1B5A" w:rsidRDefault="00EE1B5A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sz w:val="20"/>
          <w:szCs w:val="20"/>
          <w:lang w:val="pl-PL"/>
        </w:rPr>
      </w:pPr>
      <w:r w:rsidRPr="00EE1B5A">
        <w:rPr>
          <w:rFonts w:asciiTheme="minorBidi" w:hAnsiTheme="minorBidi"/>
          <w:sz w:val="20"/>
          <w:szCs w:val="20"/>
          <w:lang w:val="pl-PL"/>
        </w:rPr>
        <w:t>Warszawa pozostaje największym i najbardziej rozwiniętym rynkiem centrów danych w Polsce oraz jednym z ważnych ośrodków infrastruktury cyfrowej w Europie Środkowo-Wschodniej.</w:t>
      </w:r>
      <w:r w:rsidR="00C06545">
        <w:rPr>
          <w:rFonts w:asciiTheme="minorBidi" w:hAnsiTheme="minorBidi"/>
          <w:sz w:val="20"/>
          <w:szCs w:val="20"/>
          <w:lang w:val="pl-PL"/>
        </w:rPr>
        <w:t xml:space="preserve"> Jako jedyna z regionu została zakwalifikowana w raporcie do kategorii </w:t>
      </w:r>
      <w:r w:rsidR="00C06545" w:rsidRPr="00ED7A18">
        <w:rPr>
          <w:rFonts w:asciiTheme="minorBidi" w:hAnsiTheme="minorBidi"/>
          <w:i/>
          <w:iCs/>
          <w:sz w:val="20"/>
          <w:szCs w:val="20"/>
          <w:lang w:val="pl-PL"/>
        </w:rPr>
        <w:t>Rynek ukształtowany</w:t>
      </w:r>
      <w:r w:rsidR="00C06545">
        <w:rPr>
          <w:rFonts w:asciiTheme="minorBidi" w:hAnsiTheme="minorBidi"/>
          <w:sz w:val="20"/>
          <w:szCs w:val="20"/>
          <w:lang w:val="pl-PL"/>
        </w:rPr>
        <w:t>.</w:t>
      </w:r>
      <w:r w:rsidRPr="00EE1B5A">
        <w:rPr>
          <w:rFonts w:asciiTheme="minorBidi" w:hAnsiTheme="minorBidi"/>
          <w:sz w:val="20"/>
          <w:szCs w:val="20"/>
          <w:lang w:val="pl-PL"/>
        </w:rPr>
        <w:t xml:space="preserve"> Według </w:t>
      </w:r>
      <w:proofErr w:type="spellStart"/>
      <w:r w:rsidRPr="00EE1B5A">
        <w:rPr>
          <w:rFonts w:asciiTheme="minorBidi" w:hAnsiTheme="minorBidi"/>
          <w:sz w:val="20"/>
          <w:szCs w:val="20"/>
          <w:lang w:val="pl-PL"/>
        </w:rPr>
        <w:t>Cushman</w:t>
      </w:r>
      <w:proofErr w:type="spellEnd"/>
      <w:r w:rsidRPr="00EE1B5A">
        <w:rPr>
          <w:rFonts w:asciiTheme="minorBidi" w:hAnsiTheme="minorBidi"/>
          <w:sz w:val="20"/>
          <w:szCs w:val="20"/>
          <w:lang w:val="pl-PL"/>
        </w:rPr>
        <w:t xml:space="preserve"> &amp; Wakefield na koniec II kwartału 2026 roku moc operacyjna stołecznych centrów danych osiągnęła 159 MW, zwiększając się o 2 MW w ciągu roku. Na rynku działało 28 obiektów należących do 17 </w:t>
      </w:r>
      <w:r w:rsidR="00D33926">
        <w:rPr>
          <w:rFonts w:asciiTheme="minorBidi" w:hAnsiTheme="minorBidi"/>
          <w:sz w:val="20"/>
          <w:szCs w:val="20"/>
          <w:lang w:val="pl-PL"/>
        </w:rPr>
        <w:t>podmiotów</w:t>
      </w:r>
      <w:r w:rsidR="006724F7">
        <w:rPr>
          <w:rFonts w:asciiTheme="minorBidi" w:hAnsiTheme="minorBidi"/>
          <w:sz w:val="20"/>
          <w:szCs w:val="20"/>
          <w:lang w:val="pl-PL"/>
        </w:rPr>
        <w:t>.</w:t>
      </w:r>
    </w:p>
    <w:p w14:paraId="7B5B3FC5" w14:textId="77777777" w:rsidR="00B97562" w:rsidRPr="00B97562" w:rsidRDefault="00B97562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sz w:val="20"/>
          <w:szCs w:val="20"/>
          <w:lang w:val="pl-PL"/>
        </w:rPr>
      </w:pPr>
      <w:r w:rsidRPr="00B97562">
        <w:rPr>
          <w:rFonts w:asciiTheme="minorBidi" w:hAnsiTheme="minorBidi"/>
          <w:sz w:val="20"/>
          <w:szCs w:val="20"/>
          <w:lang w:val="pl-PL"/>
        </w:rPr>
        <w:t>Jednocześnie skala realizowanych obecnie inwestycji pozostaje ograniczona. W budowie znajduje się zaledwie 5 MW mocy, wobec 11 MW rok wcześniej, a kolejne 156 MW jest na etapie planowania. Łącznie z 159 MW mocy już funkcjonujących centrów danych daje to 320 MW. Dodatkowo projekty o mocy 68 MW znajdują się na wczesnym etapie przygotowania.</w:t>
      </w:r>
    </w:p>
    <w:p w14:paraId="14D16BFD" w14:textId="15BDEE96" w:rsidR="00EE1B5A" w:rsidRPr="00EE1B5A" w:rsidRDefault="00EE1B5A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sz w:val="20"/>
          <w:szCs w:val="20"/>
          <w:lang w:val="pl-PL"/>
        </w:rPr>
      </w:pPr>
      <w:r w:rsidRPr="00EE1B5A">
        <w:rPr>
          <w:rFonts w:asciiTheme="minorBidi" w:hAnsiTheme="minorBidi"/>
          <w:sz w:val="20"/>
          <w:szCs w:val="20"/>
          <w:lang w:val="pl-PL"/>
        </w:rPr>
        <w:t xml:space="preserve">W strukturze warszawskiego rynku dominują centra typu </w:t>
      </w:r>
      <w:proofErr w:type="spellStart"/>
      <w:r w:rsidRPr="00EE1B5A">
        <w:rPr>
          <w:rFonts w:asciiTheme="minorBidi" w:hAnsiTheme="minorBidi"/>
          <w:sz w:val="20"/>
          <w:szCs w:val="20"/>
          <w:lang w:val="pl-PL"/>
        </w:rPr>
        <w:t>colocation</w:t>
      </w:r>
      <w:proofErr w:type="spellEnd"/>
      <w:r w:rsidRPr="00EE1B5A">
        <w:rPr>
          <w:rFonts w:asciiTheme="minorBidi" w:hAnsiTheme="minorBidi"/>
          <w:sz w:val="20"/>
          <w:szCs w:val="20"/>
          <w:lang w:val="pl-PL"/>
        </w:rPr>
        <w:t xml:space="preserve">, czyli obiekty udostępniające infrastrukturę wielu klientom. Odpowiadają one za 84% działającej </w:t>
      </w:r>
      <w:r w:rsidR="006724F7" w:rsidRPr="00EE1B5A">
        <w:rPr>
          <w:rFonts w:asciiTheme="minorBidi" w:hAnsiTheme="minorBidi"/>
          <w:sz w:val="20"/>
          <w:szCs w:val="20"/>
          <w:lang w:val="pl-PL"/>
        </w:rPr>
        <w:t>mocy. Wskaźnik</w:t>
      </w:r>
      <w:r w:rsidRPr="00EE1B5A">
        <w:rPr>
          <w:rFonts w:asciiTheme="minorBidi" w:hAnsiTheme="minorBidi"/>
          <w:sz w:val="20"/>
          <w:szCs w:val="20"/>
          <w:lang w:val="pl-PL"/>
        </w:rPr>
        <w:t xml:space="preserve"> niewynajętej mocy w segmencie </w:t>
      </w:r>
      <w:proofErr w:type="spellStart"/>
      <w:r w:rsidRPr="00EE1B5A">
        <w:rPr>
          <w:rFonts w:asciiTheme="minorBidi" w:hAnsiTheme="minorBidi"/>
          <w:sz w:val="20"/>
          <w:szCs w:val="20"/>
          <w:lang w:val="pl-PL"/>
        </w:rPr>
        <w:t>colocation</w:t>
      </w:r>
      <w:proofErr w:type="spellEnd"/>
      <w:r w:rsidRPr="00EE1B5A">
        <w:rPr>
          <w:rFonts w:asciiTheme="minorBidi" w:hAnsiTheme="minorBidi"/>
          <w:sz w:val="20"/>
          <w:szCs w:val="20"/>
          <w:lang w:val="pl-PL"/>
        </w:rPr>
        <w:t xml:space="preserve"> wyniósł 11,49%.</w:t>
      </w:r>
    </w:p>
    <w:p w14:paraId="41287DF6" w14:textId="77777777" w:rsidR="00EE1B5A" w:rsidRPr="00EE1B5A" w:rsidRDefault="00EE1B5A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sz w:val="20"/>
          <w:szCs w:val="20"/>
          <w:lang w:val="pl-PL"/>
        </w:rPr>
      </w:pPr>
      <w:r w:rsidRPr="00EE1B5A">
        <w:rPr>
          <w:rFonts w:asciiTheme="minorBidi" w:hAnsiTheme="minorBidi"/>
          <w:sz w:val="20"/>
          <w:szCs w:val="20"/>
          <w:lang w:val="pl-PL"/>
        </w:rPr>
        <w:lastRenderedPageBreak/>
        <w:t>Istotnym czynnikiem wspierającym popyt w Polsce jest rozwój usług chmurowych, cyfryzacja przedsiębiorstw i administracji publicznej oraz rosnące znaczenie bezpieczeństwa i lokalnego przetwarzania danych. Warszawa, dzięki rozwiniętej infrastrukturze telekomunikacyjnej i połączeniom z innymi rynkami regionu, pełni ważną funkcję w obsłudze klientów z Europy Środkowo-Wschodniej.</w:t>
      </w:r>
    </w:p>
    <w:p w14:paraId="497510EC" w14:textId="77777777" w:rsidR="00EE1B5A" w:rsidRPr="00EE1B5A" w:rsidRDefault="00EE1B5A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sz w:val="20"/>
          <w:szCs w:val="20"/>
          <w:lang w:val="pl-PL"/>
        </w:rPr>
      </w:pPr>
      <w:r w:rsidRPr="00EE1B5A">
        <w:rPr>
          <w:rFonts w:asciiTheme="minorBidi" w:hAnsiTheme="minorBidi"/>
          <w:sz w:val="20"/>
          <w:szCs w:val="20"/>
          <w:lang w:val="pl-PL"/>
        </w:rPr>
        <w:t>Największą barierą dla nowych inwestycji pozostaje jednak dostęp do energii. Ograniczona przepustowość sieci elektroenergetycznej w rejonie Warszawy, stosunkowo wysokie ceny energii oraz konieczność uzyskania odpowiednich warunków przyłączenia mogą wydłużać przygotowanie i realizację projektów.</w:t>
      </w:r>
    </w:p>
    <w:p w14:paraId="2C0095CB" w14:textId="0F2BC997" w:rsidR="00EE1B5A" w:rsidRPr="00EE1B5A" w:rsidRDefault="00EE1B5A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b/>
          <w:bCs/>
          <w:sz w:val="20"/>
          <w:szCs w:val="20"/>
          <w:lang w:val="pl-PL"/>
        </w:rPr>
      </w:pPr>
      <w:r w:rsidRPr="00EE1B5A">
        <w:rPr>
          <w:rFonts w:asciiTheme="minorBidi" w:hAnsiTheme="minorBidi"/>
          <w:i/>
          <w:iCs/>
          <w:sz w:val="20"/>
          <w:szCs w:val="20"/>
          <w:lang w:val="pl-PL"/>
        </w:rPr>
        <w:t>–</w:t>
      </w:r>
      <w:r>
        <w:rPr>
          <w:rFonts w:asciiTheme="minorBidi" w:hAnsiTheme="minorBidi"/>
          <w:i/>
          <w:iCs/>
          <w:sz w:val="20"/>
          <w:szCs w:val="20"/>
          <w:lang w:val="pl-PL"/>
        </w:rPr>
        <w:t xml:space="preserve"> </w:t>
      </w:r>
      <w:r w:rsidRPr="00EE1B5A">
        <w:rPr>
          <w:rFonts w:asciiTheme="minorBidi" w:hAnsiTheme="minorBidi"/>
          <w:i/>
          <w:iCs/>
          <w:sz w:val="20"/>
          <w:szCs w:val="20"/>
          <w:lang w:val="pl-PL"/>
        </w:rPr>
        <w:t xml:space="preserve">Polska ma mocne fundamenty do rozwoju sektora data </w:t>
      </w:r>
      <w:proofErr w:type="spellStart"/>
      <w:r w:rsidRPr="00EE1B5A">
        <w:rPr>
          <w:rFonts w:asciiTheme="minorBidi" w:hAnsiTheme="minorBidi"/>
          <w:i/>
          <w:iCs/>
          <w:sz w:val="20"/>
          <w:szCs w:val="20"/>
          <w:lang w:val="pl-PL"/>
        </w:rPr>
        <w:t>center</w:t>
      </w:r>
      <w:proofErr w:type="spellEnd"/>
      <w:r w:rsidRPr="00EE1B5A">
        <w:rPr>
          <w:rFonts w:asciiTheme="minorBidi" w:hAnsiTheme="minorBidi"/>
          <w:i/>
          <w:iCs/>
          <w:sz w:val="20"/>
          <w:szCs w:val="20"/>
          <w:lang w:val="pl-PL"/>
        </w:rPr>
        <w:t xml:space="preserve"> – duży rynek wewnętrzny, rosnące zapotrzebowanie na usługi chmurowe i rozwijający się ekosystem technologiczny. Jednocześnie dane dla Warszawy dobrze pokazują największe wyzwanie, przed którym stoi dziś branża. Mimo znaczącej liczby planowanych projektów, w budowie znajduje się obecnie zaledwie 5 MW mocy. To potwierdza, że sam potencjał inwestycyjny nie wystarczy. Kluczowe stają się możliwość zabezpieczenia energii, przewidywalny harmonogram przyłączenia oraz odpowiednie przygotowanie nieruchomości.</w:t>
      </w:r>
      <w:r w:rsidR="00204CE4">
        <w:rPr>
          <w:rFonts w:asciiTheme="minorBidi" w:hAnsiTheme="minorBidi"/>
          <w:i/>
          <w:iCs/>
          <w:sz w:val="20"/>
          <w:szCs w:val="20"/>
          <w:lang w:val="pl-PL"/>
        </w:rPr>
        <w:t xml:space="preserve"> Dziś wiele zapytań </w:t>
      </w:r>
      <w:r w:rsidR="001517CA">
        <w:rPr>
          <w:rFonts w:asciiTheme="minorBidi" w:hAnsiTheme="minorBidi"/>
          <w:i/>
          <w:iCs/>
          <w:sz w:val="20"/>
          <w:szCs w:val="20"/>
          <w:lang w:val="pl-PL"/>
        </w:rPr>
        <w:t>k</w:t>
      </w:r>
      <w:r w:rsidR="00204CE4">
        <w:rPr>
          <w:rFonts w:asciiTheme="minorBidi" w:hAnsiTheme="minorBidi"/>
          <w:i/>
          <w:iCs/>
          <w:sz w:val="20"/>
          <w:szCs w:val="20"/>
          <w:lang w:val="pl-PL"/>
        </w:rPr>
        <w:t>lientów skupia się nie tyle na samej lokalizacji</w:t>
      </w:r>
      <w:r w:rsidR="00667F58">
        <w:rPr>
          <w:rFonts w:asciiTheme="minorBidi" w:hAnsiTheme="minorBidi"/>
          <w:i/>
          <w:iCs/>
          <w:sz w:val="20"/>
          <w:szCs w:val="20"/>
          <w:lang w:val="pl-PL"/>
        </w:rPr>
        <w:t xml:space="preserve">, </w:t>
      </w:r>
      <w:r w:rsidR="00204CE4">
        <w:rPr>
          <w:rFonts w:asciiTheme="minorBidi" w:hAnsiTheme="minorBidi"/>
          <w:i/>
          <w:iCs/>
          <w:sz w:val="20"/>
          <w:szCs w:val="20"/>
          <w:lang w:val="pl-PL"/>
        </w:rPr>
        <w:t xml:space="preserve">ale </w:t>
      </w:r>
      <w:r w:rsidR="00667F58">
        <w:rPr>
          <w:rFonts w:asciiTheme="minorBidi" w:hAnsiTheme="minorBidi"/>
          <w:i/>
          <w:iCs/>
          <w:sz w:val="20"/>
          <w:szCs w:val="20"/>
          <w:lang w:val="pl-PL"/>
        </w:rPr>
        <w:t>między innymi na</w:t>
      </w:r>
      <w:r w:rsidR="00204CE4">
        <w:rPr>
          <w:rFonts w:asciiTheme="minorBidi" w:hAnsiTheme="minorBidi"/>
          <w:i/>
          <w:iCs/>
          <w:sz w:val="20"/>
          <w:szCs w:val="20"/>
          <w:lang w:val="pl-PL"/>
        </w:rPr>
        <w:t xml:space="preserve"> możliwości dostarczenia dużych mocy np. do 2028 roku.</w:t>
      </w:r>
      <w:r w:rsidRPr="00EE1B5A">
        <w:rPr>
          <w:rFonts w:asciiTheme="minorBidi" w:hAnsiTheme="minorBidi"/>
          <w:i/>
          <w:iCs/>
          <w:sz w:val="20"/>
          <w:szCs w:val="20"/>
          <w:lang w:val="pl-PL"/>
        </w:rPr>
        <w:t xml:space="preserve"> Te elementy w coraz większym stopniu przesądzają o tym, które projekty mają realną szansę na realizację – </w:t>
      </w:r>
      <w:r w:rsidRPr="00EE1B5A">
        <w:rPr>
          <w:rFonts w:asciiTheme="minorBidi" w:hAnsiTheme="minorBidi"/>
          <w:sz w:val="20"/>
          <w:szCs w:val="20"/>
          <w:lang w:val="pl-PL"/>
        </w:rPr>
        <w:t xml:space="preserve">komentuje </w:t>
      </w:r>
      <w:r w:rsidRPr="00EE1B5A">
        <w:rPr>
          <w:rFonts w:asciiTheme="minorBidi" w:hAnsiTheme="minorBidi"/>
          <w:b/>
          <w:bCs/>
          <w:sz w:val="20"/>
          <w:szCs w:val="20"/>
          <w:lang w:val="pl-PL"/>
        </w:rPr>
        <w:t xml:space="preserve">Kamil Żach, Partner, </w:t>
      </w:r>
      <w:proofErr w:type="spellStart"/>
      <w:r w:rsidRPr="00EE1B5A">
        <w:rPr>
          <w:rFonts w:asciiTheme="minorBidi" w:hAnsiTheme="minorBidi"/>
          <w:b/>
          <w:bCs/>
          <w:sz w:val="20"/>
          <w:szCs w:val="20"/>
          <w:lang w:val="pl-PL"/>
        </w:rPr>
        <w:t>Cushman</w:t>
      </w:r>
      <w:proofErr w:type="spellEnd"/>
      <w:r w:rsidRPr="00EE1B5A">
        <w:rPr>
          <w:rFonts w:asciiTheme="minorBidi" w:hAnsiTheme="minorBidi"/>
          <w:b/>
          <w:bCs/>
          <w:sz w:val="20"/>
          <w:szCs w:val="20"/>
          <w:lang w:val="pl-PL"/>
        </w:rPr>
        <w:t xml:space="preserve"> &amp; Wakefield.</w:t>
      </w:r>
    </w:p>
    <w:p w14:paraId="2D7F5B46" w14:textId="77777777" w:rsidR="00EE1B5A" w:rsidRPr="00EE1B5A" w:rsidRDefault="00EE1B5A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b/>
          <w:bCs/>
          <w:sz w:val="20"/>
          <w:szCs w:val="20"/>
          <w:lang w:val="pl-PL"/>
        </w:rPr>
      </w:pPr>
      <w:r w:rsidRPr="00EE1B5A">
        <w:rPr>
          <w:rFonts w:asciiTheme="minorBidi" w:hAnsiTheme="minorBidi"/>
          <w:b/>
          <w:bCs/>
          <w:sz w:val="20"/>
          <w:szCs w:val="20"/>
          <w:lang w:val="pl-PL"/>
        </w:rPr>
        <w:t>Inwestycje AI coraz częściej wychodzą poza Warszawę</w:t>
      </w:r>
    </w:p>
    <w:p w14:paraId="09DD4DB2" w14:textId="7C385721" w:rsidR="00EE1B5A" w:rsidRPr="00EE1B5A" w:rsidRDefault="00EE1B5A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sz w:val="20"/>
          <w:szCs w:val="20"/>
          <w:lang w:val="pl-PL"/>
        </w:rPr>
      </w:pPr>
      <w:r w:rsidRPr="00EE1B5A">
        <w:rPr>
          <w:rFonts w:asciiTheme="minorBidi" w:hAnsiTheme="minorBidi"/>
          <w:sz w:val="20"/>
          <w:szCs w:val="20"/>
          <w:lang w:val="pl-PL"/>
        </w:rPr>
        <w:t xml:space="preserve">Raport </w:t>
      </w:r>
      <w:proofErr w:type="spellStart"/>
      <w:r w:rsidRPr="00EE1B5A">
        <w:rPr>
          <w:rFonts w:asciiTheme="minorBidi" w:hAnsiTheme="minorBidi"/>
          <w:sz w:val="20"/>
          <w:szCs w:val="20"/>
          <w:lang w:val="pl-PL"/>
        </w:rPr>
        <w:t>Cushman</w:t>
      </w:r>
      <w:proofErr w:type="spellEnd"/>
      <w:r w:rsidRPr="00EE1B5A">
        <w:rPr>
          <w:rFonts w:asciiTheme="minorBidi" w:hAnsiTheme="minorBidi"/>
          <w:sz w:val="20"/>
          <w:szCs w:val="20"/>
          <w:lang w:val="pl-PL"/>
        </w:rPr>
        <w:t xml:space="preserve"> &amp; Wakefield wskazuje również na rosnące zainteresowanie rozwojem dużych centrów danych związanych ze sztuczną inteligencją poza stołeczną aglomeracją</w:t>
      </w:r>
      <w:r w:rsidR="008F2782">
        <w:rPr>
          <w:rFonts w:asciiTheme="minorBidi" w:hAnsiTheme="minorBidi"/>
          <w:sz w:val="20"/>
          <w:szCs w:val="20"/>
          <w:lang w:val="pl-PL"/>
        </w:rPr>
        <w:t>, których zapotrzebowanie na prąd</w:t>
      </w:r>
      <w:r w:rsidR="005E0FDA">
        <w:rPr>
          <w:rFonts w:asciiTheme="minorBidi" w:hAnsiTheme="minorBidi"/>
          <w:sz w:val="20"/>
          <w:szCs w:val="20"/>
          <w:lang w:val="pl-PL"/>
        </w:rPr>
        <w:t xml:space="preserve"> </w:t>
      </w:r>
      <w:r w:rsidR="0050142A">
        <w:rPr>
          <w:rFonts w:asciiTheme="minorBidi" w:hAnsiTheme="minorBidi"/>
          <w:sz w:val="20"/>
          <w:szCs w:val="20"/>
          <w:lang w:val="pl-PL"/>
        </w:rPr>
        <w:t>oscyluje dziś już nie tyle w megawatach, co w gigawatach</w:t>
      </w:r>
      <w:r w:rsidRPr="00EE1B5A">
        <w:rPr>
          <w:rFonts w:asciiTheme="minorBidi" w:hAnsiTheme="minorBidi"/>
          <w:sz w:val="20"/>
          <w:szCs w:val="20"/>
          <w:lang w:val="pl-PL"/>
        </w:rPr>
        <w:t xml:space="preserve">. </w:t>
      </w:r>
    </w:p>
    <w:p w14:paraId="09FA6129" w14:textId="77777777" w:rsidR="00EE1B5A" w:rsidRPr="00EE1B5A" w:rsidRDefault="00EE1B5A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sz w:val="20"/>
          <w:szCs w:val="20"/>
          <w:lang w:val="pl-PL"/>
        </w:rPr>
      </w:pPr>
      <w:r w:rsidRPr="00EE1B5A">
        <w:rPr>
          <w:rFonts w:asciiTheme="minorBidi" w:hAnsiTheme="minorBidi"/>
          <w:sz w:val="20"/>
          <w:szCs w:val="20"/>
          <w:lang w:val="pl-PL"/>
        </w:rPr>
        <w:t>Skala tych przedsięwzięć pokazuje potencjalny kierunek rozwoju polskiego rynku, jednak nie oznacza, że wskazana moc zostanie w całości zrealizowana. Większość projektów znajduje się dopiero we wstępnej fazie, a ich przyszłość zależy m.in. od pozyskania odbiorców, zabezpieczenia finansowania oraz dostępu do odpowiedniej infrastruktury energetycznej.</w:t>
      </w:r>
    </w:p>
    <w:p w14:paraId="2AE24B3B" w14:textId="69020132" w:rsidR="00EE1B5A" w:rsidRPr="00EE1B5A" w:rsidRDefault="00EE1B5A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sz w:val="20"/>
          <w:szCs w:val="20"/>
          <w:lang w:val="pl-PL"/>
        </w:rPr>
      </w:pPr>
      <w:r w:rsidRPr="00EE1B5A">
        <w:rPr>
          <w:rFonts w:asciiTheme="minorBidi" w:hAnsiTheme="minorBidi"/>
          <w:i/>
          <w:iCs/>
          <w:sz w:val="20"/>
          <w:szCs w:val="20"/>
          <w:lang w:val="pl-PL"/>
        </w:rPr>
        <w:t>–</w:t>
      </w:r>
      <w:r>
        <w:rPr>
          <w:rFonts w:asciiTheme="minorBidi" w:hAnsiTheme="minorBidi"/>
          <w:i/>
          <w:iCs/>
          <w:sz w:val="20"/>
          <w:szCs w:val="20"/>
          <w:lang w:val="pl-PL"/>
        </w:rPr>
        <w:t xml:space="preserve"> </w:t>
      </w:r>
      <w:r w:rsidRPr="00667F58">
        <w:rPr>
          <w:rFonts w:asciiTheme="minorBidi" w:hAnsiTheme="minorBidi"/>
          <w:i/>
          <w:iCs/>
          <w:sz w:val="20"/>
          <w:szCs w:val="20"/>
          <w:lang w:val="pl-PL"/>
        </w:rPr>
        <w:t>Dla dużych inwestycji związanych z AI coraz większe znaczenie mają lokalizacje oferujące rozległe tereny przemysłowe i możliwość zapewnienia znaczących dostaw energii. W tym kontekście rozwój krajowej infrastruktury elektroenergetycznej będzie jednym z kluczowych czynników konkurencyjności Polski na europejskim rynku centrów danych</w:t>
      </w:r>
      <w:r>
        <w:rPr>
          <w:rFonts w:asciiTheme="minorBidi" w:hAnsiTheme="minorBidi"/>
          <w:sz w:val="20"/>
          <w:szCs w:val="20"/>
          <w:lang w:val="pl-PL"/>
        </w:rPr>
        <w:t xml:space="preserve"> </w:t>
      </w:r>
      <w:r w:rsidRPr="00EE1B5A">
        <w:rPr>
          <w:rFonts w:asciiTheme="minorBidi" w:hAnsiTheme="minorBidi"/>
          <w:i/>
          <w:iCs/>
          <w:sz w:val="20"/>
          <w:szCs w:val="20"/>
          <w:lang w:val="pl-PL"/>
        </w:rPr>
        <w:t>–</w:t>
      </w:r>
      <w:r>
        <w:rPr>
          <w:rFonts w:asciiTheme="minorBidi" w:hAnsiTheme="minorBidi"/>
          <w:i/>
          <w:iCs/>
          <w:sz w:val="20"/>
          <w:szCs w:val="20"/>
          <w:lang w:val="pl-PL"/>
        </w:rPr>
        <w:t xml:space="preserve"> </w:t>
      </w:r>
      <w:r w:rsidRPr="00EE1B5A">
        <w:rPr>
          <w:rFonts w:asciiTheme="minorBidi" w:hAnsiTheme="minorBidi"/>
          <w:sz w:val="20"/>
          <w:szCs w:val="20"/>
          <w:lang w:val="pl-PL"/>
        </w:rPr>
        <w:t>dodaje</w:t>
      </w:r>
      <w:r>
        <w:rPr>
          <w:rFonts w:asciiTheme="minorBidi" w:hAnsiTheme="minorBidi"/>
          <w:i/>
          <w:iCs/>
          <w:sz w:val="20"/>
          <w:szCs w:val="20"/>
          <w:lang w:val="pl-PL"/>
        </w:rPr>
        <w:t xml:space="preserve"> </w:t>
      </w:r>
      <w:r w:rsidRPr="00EE1B5A">
        <w:rPr>
          <w:rFonts w:asciiTheme="minorBidi" w:hAnsiTheme="minorBidi"/>
          <w:b/>
          <w:bCs/>
          <w:sz w:val="20"/>
          <w:szCs w:val="20"/>
          <w:lang w:val="pl-PL"/>
        </w:rPr>
        <w:t>Kamil Żach</w:t>
      </w:r>
      <w:r>
        <w:rPr>
          <w:rFonts w:asciiTheme="minorBidi" w:hAnsiTheme="minorBidi"/>
          <w:b/>
          <w:bCs/>
          <w:sz w:val="20"/>
          <w:szCs w:val="20"/>
          <w:lang w:val="pl-PL"/>
        </w:rPr>
        <w:t>.</w:t>
      </w:r>
    </w:p>
    <w:p w14:paraId="212A2D74" w14:textId="4DF4CA06" w:rsidR="00684025" w:rsidRPr="000F0710" w:rsidRDefault="00C8646A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b/>
          <w:sz w:val="20"/>
          <w:szCs w:val="20"/>
          <w:lang w:val="pl-PL"/>
        </w:rPr>
      </w:pPr>
      <w:r>
        <w:rPr>
          <w:rFonts w:asciiTheme="minorBidi" w:hAnsiTheme="minorBidi"/>
          <w:b/>
          <w:sz w:val="20"/>
          <w:szCs w:val="20"/>
          <w:lang w:val="pl-PL"/>
        </w:rPr>
        <w:t>Przetasowania</w:t>
      </w:r>
      <w:r w:rsidR="002465AF" w:rsidRPr="000F0710">
        <w:rPr>
          <w:rFonts w:asciiTheme="minorBidi" w:hAnsiTheme="minorBidi"/>
          <w:b/>
          <w:sz w:val="20"/>
          <w:szCs w:val="20"/>
          <w:lang w:val="pl-PL"/>
        </w:rPr>
        <w:t xml:space="preserve"> </w:t>
      </w:r>
      <w:r>
        <w:rPr>
          <w:rFonts w:asciiTheme="minorBidi" w:hAnsiTheme="minorBidi"/>
          <w:b/>
          <w:sz w:val="20"/>
          <w:szCs w:val="20"/>
          <w:lang w:val="pl-PL"/>
        </w:rPr>
        <w:t xml:space="preserve">w </w:t>
      </w:r>
      <w:r w:rsidR="002465AF" w:rsidRPr="000F0710">
        <w:rPr>
          <w:rFonts w:asciiTheme="minorBidi" w:hAnsiTheme="minorBidi"/>
          <w:b/>
          <w:sz w:val="20"/>
          <w:szCs w:val="20"/>
          <w:lang w:val="pl-PL"/>
        </w:rPr>
        <w:t>ścisłej czołówce</w:t>
      </w:r>
    </w:p>
    <w:p w14:paraId="2C9A942B" w14:textId="4269D244" w:rsidR="00684025" w:rsidRPr="000F0710" w:rsidRDefault="00175355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bCs/>
          <w:sz w:val="20"/>
          <w:szCs w:val="20"/>
          <w:lang w:val="pl-PL"/>
        </w:rPr>
      </w:pPr>
      <w:r w:rsidRPr="000F0710">
        <w:rPr>
          <w:rFonts w:asciiTheme="minorBidi" w:hAnsiTheme="minorBidi"/>
          <w:bCs/>
          <w:sz w:val="20"/>
          <w:szCs w:val="20"/>
          <w:lang w:val="pl-PL"/>
        </w:rPr>
        <w:t>R</w:t>
      </w:r>
      <w:r w:rsidR="006362E8" w:rsidRPr="000F0710">
        <w:rPr>
          <w:rFonts w:asciiTheme="minorBidi" w:hAnsiTheme="minorBidi"/>
          <w:bCs/>
          <w:sz w:val="20"/>
          <w:szCs w:val="20"/>
          <w:lang w:val="pl-PL"/>
        </w:rPr>
        <w:t xml:space="preserve">ynki określane skrótem </w:t>
      </w:r>
      <w:r w:rsidR="00684025" w:rsidRPr="000F0710">
        <w:rPr>
          <w:rFonts w:asciiTheme="minorBidi" w:hAnsiTheme="minorBidi"/>
          <w:bCs/>
          <w:sz w:val="20"/>
          <w:szCs w:val="20"/>
          <w:lang w:val="pl-PL"/>
        </w:rPr>
        <w:t xml:space="preserve">FLAPD </w:t>
      </w:r>
      <w:r w:rsidR="006362E8" w:rsidRPr="000F0710">
        <w:rPr>
          <w:rFonts w:asciiTheme="minorBidi" w:hAnsiTheme="minorBidi"/>
          <w:bCs/>
          <w:sz w:val="20"/>
          <w:szCs w:val="20"/>
          <w:lang w:val="pl-PL"/>
        </w:rPr>
        <w:t>(</w:t>
      </w:r>
      <w:r w:rsidR="00684025" w:rsidRPr="000F0710">
        <w:rPr>
          <w:rFonts w:asciiTheme="minorBidi" w:hAnsiTheme="minorBidi"/>
          <w:bCs/>
          <w:sz w:val="20"/>
          <w:szCs w:val="20"/>
          <w:lang w:val="pl-PL"/>
        </w:rPr>
        <w:t>Frankfurt, Lond</w:t>
      </w:r>
      <w:r w:rsidR="006362E8" w:rsidRPr="000F0710">
        <w:rPr>
          <w:rFonts w:asciiTheme="minorBidi" w:hAnsiTheme="minorBidi"/>
          <w:bCs/>
          <w:sz w:val="20"/>
          <w:szCs w:val="20"/>
          <w:lang w:val="pl-PL"/>
        </w:rPr>
        <w:t>y</w:t>
      </w:r>
      <w:r w:rsidR="00684025" w:rsidRPr="000F0710">
        <w:rPr>
          <w:rFonts w:asciiTheme="minorBidi" w:hAnsiTheme="minorBidi"/>
          <w:bCs/>
          <w:sz w:val="20"/>
          <w:szCs w:val="20"/>
          <w:lang w:val="pl-PL"/>
        </w:rPr>
        <w:t>n, Amsterdam, Par</w:t>
      </w:r>
      <w:r w:rsidR="006362E8" w:rsidRPr="000F0710">
        <w:rPr>
          <w:rFonts w:asciiTheme="minorBidi" w:hAnsiTheme="minorBidi"/>
          <w:bCs/>
          <w:sz w:val="20"/>
          <w:szCs w:val="20"/>
          <w:lang w:val="pl-PL"/>
        </w:rPr>
        <w:t>yż</w:t>
      </w:r>
      <w:r w:rsidR="00684025" w:rsidRPr="000F0710">
        <w:rPr>
          <w:rFonts w:asciiTheme="minorBidi" w:hAnsiTheme="minorBidi"/>
          <w:bCs/>
          <w:sz w:val="20"/>
          <w:szCs w:val="20"/>
          <w:lang w:val="pl-PL"/>
        </w:rPr>
        <w:t xml:space="preserve"> </w:t>
      </w:r>
      <w:r w:rsidR="006362E8" w:rsidRPr="000F0710">
        <w:rPr>
          <w:rFonts w:asciiTheme="minorBidi" w:hAnsiTheme="minorBidi"/>
          <w:bCs/>
          <w:sz w:val="20"/>
          <w:szCs w:val="20"/>
          <w:lang w:val="pl-PL"/>
        </w:rPr>
        <w:t>i</w:t>
      </w:r>
      <w:r w:rsidR="00684025" w:rsidRPr="000F0710">
        <w:rPr>
          <w:rFonts w:asciiTheme="minorBidi" w:hAnsiTheme="minorBidi"/>
          <w:bCs/>
          <w:sz w:val="20"/>
          <w:szCs w:val="20"/>
          <w:lang w:val="pl-PL"/>
        </w:rPr>
        <w:t xml:space="preserve"> Dublin</w:t>
      </w:r>
      <w:r w:rsidR="006362E8" w:rsidRPr="000F0710">
        <w:rPr>
          <w:rFonts w:asciiTheme="minorBidi" w:hAnsiTheme="minorBidi"/>
          <w:bCs/>
          <w:sz w:val="20"/>
          <w:szCs w:val="20"/>
          <w:lang w:val="pl-PL"/>
        </w:rPr>
        <w:t>)</w:t>
      </w:r>
      <w:r w:rsidR="00684025" w:rsidRPr="000F0710">
        <w:rPr>
          <w:rFonts w:asciiTheme="minorBidi" w:hAnsiTheme="minorBidi"/>
          <w:bCs/>
          <w:sz w:val="20"/>
          <w:szCs w:val="20"/>
          <w:lang w:val="pl-PL"/>
        </w:rPr>
        <w:t xml:space="preserve"> </w:t>
      </w:r>
      <w:r w:rsidR="00FE59E2" w:rsidRPr="000F0710">
        <w:rPr>
          <w:rFonts w:asciiTheme="minorBidi" w:hAnsiTheme="minorBidi"/>
          <w:bCs/>
          <w:sz w:val="20"/>
          <w:szCs w:val="20"/>
          <w:lang w:val="pl-PL"/>
        </w:rPr>
        <w:t xml:space="preserve">nadal </w:t>
      </w:r>
      <w:r w:rsidR="003F7527" w:rsidRPr="000F0710">
        <w:rPr>
          <w:rFonts w:asciiTheme="minorBidi" w:hAnsiTheme="minorBidi"/>
          <w:bCs/>
          <w:sz w:val="20"/>
          <w:szCs w:val="20"/>
          <w:lang w:val="pl-PL"/>
        </w:rPr>
        <w:t xml:space="preserve">odpowiadają za </w:t>
      </w:r>
      <w:r w:rsidR="00FE59E2" w:rsidRPr="000F0710">
        <w:rPr>
          <w:rFonts w:asciiTheme="minorBidi" w:hAnsiTheme="minorBidi"/>
          <w:bCs/>
          <w:sz w:val="20"/>
          <w:szCs w:val="20"/>
          <w:lang w:val="pl-PL"/>
        </w:rPr>
        <w:t xml:space="preserve">ok. 43% mocy centrów danych </w:t>
      </w:r>
      <w:r w:rsidR="008C2EEB" w:rsidRPr="000F0710">
        <w:rPr>
          <w:rFonts w:asciiTheme="minorBidi" w:hAnsiTheme="minorBidi"/>
          <w:bCs/>
          <w:sz w:val="20"/>
          <w:szCs w:val="20"/>
          <w:lang w:val="pl-PL"/>
        </w:rPr>
        <w:t>w regionie EMEA</w:t>
      </w:r>
      <w:r w:rsidR="003F7527" w:rsidRPr="000F0710">
        <w:rPr>
          <w:rFonts w:asciiTheme="minorBidi" w:hAnsiTheme="minorBidi"/>
          <w:bCs/>
          <w:sz w:val="20"/>
          <w:szCs w:val="20"/>
          <w:lang w:val="pl-PL"/>
        </w:rPr>
        <w:t xml:space="preserve">, </w:t>
      </w:r>
      <w:r w:rsidR="00B10F0D" w:rsidRPr="000F0710">
        <w:rPr>
          <w:rFonts w:asciiTheme="minorBidi" w:hAnsiTheme="minorBidi"/>
          <w:bCs/>
          <w:sz w:val="20"/>
          <w:szCs w:val="20"/>
          <w:lang w:val="pl-PL"/>
        </w:rPr>
        <w:t xml:space="preserve">obejmującej </w:t>
      </w:r>
      <w:r w:rsidR="00795D50" w:rsidRPr="000F0710">
        <w:rPr>
          <w:rFonts w:asciiTheme="minorBidi" w:hAnsiTheme="minorBidi"/>
          <w:bCs/>
          <w:sz w:val="20"/>
          <w:szCs w:val="20"/>
          <w:lang w:val="pl-PL"/>
        </w:rPr>
        <w:t>5,2 GW</w:t>
      </w:r>
      <w:r w:rsidR="00B10F0D" w:rsidRPr="000F0710">
        <w:rPr>
          <w:rFonts w:asciiTheme="minorBidi" w:hAnsiTheme="minorBidi"/>
          <w:bCs/>
          <w:sz w:val="20"/>
          <w:szCs w:val="20"/>
          <w:lang w:val="pl-PL"/>
        </w:rPr>
        <w:t xml:space="preserve"> mocy operacyjnej oraz </w:t>
      </w:r>
      <w:r w:rsidR="004545EA" w:rsidRPr="000F0710">
        <w:rPr>
          <w:rFonts w:asciiTheme="minorBidi" w:hAnsiTheme="minorBidi"/>
          <w:bCs/>
          <w:sz w:val="20"/>
          <w:szCs w:val="20"/>
          <w:lang w:val="pl-PL"/>
        </w:rPr>
        <w:t>1,17 GW</w:t>
      </w:r>
      <w:r w:rsidR="00B10F0D" w:rsidRPr="000F0710">
        <w:rPr>
          <w:rFonts w:asciiTheme="minorBidi" w:hAnsiTheme="minorBidi"/>
          <w:bCs/>
          <w:sz w:val="20"/>
          <w:szCs w:val="20"/>
          <w:lang w:val="pl-PL"/>
        </w:rPr>
        <w:t xml:space="preserve"> mocy w budowie</w:t>
      </w:r>
      <w:r w:rsidR="004545EA" w:rsidRPr="000F0710">
        <w:rPr>
          <w:rFonts w:asciiTheme="minorBidi" w:hAnsiTheme="minorBidi"/>
          <w:bCs/>
          <w:sz w:val="20"/>
          <w:szCs w:val="20"/>
          <w:lang w:val="pl-PL"/>
        </w:rPr>
        <w:t xml:space="preserve">. Jednocześnie ich udział w przyszłej podaży stopniowo maleje, </w:t>
      </w:r>
      <w:r w:rsidR="00B60E93" w:rsidRPr="000F0710">
        <w:rPr>
          <w:rFonts w:asciiTheme="minorBidi" w:hAnsiTheme="minorBidi"/>
          <w:bCs/>
          <w:sz w:val="20"/>
          <w:szCs w:val="20"/>
          <w:lang w:val="pl-PL"/>
        </w:rPr>
        <w:t xml:space="preserve">wraz z realizacją kolejnych inwestycji w nowych lokalizacjach o wysokim potencjale </w:t>
      </w:r>
      <w:r w:rsidR="00372254" w:rsidRPr="000F0710">
        <w:rPr>
          <w:rFonts w:asciiTheme="minorBidi" w:hAnsiTheme="minorBidi"/>
          <w:bCs/>
          <w:sz w:val="20"/>
          <w:szCs w:val="20"/>
          <w:lang w:val="pl-PL"/>
        </w:rPr>
        <w:t>wzrostu</w:t>
      </w:r>
      <w:r w:rsidR="000A1171" w:rsidRPr="000F0710">
        <w:rPr>
          <w:rFonts w:asciiTheme="minorBidi" w:hAnsiTheme="minorBidi"/>
          <w:bCs/>
          <w:sz w:val="20"/>
          <w:szCs w:val="20"/>
          <w:lang w:val="pl-PL"/>
        </w:rPr>
        <w:t>.</w:t>
      </w:r>
    </w:p>
    <w:p w14:paraId="5A81061B" w14:textId="099C763C" w:rsidR="00684025" w:rsidRPr="000F0710" w:rsidRDefault="000F5F08" w:rsidP="001517CA">
      <w:pPr>
        <w:tabs>
          <w:tab w:val="left" w:pos="5630"/>
        </w:tabs>
        <w:spacing w:line="240" w:lineRule="auto"/>
        <w:jc w:val="both"/>
        <w:rPr>
          <w:rFonts w:asciiTheme="minorBidi" w:hAnsiTheme="minorBidi"/>
          <w:bCs/>
          <w:sz w:val="20"/>
          <w:szCs w:val="20"/>
          <w:lang w:val="pl-PL"/>
        </w:rPr>
      </w:pPr>
      <w:r w:rsidRPr="000F0710">
        <w:rPr>
          <w:rFonts w:asciiTheme="minorBidi" w:hAnsiTheme="minorBidi"/>
          <w:bCs/>
          <w:sz w:val="20"/>
          <w:szCs w:val="20"/>
          <w:lang w:val="pl-PL"/>
        </w:rPr>
        <w:t>Największym rynkiem</w:t>
      </w:r>
      <w:r w:rsidR="00D3785E" w:rsidRPr="000F0710">
        <w:rPr>
          <w:rFonts w:asciiTheme="minorBidi" w:hAnsiTheme="minorBidi"/>
          <w:bCs/>
          <w:sz w:val="20"/>
          <w:szCs w:val="20"/>
          <w:lang w:val="pl-PL"/>
        </w:rPr>
        <w:t xml:space="preserve"> w regionie EMEA pozostaje Londyn</w:t>
      </w:r>
      <w:r w:rsidR="00B657D8" w:rsidRPr="000F0710">
        <w:rPr>
          <w:rFonts w:asciiTheme="minorBidi" w:hAnsiTheme="minorBidi"/>
          <w:bCs/>
          <w:sz w:val="20"/>
          <w:szCs w:val="20"/>
          <w:lang w:val="pl-PL"/>
        </w:rPr>
        <w:t>, który może się pochwalić centrami danych o mocy</w:t>
      </w:r>
      <w:r w:rsidR="00684025" w:rsidRPr="000F0710">
        <w:rPr>
          <w:rFonts w:asciiTheme="minorBidi" w:hAnsiTheme="minorBidi"/>
          <w:bCs/>
          <w:sz w:val="20"/>
          <w:szCs w:val="20"/>
          <w:lang w:val="pl-PL"/>
        </w:rPr>
        <w:t xml:space="preserve"> 1</w:t>
      </w:r>
      <w:r w:rsidR="00B657D8" w:rsidRPr="000F0710">
        <w:rPr>
          <w:rFonts w:asciiTheme="minorBidi" w:hAnsiTheme="minorBidi"/>
          <w:bCs/>
          <w:sz w:val="20"/>
          <w:szCs w:val="20"/>
          <w:lang w:val="pl-PL"/>
        </w:rPr>
        <w:t>,</w:t>
      </w:r>
      <w:r w:rsidR="00684025" w:rsidRPr="000F0710">
        <w:rPr>
          <w:rFonts w:asciiTheme="minorBidi" w:hAnsiTheme="minorBidi"/>
          <w:bCs/>
          <w:sz w:val="20"/>
          <w:szCs w:val="20"/>
          <w:lang w:val="pl-PL"/>
        </w:rPr>
        <w:t>38</w:t>
      </w:r>
      <w:r w:rsidR="00B657D8" w:rsidRPr="000F0710">
        <w:rPr>
          <w:rFonts w:asciiTheme="minorBidi" w:hAnsiTheme="minorBidi"/>
          <w:bCs/>
          <w:sz w:val="20"/>
          <w:szCs w:val="20"/>
          <w:lang w:val="pl-PL"/>
        </w:rPr>
        <w:t xml:space="preserve"> </w:t>
      </w:r>
      <w:r w:rsidR="00684025" w:rsidRPr="000F0710">
        <w:rPr>
          <w:rFonts w:asciiTheme="minorBidi" w:hAnsiTheme="minorBidi"/>
          <w:bCs/>
          <w:sz w:val="20"/>
          <w:szCs w:val="20"/>
          <w:lang w:val="pl-PL"/>
        </w:rPr>
        <w:t xml:space="preserve">GW </w:t>
      </w:r>
      <w:r w:rsidR="00FC67F5" w:rsidRPr="000F0710">
        <w:rPr>
          <w:rFonts w:asciiTheme="minorBidi" w:hAnsiTheme="minorBidi"/>
          <w:bCs/>
          <w:sz w:val="20"/>
          <w:szCs w:val="20"/>
          <w:lang w:val="pl-PL"/>
        </w:rPr>
        <w:t xml:space="preserve">oraz projektami w trakcie realizacji o planowanej mocy ok. </w:t>
      </w:r>
      <w:r w:rsidR="00684025" w:rsidRPr="000F0710">
        <w:rPr>
          <w:rFonts w:asciiTheme="minorBidi" w:hAnsiTheme="minorBidi"/>
          <w:bCs/>
          <w:sz w:val="20"/>
          <w:szCs w:val="20"/>
          <w:lang w:val="pl-PL"/>
        </w:rPr>
        <w:t>1</w:t>
      </w:r>
      <w:r w:rsidR="00FC67F5" w:rsidRPr="000F0710">
        <w:rPr>
          <w:rFonts w:asciiTheme="minorBidi" w:hAnsiTheme="minorBidi"/>
          <w:bCs/>
          <w:sz w:val="20"/>
          <w:szCs w:val="20"/>
          <w:lang w:val="pl-PL"/>
        </w:rPr>
        <w:t>,</w:t>
      </w:r>
      <w:r w:rsidR="00684025" w:rsidRPr="000F0710">
        <w:rPr>
          <w:rFonts w:asciiTheme="minorBidi" w:hAnsiTheme="minorBidi"/>
          <w:bCs/>
          <w:sz w:val="20"/>
          <w:szCs w:val="20"/>
          <w:lang w:val="pl-PL"/>
        </w:rPr>
        <w:t>77</w:t>
      </w:r>
      <w:r w:rsidR="00FC67F5" w:rsidRPr="000F0710">
        <w:rPr>
          <w:rFonts w:asciiTheme="minorBidi" w:hAnsiTheme="minorBidi"/>
          <w:bCs/>
          <w:sz w:val="20"/>
          <w:szCs w:val="20"/>
          <w:lang w:val="pl-PL"/>
        </w:rPr>
        <w:t xml:space="preserve"> </w:t>
      </w:r>
      <w:r w:rsidR="00684025" w:rsidRPr="000F0710">
        <w:rPr>
          <w:rFonts w:asciiTheme="minorBidi" w:hAnsiTheme="minorBidi"/>
          <w:bCs/>
          <w:sz w:val="20"/>
          <w:szCs w:val="20"/>
          <w:lang w:val="pl-PL"/>
        </w:rPr>
        <w:t xml:space="preserve">GW. </w:t>
      </w:r>
      <w:r w:rsidR="00DB46B7" w:rsidRPr="000F0710">
        <w:rPr>
          <w:rFonts w:asciiTheme="minorBidi" w:hAnsiTheme="minorBidi"/>
          <w:bCs/>
          <w:sz w:val="20"/>
          <w:szCs w:val="20"/>
          <w:lang w:val="pl-PL"/>
        </w:rPr>
        <w:t xml:space="preserve">Na trzecie miejsce pod względem łącznej mocy awansował Paryż, który </w:t>
      </w:r>
      <w:r w:rsidR="00AC4A5A" w:rsidRPr="000F0710">
        <w:rPr>
          <w:rFonts w:asciiTheme="minorBidi" w:hAnsiTheme="minorBidi"/>
          <w:bCs/>
          <w:sz w:val="20"/>
          <w:szCs w:val="20"/>
          <w:lang w:val="pl-PL"/>
        </w:rPr>
        <w:t xml:space="preserve">wyprzedził Dublin. Jednocześnie </w:t>
      </w:r>
      <w:r w:rsidR="00C72996" w:rsidRPr="000F0710">
        <w:rPr>
          <w:rFonts w:asciiTheme="minorBidi" w:hAnsiTheme="minorBidi"/>
          <w:bCs/>
          <w:sz w:val="20"/>
          <w:szCs w:val="20"/>
          <w:lang w:val="pl-PL"/>
        </w:rPr>
        <w:t xml:space="preserve">do grona tzw. rynków </w:t>
      </w:r>
      <w:proofErr w:type="spellStart"/>
      <w:r w:rsidR="00C72996" w:rsidRPr="000F0710">
        <w:rPr>
          <w:rFonts w:asciiTheme="minorBidi" w:hAnsiTheme="minorBidi"/>
          <w:bCs/>
          <w:sz w:val="20"/>
          <w:szCs w:val="20"/>
          <w:lang w:val="pl-PL"/>
        </w:rPr>
        <w:lastRenderedPageBreak/>
        <w:t>Powerhouse</w:t>
      </w:r>
      <w:proofErr w:type="spellEnd"/>
      <w:r w:rsidR="00C72996" w:rsidRPr="000F0710">
        <w:rPr>
          <w:rFonts w:asciiTheme="minorBidi" w:hAnsiTheme="minorBidi"/>
          <w:bCs/>
          <w:sz w:val="20"/>
          <w:szCs w:val="20"/>
          <w:lang w:val="pl-PL"/>
        </w:rPr>
        <w:t xml:space="preserve"> dołączyły Helsinki</w:t>
      </w:r>
      <w:r w:rsidR="00B97562">
        <w:rPr>
          <w:rFonts w:asciiTheme="minorBidi" w:hAnsiTheme="minorBidi"/>
          <w:bCs/>
          <w:sz w:val="20"/>
          <w:szCs w:val="20"/>
          <w:lang w:val="pl-PL"/>
        </w:rPr>
        <w:t xml:space="preserve">. </w:t>
      </w:r>
      <w:r w:rsidR="00B97562" w:rsidRPr="00B97562">
        <w:rPr>
          <w:rFonts w:asciiTheme="minorBidi" w:hAnsiTheme="minorBidi"/>
          <w:bCs/>
          <w:sz w:val="20"/>
          <w:szCs w:val="20"/>
          <w:lang w:val="pl-PL"/>
        </w:rPr>
        <w:t>Łączna moc funkcjonujących, budowanych i planowanych tam centrów danych przekroczyła 1,1 GW.</w:t>
      </w:r>
    </w:p>
    <w:p w14:paraId="1CFFBCD5" w14:textId="4AF97A50" w:rsidR="00684025" w:rsidRPr="000F0710" w:rsidRDefault="007746CE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b/>
          <w:bCs/>
          <w:sz w:val="20"/>
          <w:szCs w:val="20"/>
          <w:lang w:val="pl-PL"/>
        </w:rPr>
      </w:pPr>
      <w:r w:rsidRPr="000F0710">
        <w:rPr>
          <w:rFonts w:asciiTheme="minorBidi" w:hAnsiTheme="minorBidi"/>
          <w:b/>
          <w:bCs/>
          <w:sz w:val="20"/>
          <w:szCs w:val="20"/>
          <w:lang w:val="pl-PL"/>
        </w:rPr>
        <w:t>Rynki nordyckie i Europy Południowej zyskują na znaczeniu</w:t>
      </w:r>
    </w:p>
    <w:p w14:paraId="70F4CD89" w14:textId="31629288" w:rsidR="00684025" w:rsidRPr="000F0710" w:rsidRDefault="001730AF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bCs/>
          <w:sz w:val="20"/>
          <w:szCs w:val="20"/>
          <w:lang w:val="pl-PL"/>
        </w:rPr>
      </w:pPr>
      <w:r w:rsidRPr="000F0710">
        <w:rPr>
          <w:rFonts w:asciiTheme="minorBidi" w:hAnsiTheme="minorBidi"/>
          <w:bCs/>
          <w:sz w:val="20"/>
          <w:szCs w:val="20"/>
          <w:lang w:val="pl-PL"/>
        </w:rPr>
        <w:t xml:space="preserve">Kraje nordyckie </w:t>
      </w:r>
      <w:r w:rsidR="00071FF4" w:rsidRPr="000F0710">
        <w:rPr>
          <w:rFonts w:asciiTheme="minorBidi" w:hAnsiTheme="minorBidi"/>
          <w:bCs/>
          <w:sz w:val="20"/>
          <w:szCs w:val="20"/>
          <w:lang w:val="pl-PL"/>
        </w:rPr>
        <w:t xml:space="preserve">umacniają swoją pozycję </w:t>
      </w:r>
      <w:r w:rsidR="00160848" w:rsidRPr="000F0710">
        <w:rPr>
          <w:rFonts w:asciiTheme="minorBidi" w:hAnsiTheme="minorBidi"/>
          <w:bCs/>
          <w:sz w:val="20"/>
          <w:szCs w:val="20"/>
          <w:lang w:val="pl-PL"/>
        </w:rPr>
        <w:t xml:space="preserve">kluczowych lokalizacji dla infrastruktury </w:t>
      </w:r>
      <w:proofErr w:type="spellStart"/>
      <w:r w:rsidR="00160848" w:rsidRPr="000F0710">
        <w:rPr>
          <w:rFonts w:asciiTheme="minorBidi" w:hAnsiTheme="minorBidi"/>
          <w:bCs/>
          <w:sz w:val="20"/>
          <w:szCs w:val="20"/>
          <w:lang w:val="pl-PL"/>
        </w:rPr>
        <w:t>h</w:t>
      </w:r>
      <w:r w:rsidR="00EE4CA3" w:rsidRPr="000F0710">
        <w:rPr>
          <w:rFonts w:asciiTheme="minorBidi" w:hAnsiTheme="minorBidi"/>
          <w:bCs/>
          <w:sz w:val="20"/>
          <w:szCs w:val="20"/>
          <w:lang w:val="pl-PL"/>
        </w:rPr>
        <w:t>yperscale</w:t>
      </w:r>
      <w:proofErr w:type="spellEnd"/>
      <w:r w:rsidR="00EE4CA3" w:rsidRPr="000F0710">
        <w:rPr>
          <w:rFonts w:asciiTheme="minorBidi" w:hAnsiTheme="minorBidi"/>
          <w:bCs/>
          <w:sz w:val="20"/>
          <w:szCs w:val="20"/>
          <w:lang w:val="pl-PL"/>
        </w:rPr>
        <w:t xml:space="preserve"> i związanej ze sztuczną inteligencją. Obecnie odpowiadają za ok. </w:t>
      </w:r>
      <w:r w:rsidR="00684025" w:rsidRPr="000F0710">
        <w:rPr>
          <w:rFonts w:asciiTheme="minorBidi" w:hAnsiTheme="minorBidi"/>
          <w:bCs/>
          <w:sz w:val="20"/>
          <w:szCs w:val="20"/>
          <w:lang w:val="pl-PL"/>
        </w:rPr>
        <w:t>2</w:t>
      </w:r>
      <w:r w:rsidR="00EE4CA3" w:rsidRPr="000F0710">
        <w:rPr>
          <w:rFonts w:asciiTheme="minorBidi" w:hAnsiTheme="minorBidi"/>
          <w:bCs/>
          <w:sz w:val="20"/>
          <w:szCs w:val="20"/>
          <w:lang w:val="pl-PL"/>
        </w:rPr>
        <w:t>,</w:t>
      </w:r>
      <w:r w:rsidR="00684025" w:rsidRPr="000F0710">
        <w:rPr>
          <w:rFonts w:asciiTheme="minorBidi" w:hAnsiTheme="minorBidi"/>
          <w:bCs/>
          <w:sz w:val="20"/>
          <w:szCs w:val="20"/>
          <w:lang w:val="pl-PL"/>
        </w:rPr>
        <w:t>1</w:t>
      </w:r>
      <w:r w:rsidR="00EE4CA3" w:rsidRPr="000F0710">
        <w:rPr>
          <w:rFonts w:asciiTheme="minorBidi" w:hAnsiTheme="minorBidi"/>
          <w:bCs/>
          <w:sz w:val="20"/>
          <w:szCs w:val="20"/>
          <w:lang w:val="pl-PL"/>
        </w:rPr>
        <w:t xml:space="preserve"> </w:t>
      </w:r>
      <w:r w:rsidR="00684025" w:rsidRPr="000F0710">
        <w:rPr>
          <w:rFonts w:asciiTheme="minorBidi" w:hAnsiTheme="minorBidi"/>
          <w:bCs/>
          <w:sz w:val="20"/>
          <w:szCs w:val="20"/>
          <w:lang w:val="pl-PL"/>
        </w:rPr>
        <w:t xml:space="preserve">GW </w:t>
      </w:r>
      <w:r w:rsidR="00EE4CA3" w:rsidRPr="000F0710">
        <w:rPr>
          <w:rFonts w:asciiTheme="minorBidi" w:hAnsiTheme="minorBidi"/>
          <w:bCs/>
          <w:sz w:val="20"/>
          <w:szCs w:val="20"/>
          <w:lang w:val="pl-PL"/>
        </w:rPr>
        <w:t xml:space="preserve">mocy operacyjnej, co oznacza wzrost o 20% rok do roku, </w:t>
      </w:r>
      <w:r w:rsidR="00833A33" w:rsidRPr="000F0710">
        <w:rPr>
          <w:rFonts w:asciiTheme="minorBidi" w:hAnsiTheme="minorBidi"/>
          <w:bCs/>
          <w:sz w:val="20"/>
          <w:szCs w:val="20"/>
          <w:lang w:val="pl-PL"/>
        </w:rPr>
        <w:t xml:space="preserve">oraz </w:t>
      </w:r>
      <w:r w:rsidR="00AA3E4B" w:rsidRPr="000F0710">
        <w:rPr>
          <w:rFonts w:asciiTheme="minorBidi" w:hAnsiTheme="minorBidi"/>
          <w:bCs/>
          <w:sz w:val="20"/>
          <w:szCs w:val="20"/>
          <w:lang w:val="pl-PL"/>
        </w:rPr>
        <w:t xml:space="preserve">za </w:t>
      </w:r>
      <w:r w:rsidR="00833A33" w:rsidRPr="000F0710">
        <w:rPr>
          <w:rFonts w:asciiTheme="minorBidi" w:hAnsiTheme="minorBidi"/>
          <w:bCs/>
          <w:sz w:val="20"/>
          <w:szCs w:val="20"/>
          <w:lang w:val="pl-PL"/>
        </w:rPr>
        <w:t xml:space="preserve">ponad 3 GW mocy </w:t>
      </w:r>
      <w:r w:rsidR="00AA3E4B" w:rsidRPr="000F0710">
        <w:rPr>
          <w:rFonts w:asciiTheme="minorBidi" w:hAnsiTheme="minorBidi"/>
          <w:bCs/>
          <w:sz w:val="20"/>
          <w:szCs w:val="20"/>
          <w:lang w:val="pl-PL"/>
        </w:rPr>
        <w:t>obiektów znajdujących się na etapie planowania</w:t>
      </w:r>
      <w:r w:rsidR="00684025" w:rsidRPr="000F0710">
        <w:rPr>
          <w:rFonts w:asciiTheme="minorBidi" w:hAnsiTheme="minorBidi"/>
          <w:bCs/>
          <w:sz w:val="20"/>
          <w:szCs w:val="20"/>
          <w:lang w:val="pl-PL"/>
        </w:rPr>
        <w:t>.</w:t>
      </w:r>
    </w:p>
    <w:p w14:paraId="4DE70E6A" w14:textId="248236E1" w:rsidR="00684025" w:rsidRPr="000F0710" w:rsidRDefault="00064CF7" w:rsidP="00ED7A18">
      <w:pPr>
        <w:tabs>
          <w:tab w:val="left" w:pos="5630"/>
        </w:tabs>
        <w:spacing w:line="240" w:lineRule="auto"/>
        <w:jc w:val="both"/>
        <w:rPr>
          <w:rFonts w:asciiTheme="minorBidi" w:hAnsiTheme="minorBidi"/>
          <w:sz w:val="20"/>
          <w:szCs w:val="20"/>
          <w:lang w:val="pl-PL"/>
        </w:rPr>
      </w:pPr>
      <w:r w:rsidRPr="000F0710">
        <w:rPr>
          <w:rFonts w:asciiTheme="minorBidi" w:hAnsiTheme="minorBidi"/>
          <w:sz w:val="20"/>
          <w:szCs w:val="20"/>
          <w:lang w:val="pl-PL"/>
        </w:rPr>
        <w:t>Dzięki dostęp</w:t>
      </w:r>
      <w:r w:rsidR="00252FA1" w:rsidRPr="000F0710">
        <w:rPr>
          <w:rFonts w:asciiTheme="minorBidi" w:hAnsiTheme="minorBidi"/>
          <w:sz w:val="20"/>
          <w:szCs w:val="20"/>
          <w:lang w:val="pl-PL"/>
        </w:rPr>
        <w:t xml:space="preserve">ności </w:t>
      </w:r>
      <w:r w:rsidR="00CB770F" w:rsidRPr="000F0710">
        <w:rPr>
          <w:rFonts w:asciiTheme="minorBidi" w:hAnsiTheme="minorBidi"/>
          <w:sz w:val="20"/>
          <w:szCs w:val="20"/>
          <w:lang w:val="pl-PL"/>
        </w:rPr>
        <w:t xml:space="preserve">niskoemisyjnej energii </w:t>
      </w:r>
      <w:r w:rsidR="00252FA1" w:rsidRPr="000F0710">
        <w:rPr>
          <w:rFonts w:asciiTheme="minorBidi" w:hAnsiTheme="minorBidi"/>
          <w:sz w:val="20"/>
          <w:szCs w:val="20"/>
          <w:lang w:val="pl-PL"/>
        </w:rPr>
        <w:t>i</w:t>
      </w:r>
      <w:r w:rsidR="00CB770F" w:rsidRPr="000F0710">
        <w:rPr>
          <w:rFonts w:asciiTheme="minorBidi" w:hAnsiTheme="minorBidi"/>
          <w:sz w:val="20"/>
          <w:szCs w:val="20"/>
          <w:lang w:val="pl-PL"/>
        </w:rPr>
        <w:t xml:space="preserve"> terenów inwestycyjnych </w:t>
      </w:r>
      <w:r w:rsidR="00252FA1" w:rsidRPr="000F0710">
        <w:rPr>
          <w:rFonts w:asciiTheme="minorBidi" w:hAnsiTheme="minorBidi"/>
          <w:sz w:val="20"/>
          <w:szCs w:val="20"/>
          <w:lang w:val="pl-PL"/>
        </w:rPr>
        <w:t>oraz</w:t>
      </w:r>
      <w:r w:rsidR="00CB770F" w:rsidRPr="000F0710">
        <w:rPr>
          <w:rFonts w:asciiTheme="minorBidi" w:hAnsiTheme="minorBidi"/>
          <w:sz w:val="20"/>
          <w:szCs w:val="20"/>
          <w:lang w:val="pl-PL"/>
        </w:rPr>
        <w:t xml:space="preserve"> rosnącemu zapotrzebowaniu na infrastrukturę </w:t>
      </w:r>
      <w:r w:rsidR="000F5DDA" w:rsidRPr="000F0710">
        <w:rPr>
          <w:rFonts w:asciiTheme="minorBidi" w:hAnsiTheme="minorBidi"/>
          <w:sz w:val="20"/>
          <w:szCs w:val="20"/>
          <w:lang w:val="pl-PL"/>
        </w:rPr>
        <w:t xml:space="preserve">dla </w:t>
      </w:r>
      <w:r w:rsidR="003C47B9" w:rsidRPr="000F0710">
        <w:rPr>
          <w:rFonts w:asciiTheme="minorBidi" w:hAnsiTheme="minorBidi"/>
          <w:sz w:val="20"/>
          <w:szCs w:val="20"/>
          <w:lang w:val="pl-PL"/>
        </w:rPr>
        <w:t xml:space="preserve">AI, Helsinki należą do najszybciej rozwijających się rynków w regionie EMEA. </w:t>
      </w:r>
      <w:r w:rsidR="00204C31" w:rsidRPr="000F0710">
        <w:rPr>
          <w:rFonts w:asciiTheme="minorBidi" w:hAnsiTheme="minorBidi"/>
          <w:sz w:val="20"/>
          <w:szCs w:val="20"/>
          <w:lang w:val="pl-PL"/>
        </w:rPr>
        <w:t xml:space="preserve">Jednocześnie coraz większym zainteresowaniem inwestorów cieszą się Madryt, Oslo, Barcelona i </w:t>
      </w:r>
      <w:r w:rsidR="00D52EA0" w:rsidRPr="000F0710">
        <w:rPr>
          <w:rFonts w:asciiTheme="minorBidi" w:hAnsiTheme="minorBidi"/>
          <w:sz w:val="20"/>
          <w:szCs w:val="20"/>
          <w:lang w:val="pl-PL"/>
        </w:rPr>
        <w:t>S</w:t>
      </w:r>
      <w:r w:rsidR="00204C31" w:rsidRPr="000F0710">
        <w:rPr>
          <w:rFonts w:asciiTheme="minorBidi" w:hAnsiTheme="minorBidi"/>
          <w:sz w:val="20"/>
          <w:szCs w:val="20"/>
          <w:lang w:val="pl-PL"/>
        </w:rPr>
        <w:t>arago</w:t>
      </w:r>
      <w:r w:rsidR="00D52EA0" w:rsidRPr="000F0710">
        <w:rPr>
          <w:rFonts w:asciiTheme="minorBidi" w:hAnsiTheme="minorBidi"/>
          <w:sz w:val="20"/>
          <w:szCs w:val="20"/>
          <w:lang w:val="pl-PL"/>
        </w:rPr>
        <w:t>ss</w:t>
      </w:r>
      <w:r w:rsidR="00204C31" w:rsidRPr="000F0710">
        <w:rPr>
          <w:rFonts w:asciiTheme="minorBidi" w:hAnsiTheme="minorBidi"/>
          <w:sz w:val="20"/>
          <w:szCs w:val="20"/>
          <w:lang w:val="pl-PL"/>
        </w:rPr>
        <w:t>a</w:t>
      </w:r>
      <w:r w:rsidR="009F6719" w:rsidRPr="000F0710">
        <w:rPr>
          <w:rFonts w:asciiTheme="minorBidi" w:hAnsiTheme="minorBidi"/>
          <w:sz w:val="20"/>
          <w:szCs w:val="20"/>
          <w:lang w:val="pl-PL"/>
        </w:rPr>
        <w:t xml:space="preserve">, które oferują grunty </w:t>
      </w:r>
      <w:r w:rsidR="00C43EA6" w:rsidRPr="000F0710">
        <w:rPr>
          <w:rFonts w:asciiTheme="minorBidi" w:hAnsiTheme="minorBidi"/>
          <w:sz w:val="20"/>
          <w:szCs w:val="20"/>
          <w:lang w:val="pl-PL"/>
        </w:rPr>
        <w:t xml:space="preserve">umożliwiające realizację projektów na dużą skalę </w:t>
      </w:r>
      <w:r w:rsidR="00F52ECA" w:rsidRPr="000F0710">
        <w:rPr>
          <w:rFonts w:asciiTheme="minorBidi" w:hAnsiTheme="minorBidi"/>
          <w:sz w:val="20"/>
          <w:szCs w:val="20"/>
          <w:lang w:val="pl-PL"/>
        </w:rPr>
        <w:t xml:space="preserve">oraz </w:t>
      </w:r>
      <w:r w:rsidR="009F6719" w:rsidRPr="000F0710">
        <w:rPr>
          <w:rFonts w:asciiTheme="minorBidi" w:hAnsiTheme="minorBidi"/>
          <w:sz w:val="20"/>
          <w:szCs w:val="20"/>
          <w:lang w:val="pl-PL"/>
        </w:rPr>
        <w:t xml:space="preserve">stosunkowo </w:t>
      </w:r>
      <w:r w:rsidR="00EA44B5" w:rsidRPr="000F0710">
        <w:rPr>
          <w:rFonts w:asciiTheme="minorBidi" w:hAnsiTheme="minorBidi"/>
          <w:sz w:val="20"/>
          <w:szCs w:val="20"/>
          <w:lang w:val="pl-PL"/>
        </w:rPr>
        <w:t xml:space="preserve">korzystne perspektywy </w:t>
      </w:r>
      <w:r w:rsidR="00F52ECA" w:rsidRPr="000F0710">
        <w:rPr>
          <w:rFonts w:asciiTheme="minorBidi" w:hAnsiTheme="minorBidi"/>
          <w:sz w:val="20"/>
          <w:szCs w:val="20"/>
          <w:lang w:val="pl-PL"/>
        </w:rPr>
        <w:t xml:space="preserve">w zakresie </w:t>
      </w:r>
      <w:r w:rsidR="00EA44B5" w:rsidRPr="000F0710">
        <w:rPr>
          <w:rFonts w:asciiTheme="minorBidi" w:hAnsiTheme="minorBidi"/>
          <w:sz w:val="20"/>
          <w:szCs w:val="20"/>
          <w:lang w:val="pl-PL"/>
        </w:rPr>
        <w:t>dostaw energii</w:t>
      </w:r>
      <w:r w:rsidR="31F37720" w:rsidRPr="000F0710">
        <w:rPr>
          <w:rFonts w:asciiTheme="minorBidi" w:hAnsiTheme="minorBidi"/>
          <w:sz w:val="20"/>
          <w:szCs w:val="20"/>
          <w:lang w:val="pl-PL"/>
        </w:rPr>
        <w:t>.</w:t>
      </w:r>
    </w:p>
    <w:p w14:paraId="6B51E512" w14:textId="55B66E38" w:rsidR="00684025" w:rsidRPr="000F0710" w:rsidRDefault="00510601" w:rsidP="00EE1B5A">
      <w:pPr>
        <w:tabs>
          <w:tab w:val="left" w:pos="5630"/>
        </w:tabs>
        <w:spacing w:line="240" w:lineRule="auto"/>
        <w:jc w:val="both"/>
        <w:rPr>
          <w:rFonts w:asciiTheme="minorBidi" w:hAnsiTheme="minorBidi"/>
          <w:b/>
          <w:sz w:val="20"/>
          <w:szCs w:val="20"/>
          <w:lang w:val="pl-PL"/>
        </w:rPr>
      </w:pPr>
      <w:r w:rsidRPr="000F0710">
        <w:rPr>
          <w:rFonts w:asciiTheme="minorBidi" w:hAnsiTheme="minorBidi"/>
          <w:b/>
          <w:sz w:val="20"/>
          <w:szCs w:val="20"/>
          <w:lang w:val="pl-PL"/>
        </w:rPr>
        <w:t>Wyolbrzymione o</w:t>
      </w:r>
      <w:r w:rsidR="00BA5B81" w:rsidRPr="000F0710">
        <w:rPr>
          <w:rFonts w:asciiTheme="minorBidi" w:hAnsiTheme="minorBidi"/>
          <w:b/>
          <w:sz w:val="20"/>
          <w:szCs w:val="20"/>
          <w:lang w:val="pl-PL"/>
        </w:rPr>
        <w:t>bawy o nadpodaż</w:t>
      </w:r>
      <w:r w:rsidR="00684025" w:rsidRPr="000F0710">
        <w:rPr>
          <w:rFonts w:asciiTheme="minorBidi" w:hAnsiTheme="minorBidi"/>
          <w:b/>
          <w:sz w:val="20"/>
          <w:szCs w:val="20"/>
          <w:lang w:val="pl-PL"/>
        </w:rPr>
        <w:t xml:space="preserve"> </w:t>
      </w:r>
    </w:p>
    <w:p w14:paraId="01EE99F0" w14:textId="271AC7A2" w:rsidR="00684025" w:rsidRPr="000F0710" w:rsidRDefault="00510601" w:rsidP="00EE1B5A">
      <w:pPr>
        <w:tabs>
          <w:tab w:val="left" w:pos="5630"/>
        </w:tabs>
        <w:spacing w:line="240" w:lineRule="auto"/>
        <w:jc w:val="both"/>
        <w:rPr>
          <w:rFonts w:asciiTheme="minorBidi" w:hAnsiTheme="minorBidi"/>
          <w:bCs/>
          <w:sz w:val="20"/>
          <w:szCs w:val="20"/>
          <w:lang w:val="pl-PL"/>
        </w:rPr>
      </w:pPr>
      <w:r w:rsidRPr="000F0710">
        <w:rPr>
          <w:rFonts w:asciiTheme="minorBidi" w:hAnsiTheme="minorBidi"/>
          <w:bCs/>
          <w:sz w:val="20"/>
          <w:szCs w:val="20"/>
          <w:lang w:val="pl-PL"/>
        </w:rPr>
        <w:t xml:space="preserve">Pomimo </w:t>
      </w:r>
      <w:r w:rsidR="00C42146" w:rsidRPr="000F0710">
        <w:rPr>
          <w:rFonts w:asciiTheme="minorBidi" w:hAnsiTheme="minorBidi"/>
          <w:bCs/>
          <w:sz w:val="20"/>
          <w:szCs w:val="20"/>
          <w:lang w:val="pl-PL"/>
        </w:rPr>
        <w:t>globalnych ob</w:t>
      </w:r>
      <w:r w:rsidR="00084F2D" w:rsidRPr="000F0710">
        <w:rPr>
          <w:rFonts w:asciiTheme="minorBidi" w:hAnsiTheme="minorBidi"/>
          <w:bCs/>
          <w:sz w:val="20"/>
          <w:szCs w:val="20"/>
          <w:lang w:val="pl-PL"/>
        </w:rPr>
        <w:t>aw związanych z potencjalną bańką na rynku infrastruktury</w:t>
      </w:r>
      <w:r w:rsidR="000F5DDA" w:rsidRPr="000F0710">
        <w:rPr>
          <w:rFonts w:asciiTheme="minorBidi" w:hAnsiTheme="minorBidi"/>
          <w:bCs/>
          <w:sz w:val="20"/>
          <w:szCs w:val="20"/>
          <w:lang w:val="pl-PL"/>
        </w:rPr>
        <w:t xml:space="preserve"> dla</w:t>
      </w:r>
      <w:r w:rsidR="00084F2D" w:rsidRPr="000F0710">
        <w:rPr>
          <w:rFonts w:asciiTheme="minorBidi" w:hAnsiTheme="minorBidi"/>
          <w:bCs/>
          <w:sz w:val="20"/>
          <w:szCs w:val="20"/>
          <w:lang w:val="pl-PL"/>
        </w:rPr>
        <w:t xml:space="preserve"> AI</w:t>
      </w:r>
      <w:r w:rsidR="00A90477" w:rsidRPr="000F0710">
        <w:rPr>
          <w:rFonts w:asciiTheme="minorBidi" w:hAnsiTheme="minorBidi"/>
          <w:bCs/>
          <w:sz w:val="20"/>
          <w:szCs w:val="20"/>
          <w:lang w:val="pl-PL"/>
        </w:rPr>
        <w:t xml:space="preserve"> ryzyko nadpodaży w regionie EMEA pozostaje znikome. Wskaźniki pustostanów </w:t>
      </w:r>
      <w:r w:rsidR="002E08B9" w:rsidRPr="000F0710">
        <w:rPr>
          <w:rFonts w:asciiTheme="minorBidi" w:hAnsiTheme="minorBidi"/>
          <w:bCs/>
          <w:sz w:val="20"/>
          <w:szCs w:val="20"/>
          <w:lang w:val="pl-PL"/>
        </w:rPr>
        <w:t xml:space="preserve">w większości </w:t>
      </w:r>
      <w:r w:rsidR="00B13D34" w:rsidRPr="000F0710">
        <w:rPr>
          <w:rFonts w:asciiTheme="minorBidi" w:hAnsiTheme="minorBidi"/>
          <w:bCs/>
          <w:sz w:val="20"/>
          <w:szCs w:val="20"/>
          <w:lang w:val="pl-PL"/>
        </w:rPr>
        <w:t xml:space="preserve">działających obiektów utrzymują się poniżej 10%, a </w:t>
      </w:r>
      <w:r w:rsidR="00020A23" w:rsidRPr="000F0710">
        <w:rPr>
          <w:rFonts w:asciiTheme="minorBidi" w:hAnsiTheme="minorBidi"/>
          <w:bCs/>
          <w:sz w:val="20"/>
          <w:szCs w:val="20"/>
          <w:lang w:val="pl-PL"/>
        </w:rPr>
        <w:t>nowo powstając</w:t>
      </w:r>
      <w:r w:rsidR="00515EDA">
        <w:rPr>
          <w:rFonts w:asciiTheme="minorBidi" w:hAnsiTheme="minorBidi"/>
          <w:bCs/>
          <w:sz w:val="20"/>
          <w:szCs w:val="20"/>
          <w:lang w:val="pl-PL"/>
        </w:rPr>
        <w:t>e</w:t>
      </w:r>
      <w:r w:rsidR="00020A23" w:rsidRPr="000F0710">
        <w:rPr>
          <w:rFonts w:asciiTheme="minorBidi" w:hAnsiTheme="minorBidi"/>
          <w:bCs/>
          <w:sz w:val="20"/>
          <w:szCs w:val="20"/>
          <w:lang w:val="pl-PL"/>
        </w:rPr>
        <w:t xml:space="preserve"> inwestycj</w:t>
      </w:r>
      <w:r w:rsidR="00515EDA">
        <w:rPr>
          <w:rFonts w:asciiTheme="minorBidi" w:hAnsiTheme="minorBidi"/>
          <w:bCs/>
          <w:sz w:val="20"/>
          <w:szCs w:val="20"/>
          <w:lang w:val="pl-PL"/>
        </w:rPr>
        <w:t xml:space="preserve">e są w znacznej części </w:t>
      </w:r>
      <w:r w:rsidR="004166B7" w:rsidRPr="000F0710">
        <w:rPr>
          <w:rFonts w:asciiTheme="minorBidi" w:hAnsiTheme="minorBidi"/>
          <w:bCs/>
          <w:sz w:val="20"/>
          <w:szCs w:val="20"/>
          <w:lang w:val="pl-PL"/>
        </w:rPr>
        <w:t>wynajmowan</w:t>
      </w:r>
      <w:r w:rsidR="00515EDA">
        <w:rPr>
          <w:rFonts w:asciiTheme="minorBidi" w:hAnsiTheme="minorBidi"/>
          <w:bCs/>
          <w:sz w:val="20"/>
          <w:szCs w:val="20"/>
          <w:lang w:val="pl-PL"/>
        </w:rPr>
        <w:t>e</w:t>
      </w:r>
      <w:r w:rsidR="004166B7" w:rsidRPr="000F0710">
        <w:rPr>
          <w:rFonts w:asciiTheme="minorBidi" w:hAnsiTheme="minorBidi"/>
          <w:bCs/>
          <w:sz w:val="20"/>
          <w:szCs w:val="20"/>
          <w:lang w:val="pl-PL"/>
        </w:rPr>
        <w:t xml:space="preserve"> jeszcze przed ich ukończeniem</w:t>
      </w:r>
      <w:r w:rsidR="00684025" w:rsidRPr="000F0710">
        <w:rPr>
          <w:rFonts w:asciiTheme="minorBidi" w:hAnsiTheme="minorBidi"/>
          <w:bCs/>
          <w:sz w:val="20"/>
          <w:szCs w:val="20"/>
          <w:lang w:val="pl-PL"/>
        </w:rPr>
        <w:t>.</w:t>
      </w:r>
      <w:r w:rsidR="00EE1B5A">
        <w:rPr>
          <w:rFonts w:asciiTheme="minorBidi" w:hAnsiTheme="minorBidi"/>
          <w:bCs/>
          <w:sz w:val="20"/>
          <w:szCs w:val="20"/>
          <w:lang w:val="pl-PL"/>
        </w:rPr>
        <w:t xml:space="preserve"> </w:t>
      </w:r>
      <w:r w:rsidR="00F61890" w:rsidRPr="000F0710">
        <w:rPr>
          <w:rFonts w:asciiTheme="minorBidi" w:hAnsiTheme="minorBidi"/>
          <w:bCs/>
          <w:sz w:val="20"/>
          <w:szCs w:val="20"/>
          <w:lang w:val="pl-PL"/>
        </w:rPr>
        <w:t xml:space="preserve">Popyt </w:t>
      </w:r>
      <w:r w:rsidR="0048540A">
        <w:rPr>
          <w:rFonts w:asciiTheme="minorBidi" w:hAnsiTheme="minorBidi"/>
          <w:bCs/>
          <w:sz w:val="20"/>
          <w:szCs w:val="20"/>
          <w:lang w:val="pl-PL"/>
        </w:rPr>
        <w:t xml:space="preserve">na usługi związane </w:t>
      </w:r>
      <w:r w:rsidR="00F61890" w:rsidRPr="000F0710">
        <w:rPr>
          <w:rFonts w:asciiTheme="minorBidi" w:hAnsiTheme="minorBidi"/>
          <w:bCs/>
          <w:sz w:val="20"/>
          <w:szCs w:val="20"/>
          <w:lang w:val="pl-PL"/>
        </w:rPr>
        <w:t xml:space="preserve">AI w coraz większym stopniu wpływa </w:t>
      </w:r>
      <w:r w:rsidR="00A57C40" w:rsidRPr="000F0710">
        <w:rPr>
          <w:rFonts w:asciiTheme="minorBidi" w:hAnsiTheme="minorBidi"/>
          <w:bCs/>
          <w:sz w:val="20"/>
          <w:szCs w:val="20"/>
          <w:lang w:val="pl-PL"/>
        </w:rPr>
        <w:t xml:space="preserve">zarówno </w:t>
      </w:r>
      <w:r w:rsidR="00F61890" w:rsidRPr="000F0710">
        <w:rPr>
          <w:rFonts w:asciiTheme="minorBidi" w:hAnsiTheme="minorBidi"/>
          <w:bCs/>
          <w:sz w:val="20"/>
          <w:szCs w:val="20"/>
          <w:lang w:val="pl-PL"/>
        </w:rPr>
        <w:t>na strategi</w:t>
      </w:r>
      <w:r w:rsidR="00206F44" w:rsidRPr="000F0710">
        <w:rPr>
          <w:rFonts w:asciiTheme="minorBidi" w:hAnsiTheme="minorBidi"/>
          <w:bCs/>
          <w:sz w:val="20"/>
          <w:szCs w:val="20"/>
          <w:lang w:val="pl-PL"/>
        </w:rPr>
        <w:t>e</w:t>
      </w:r>
      <w:r w:rsidR="00F61890" w:rsidRPr="000F0710">
        <w:rPr>
          <w:rFonts w:asciiTheme="minorBidi" w:hAnsiTheme="minorBidi"/>
          <w:bCs/>
          <w:sz w:val="20"/>
          <w:szCs w:val="20"/>
          <w:lang w:val="pl-PL"/>
        </w:rPr>
        <w:t xml:space="preserve"> operatorów </w:t>
      </w:r>
      <w:proofErr w:type="spellStart"/>
      <w:r w:rsidR="00F61890" w:rsidRPr="000F0710">
        <w:rPr>
          <w:rFonts w:asciiTheme="minorBidi" w:hAnsiTheme="minorBidi"/>
          <w:bCs/>
          <w:sz w:val="20"/>
          <w:szCs w:val="20"/>
          <w:lang w:val="pl-PL"/>
        </w:rPr>
        <w:t>hiperskalowych</w:t>
      </w:r>
      <w:proofErr w:type="spellEnd"/>
      <w:r w:rsidR="00D869D0" w:rsidRPr="000F0710">
        <w:rPr>
          <w:rFonts w:asciiTheme="minorBidi" w:hAnsiTheme="minorBidi"/>
          <w:bCs/>
          <w:sz w:val="20"/>
          <w:szCs w:val="20"/>
          <w:lang w:val="pl-PL"/>
        </w:rPr>
        <w:t>, jak</w:t>
      </w:r>
      <w:r w:rsidR="00F61890" w:rsidRPr="000F0710">
        <w:rPr>
          <w:rFonts w:asciiTheme="minorBidi" w:hAnsiTheme="minorBidi"/>
          <w:bCs/>
          <w:sz w:val="20"/>
          <w:szCs w:val="20"/>
          <w:lang w:val="pl-PL"/>
        </w:rPr>
        <w:t xml:space="preserve"> i </w:t>
      </w:r>
      <w:r w:rsidR="00BF597C">
        <w:rPr>
          <w:rFonts w:asciiTheme="minorBidi" w:hAnsiTheme="minorBidi"/>
          <w:bCs/>
          <w:sz w:val="20"/>
          <w:szCs w:val="20"/>
          <w:lang w:val="pl-PL"/>
        </w:rPr>
        <w:t xml:space="preserve">w segmencie </w:t>
      </w:r>
      <w:proofErr w:type="spellStart"/>
      <w:r w:rsidR="00D869D0" w:rsidRPr="000F0710">
        <w:rPr>
          <w:rFonts w:asciiTheme="minorBidi" w:hAnsiTheme="minorBidi"/>
          <w:bCs/>
          <w:sz w:val="20"/>
          <w:szCs w:val="20"/>
          <w:lang w:val="pl-PL"/>
        </w:rPr>
        <w:t>colocation</w:t>
      </w:r>
      <w:proofErr w:type="spellEnd"/>
      <w:r w:rsidR="00B4355C" w:rsidRPr="000F0710">
        <w:rPr>
          <w:rFonts w:asciiTheme="minorBidi" w:hAnsiTheme="minorBidi"/>
          <w:bCs/>
          <w:sz w:val="20"/>
          <w:szCs w:val="20"/>
          <w:lang w:val="pl-PL"/>
        </w:rPr>
        <w:t xml:space="preserve">, </w:t>
      </w:r>
      <w:r w:rsidR="006E2DEB" w:rsidRPr="000F0710">
        <w:rPr>
          <w:rFonts w:asciiTheme="minorBidi" w:hAnsiTheme="minorBidi"/>
          <w:bCs/>
          <w:sz w:val="20"/>
          <w:szCs w:val="20"/>
          <w:lang w:val="pl-PL"/>
        </w:rPr>
        <w:t xml:space="preserve">co przekłada się na </w:t>
      </w:r>
      <w:r w:rsidR="00585F06" w:rsidRPr="000F0710">
        <w:rPr>
          <w:rFonts w:asciiTheme="minorBidi" w:hAnsiTheme="minorBidi"/>
          <w:bCs/>
          <w:sz w:val="20"/>
          <w:szCs w:val="20"/>
          <w:lang w:val="pl-PL"/>
        </w:rPr>
        <w:t>kolejne inwestycj</w:t>
      </w:r>
      <w:r w:rsidR="001770FC">
        <w:rPr>
          <w:rFonts w:asciiTheme="minorBidi" w:hAnsiTheme="minorBidi"/>
          <w:bCs/>
          <w:sz w:val="20"/>
          <w:szCs w:val="20"/>
          <w:lang w:val="pl-PL"/>
        </w:rPr>
        <w:t>e</w:t>
      </w:r>
      <w:r w:rsidR="00585F06" w:rsidRPr="000F0710">
        <w:rPr>
          <w:rFonts w:asciiTheme="minorBidi" w:hAnsiTheme="minorBidi"/>
          <w:bCs/>
          <w:sz w:val="20"/>
          <w:szCs w:val="20"/>
          <w:lang w:val="pl-PL"/>
        </w:rPr>
        <w:t xml:space="preserve"> w specjalistyczną</w:t>
      </w:r>
      <w:r w:rsidR="00367630" w:rsidRPr="000F0710">
        <w:rPr>
          <w:rFonts w:asciiTheme="minorBidi" w:hAnsiTheme="minorBidi"/>
          <w:bCs/>
          <w:sz w:val="20"/>
          <w:szCs w:val="20"/>
          <w:lang w:val="pl-PL"/>
        </w:rPr>
        <w:t xml:space="preserve"> </w:t>
      </w:r>
      <w:r w:rsidR="00F73FD6" w:rsidRPr="000F0710">
        <w:rPr>
          <w:rFonts w:asciiTheme="minorBidi" w:hAnsiTheme="minorBidi"/>
          <w:bCs/>
          <w:sz w:val="20"/>
          <w:szCs w:val="20"/>
          <w:lang w:val="pl-PL"/>
        </w:rPr>
        <w:t xml:space="preserve">infrastrukturę </w:t>
      </w:r>
      <w:r w:rsidR="00BF3EB9" w:rsidRPr="000F0710">
        <w:rPr>
          <w:rFonts w:asciiTheme="minorBidi" w:hAnsiTheme="minorBidi"/>
          <w:bCs/>
          <w:sz w:val="20"/>
          <w:szCs w:val="20"/>
          <w:lang w:val="pl-PL"/>
        </w:rPr>
        <w:t xml:space="preserve">przystosowaną do obsługi </w:t>
      </w:r>
      <w:r w:rsidR="00F82C3E" w:rsidRPr="000F0710">
        <w:rPr>
          <w:rFonts w:asciiTheme="minorBidi" w:hAnsiTheme="minorBidi"/>
          <w:bCs/>
          <w:sz w:val="20"/>
          <w:szCs w:val="20"/>
          <w:lang w:val="pl-PL"/>
        </w:rPr>
        <w:t xml:space="preserve">obciążeń wymagających dużej gęstości </w:t>
      </w:r>
      <w:r w:rsidR="00C51C1D" w:rsidRPr="000F0710">
        <w:rPr>
          <w:rFonts w:asciiTheme="minorBidi" w:hAnsiTheme="minorBidi"/>
          <w:bCs/>
          <w:sz w:val="20"/>
          <w:szCs w:val="20"/>
          <w:lang w:val="pl-PL"/>
        </w:rPr>
        <w:t>mocy</w:t>
      </w:r>
      <w:r w:rsidR="00684025" w:rsidRPr="000F0710">
        <w:rPr>
          <w:rFonts w:asciiTheme="minorBidi" w:hAnsiTheme="minorBidi"/>
          <w:bCs/>
          <w:sz w:val="20"/>
          <w:szCs w:val="20"/>
          <w:lang w:val="pl-PL"/>
        </w:rPr>
        <w:t>.</w:t>
      </w:r>
    </w:p>
    <w:bookmarkEnd w:id="0"/>
    <w:bookmarkEnd w:id="1"/>
    <w:p w14:paraId="258EF7D2" w14:textId="47BDA2E1" w:rsidR="008942DD" w:rsidRPr="000F0710" w:rsidRDefault="008942DD" w:rsidP="008942DD">
      <w:pPr>
        <w:spacing w:after="0"/>
        <w:jc w:val="center"/>
        <w:rPr>
          <w:rFonts w:ascii="Arial" w:eastAsia="Microsoft JhengHei" w:hAnsi="Arial" w:cs="Arial"/>
          <w:b/>
          <w:color w:val="4E5050"/>
          <w:sz w:val="20"/>
          <w:szCs w:val="20"/>
          <w:lang w:val="pl-PL"/>
        </w:rPr>
      </w:pPr>
      <w:r w:rsidRPr="000F0710">
        <w:rPr>
          <w:rFonts w:ascii="Arial" w:eastAsia="Microsoft JhengHei" w:hAnsi="Arial" w:cs="Arial"/>
          <w:b/>
          <w:color w:val="4E5050"/>
          <w:sz w:val="20"/>
          <w:szCs w:val="20"/>
          <w:lang w:val="pl-PL"/>
        </w:rPr>
        <w:t>-</w:t>
      </w:r>
      <w:r w:rsidR="00F04EE2" w:rsidRPr="000F0710">
        <w:rPr>
          <w:rFonts w:ascii="Arial" w:eastAsia="Microsoft JhengHei" w:hAnsi="Arial" w:cs="Arial"/>
          <w:b/>
          <w:color w:val="4E5050"/>
          <w:sz w:val="20"/>
          <w:szCs w:val="20"/>
          <w:lang w:val="pl-PL"/>
        </w:rPr>
        <w:t>KONIEC</w:t>
      </w:r>
      <w:r w:rsidRPr="000F0710">
        <w:rPr>
          <w:rFonts w:ascii="Arial" w:eastAsia="Microsoft JhengHei" w:hAnsi="Arial" w:cs="Arial"/>
          <w:b/>
          <w:color w:val="4E5050"/>
          <w:sz w:val="20"/>
          <w:szCs w:val="20"/>
          <w:lang w:val="pl-PL"/>
        </w:rPr>
        <w:t>-</w:t>
      </w:r>
    </w:p>
    <w:p w14:paraId="0F57C59E" w14:textId="1798F85D" w:rsidR="0065599F" w:rsidRPr="000F0710" w:rsidRDefault="00F04EE2" w:rsidP="0065599F">
      <w:pPr>
        <w:pStyle w:val="NormalnyWeb"/>
        <w:rPr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  <w:lang w:val="pl-PL"/>
        </w:rPr>
      </w:pPr>
      <w:r w:rsidRPr="000F0710">
        <w:rPr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  <w:lang w:val="pl-PL"/>
        </w:rPr>
        <w:t>O</w:t>
      </w:r>
      <w:r w:rsidR="0065599F" w:rsidRPr="000F0710">
        <w:rPr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  <w:lang w:val="pl-PL"/>
        </w:rPr>
        <w:t xml:space="preserve"> </w:t>
      </w:r>
      <w:proofErr w:type="spellStart"/>
      <w:r w:rsidR="0065599F" w:rsidRPr="000F0710">
        <w:rPr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  <w:lang w:val="pl-PL"/>
        </w:rPr>
        <w:t>Cushman</w:t>
      </w:r>
      <w:proofErr w:type="spellEnd"/>
      <w:r w:rsidR="0065599F" w:rsidRPr="000F0710">
        <w:rPr>
          <w:rFonts w:ascii="Arial" w:hAnsi="Arial" w:cs="Arial"/>
          <w:b/>
          <w:bCs/>
          <w:sz w:val="20"/>
          <w:szCs w:val="20"/>
          <w:bdr w:val="none" w:sz="0" w:space="0" w:color="auto" w:frame="1"/>
          <w:shd w:val="clear" w:color="auto" w:fill="FFFFFF"/>
          <w:lang w:val="pl-PL"/>
        </w:rPr>
        <w:t xml:space="preserve"> &amp; Wakefield</w:t>
      </w:r>
    </w:p>
    <w:p w14:paraId="4AB07F79" w14:textId="72C45AA8" w:rsidR="00753BBA" w:rsidRPr="001517CA" w:rsidRDefault="008D7C1C" w:rsidP="001517CA">
      <w:pPr>
        <w:pStyle w:val="NormalnyWeb"/>
        <w:jc w:val="both"/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</w:pPr>
      <w:proofErr w:type="spellStart"/>
      <w:r w:rsidRPr="001517CA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>Cushman</w:t>
      </w:r>
      <w:proofErr w:type="spellEnd"/>
      <w:r w:rsidRPr="001517CA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&amp; Wakefield (NYSE: CWK) jest wiodącą na świecie firmą świadczącą usługi na rynku nieruchomości komercyjnych na rzecz najemców i inwestorów. Zatrudnia ok. 53 tys. pracowników w ponad 350 biurach i niemal 60 krajach na całym świecie. W 2025 roku jej przychody wyniosły 10,3 mld USD. Do najważniejszych usług świadczonych przez firmę należą m.in. zarządzanie nieruchomościami, obiektami i projektami, pośrednictwo w wynajmie powierzchni, obsługa transakcji na rynkach kapitałowych oraz wyceny. Za nieustanne dążenie do doskonałości zgodnie z zasadą </w:t>
      </w:r>
      <w:proofErr w:type="spellStart"/>
      <w:r w:rsidRPr="001517CA">
        <w:rPr>
          <w:rFonts w:ascii="Arial" w:hAnsi="Arial" w:cs="Arial"/>
          <w:i/>
          <w:iCs/>
          <w:sz w:val="18"/>
          <w:szCs w:val="18"/>
          <w:bdr w:val="none" w:sz="0" w:space="0" w:color="auto" w:frame="1"/>
          <w:shd w:val="clear" w:color="auto" w:fill="FFFFFF"/>
          <w:lang w:val="pl-PL"/>
        </w:rPr>
        <w:t>Better</w:t>
      </w:r>
      <w:proofErr w:type="spellEnd"/>
      <w:r w:rsidRPr="001517CA">
        <w:rPr>
          <w:rFonts w:ascii="Arial" w:hAnsi="Arial" w:cs="Arial"/>
          <w:i/>
          <w:iCs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</w:t>
      </w:r>
      <w:proofErr w:type="spellStart"/>
      <w:r w:rsidRPr="001517CA">
        <w:rPr>
          <w:rFonts w:ascii="Arial" w:hAnsi="Arial" w:cs="Arial"/>
          <w:i/>
          <w:iCs/>
          <w:sz w:val="18"/>
          <w:szCs w:val="18"/>
          <w:bdr w:val="none" w:sz="0" w:space="0" w:color="auto" w:frame="1"/>
          <w:shd w:val="clear" w:color="auto" w:fill="FFFFFF"/>
          <w:lang w:val="pl-PL"/>
        </w:rPr>
        <w:t>never</w:t>
      </w:r>
      <w:proofErr w:type="spellEnd"/>
      <w:r w:rsidRPr="001517CA">
        <w:rPr>
          <w:rFonts w:ascii="Arial" w:hAnsi="Arial" w:cs="Arial"/>
          <w:i/>
          <w:iCs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</w:t>
      </w:r>
      <w:proofErr w:type="spellStart"/>
      <w:r w:rsidRPr="001517CA">
        <w:rPr>
          <w:rFonts w:ascii="Arial" w:hAnsi="Arial" w:cs="Arial"/>
          <w:i/>
          <w:iCs/>
          <w:sz w:val="18"/>
          <w:szCs w:val="18"/>
          <w:bdr w:val="none" w:sz="0" w:space="0" w:color="auto" w:frame="1"/>
          <w:shd w:val="clear" w:color="auto" w:fill="FFFFFF"/>
          <w:lang w:val="pl-PL"/>
        </w:rPr>
        <w:t>settles</w:t>
      </w:r>
      <w:proofErr w:type="spellEnd"/>
      <w:r w:rsidRPr="001517CA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</w:t>
      </w:r>
      <w:proofErr w:type="spellStart"/>
      <w:r w:rsidRPr="001517CA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>Cushman</w:t>
      </w:r>
      <w:proofErr w:type="spellEnd"/>
      <w:r w:rsidRPr="001517CA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&amp; Wakefield otrzymuje wiele wyróżnień oraz nagród w konkursach branżowych i biznesowych. Dodatkowe informacje na stronie</w:t>
      </w:r>
      <w:r w:rsidR="0065599F" w:rsidRPr="001517CA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</w:t>
      </w:r>
      <w:hyperlink r:id="rId9" w:history="1">
        <w:r w:rsidR="0065599F" w:rsidRPr="001517CA">
          <w:rPr>
            <w:rStyle w:val="Hipercze"/>
            <w:rFonts w:ascii="Arial" w:hAnsi="Arial" w:cs="Arial"/>
            <w:sz w:val="18"/>
            <w:szCs w:val="18"/>
            <w:bdr w:val="none" w:sz="0" w:space="0" w:color="auto" w:frame="1"/>
            <w:shd w:val="clear" w:color="auto" w:fill="FFFFFF"/>
            <w:lang w:val="pl-PL"/>
          </w:rPr>
          <w:t>www.cushmanwakefield.com</w:t>
        </w:r>
      </w:hyperlink>
      <w:r w:rsidR="0065599F" w:rsidRPr="001517CA">
        <w:rPr>
          <w:rFonts w:ascii="Arial" w:hAnsi="Arial" w:cs="Arial"/>
          <w:sz w:val="18"/>
          <w:szCs w:val="18"/>
          <w:bdr w:val="none" w:sz="0" w:space="0" w:color="auto" w:frame="1"/>
          <w:shd w:val="clear" w:color="auto" w:fill="FFFFFF"/>
          <w:lang w:val="pl-PL"/>
        </w:rPr>
        <w:t xml:space="preserve"> </w:t>
      </w:r>
    </w:p>
    <w:sectPr w:rsidR="00753BBA" w:rsidRPr="001517CA" w:rsidSect="001E5EDD">
      <w:headerReference w:type="default" r:id="rId10"/>
      <w:footerReference w:type="default" r:id="rId11"/>
      <w:headerReference w:type="first" r:id="rId12"/>
      <w:footerReference w:type="first" r:id="rId13"/>
      <w:pgSz w:w="11909" w:h="16834" w:code="9"/>
      <w:pgMar w:top="3600" w:right="1008" w:bottom="2880" w:left="1224" w:header="180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1BC30" w14:textId="77777777" w:rsidR="00733E4E" w:rsidRDefault="00733E4E" w:rsidP="001E5EDD">
      <w:pPr>
        <w:spacing w:after="0" w:line="240" w:lineRule="auto"/>
      </w:pPr>
      <w:r>
        <w:separator/>
      </w:r>
    </w:p>
  </w:endnote>
  <w:endnote w:type="continuationSeparator" w:id="0">
    <w:p w14:paraId="5E8CC093" w14:textId="77777777" w:rsidR="00733E4E" w:rsidRDefault="00733E4E" w:rsidP="001E5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7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0"/>
    </w:tblGrid>
    <w:tr w:rsidR="002B653E" w:rsidRPr="00F27BA6" w14:paraId="7077B96D" w14:textId="77777777" w:rsidTr="00A30D8E">
      <w:trPr>
        <w:trHeight w:val="1260"/>
      </w:trPr>
      <w:tc>
        <w:tcPr>
          <w:tcW w:w="5670" w:type="dxa"/>
          <w:vAlign w:val="bottom"/>
        </w:tcPr>
        <w:p w14:paraId="57945FB9" w14:textId="449AFCD9" w:rsidR="00104CC1" w:rsidRPr="001E5EDD" w:rsidRDefault="007F75D4" w:rsidP="002B653E">
          <w:pPr>
            <w:pStyle w:val="ContactName"/>
            <w:rPr>
              <w:rFonts w:ascii="Arial" w:hAnsi="Arial" w:cs="Arial"/>
              <w:color w:val="696B6B"/>
              <w:szCs w:val="18"/>
            </w:rPr>
          </w:pPr>
          <w:r>
            <w:rPr>
              <w:rFonts w:ascii="Arial" w:hAnsi="Arial" w:cs="Arial"/>
              <w:color w:val="696B6B"/>
              <w:szCs w:val="18"/>
            </w:rPr>
            <w:t>Lauren</w:t>
          </w:r>
          <w:r w:rsidR="00104CC1" w:rsidRPr="001E5EDD">
            <w:rPr>
              <w:rFonts w:ascii="Arial" w:hAnsi="Arial" w:cs="Arial"/>
              <w:color w:val="696B6B"/>
              <w:szCs w:val="18"/>
            </w:rPr>
            <w:t xml:space="preserve"> </w:t>
          </w:r>
          <w:r>
            <w:rPr>
              <w:rFonts w:ascii="Arial" w:hAnsi="Arial" w:cs="Arial"/>
              <w:color w:val="696B6B"/>
              <w:szCs w:val="18"/>
            </w:rPr>
            <w:t>Joselyn</w:t>
          </w:r>
        </w:p>
        <w:p w14:paraId="722927BA" w14:textId="1DBEF968" w:rsidR="00104CC1" w:rsidRPr="001E5EDD" w:rsidRDefault="007F75D4" w:rsidP="002B653E">
          <w:pPr>
            <w:pStyle w:val="ContactDetail"/>
            <w:rPr>
              <w:rFonts w:ascii="Arial" w:hAnsi="Arial" w:cs="Arial"/>
              <w:color w:val="696B6B"/>
              <w:szCs w:val="18"/>
            </w:rPr>
          </w:pPr>
          <w:r>
            <w:rPr>
              <w:rFonts w:ascii="Arial" w:hAnsi="Arial" w:cs="Arial"/>
              <w:color w:val="696B6B"/>
              <w:szCs w:val="18"/>
            </w:rPr>
            <w:t>Associate Director,</w:t>
          </w:r>
          <w:r w:rsidR="00104CC1" w:rsidRPr="001E5EDD">
            <w:rPr>
              <w:rFonts w:ascii="Arial" w:hAnsi="Arial" w:cs="Arial"/>
              <w:color w:val="696B6B"/>
              <w:szCs w:val="18"/>
            </w:rPr>
            <w:t xml:space="preserve"> Communications</w:t>
          </w:r>
        </w:p>
        <w:p w14:paraId="3845771C" w14:textId="77777777" w:rsidR="007F75D4" w:rsidRPr="001E5EDD" w:rsidRDefault="007F75D4" w:rsidP="007F75D4">
          <w:pPr>
            <w:spacing w:after="0" w:line="216" w:lineRule="atLeast"/>
            <w:rPr>
              <w:rFonts w:ascii="Arial" w:eastAsia="Times New Roman" w:hAnsi="Arial" w:cs="Arial"/>
              <w:color w:val="696B6B"/>
              <w:sz w:val="18"/>
              <w:szCs w:val="18"/>
              <w:lang w:val="es-ES_tradnl" w:eastAsia="en-GB"/>
            </w:rPr>
          </w:pPr>
          <w:r w:rsidRPr="001E5EDD">
            <w:rPr>
              <w:rFonts w:ascii="Arial" w:eastAsia="Times New Roman" w:hAnsi="Arial" w:cs="Arial"/>
              <w:color w:val="696B6B"/>
              <w:sz w:val="18"/>
              <w:szCs w:val="18"/>
              <w:lang w:val="es-ES_tradnl" w:eastAsia="en-GB"/>
            </w:rPr>
            <w:t xml:space="preserve">+44(0)203 296 </w:t>
          </w:r>
          <w:r>
            <w:rPr>
              <w:rFonts w:ascii="Arial" w:eastAsia="Times New Roman" w:hAnsi="Arial" w:cs="Arial"/>
              <w:color w:val="696B6B"/>
              <w:sz w:val="18"/>
              <w:szCs w:val="18"/>
              <w:lang w:val="es-ES_tradnl" w:eastAsia="en-GB"/>
            </w:rPr>
            <w:t>3034</w:t>
          </w:r>
        </w:p>
        <w:p w14:paraId="253B56A5" w14:textId="5BF74390" w:rsidR="00104CC1" w:rsidRPr="001E5EDD" w:rsidRDefault="007F75D4" w:rsidP="007F75D4">
          <w:pPr>
            <w:pStyle w:val="ContactDetail"/>
            <w:rPr>
              <w:rFonts w:ascii="Arial" w:hAnsi="Arial" w:cs="Arial"/>
              <w:color w:val="4E5050"/>
              <w:lang w:val="es-ES_tradnl"/>
            </w:rPr>
          </w:pPr>
          <w:hyperlink r:id="rId1" w:history="1">
            <w:r>
              <w:rPr>
                <w:rFonts w:ascii="Arial" w:hAnsi="Arial" w:cs="Arial"/>
                <w:color w:val="0093B2"/>
                <w:szCs w:val="18"/>
                <w:u w:val="single"/>
                <w:lang w:val="es-ES_tradnl"/>
              </w:rPr>
              <w:t>lauren.joselyn@cushwake.com</w:t>
            </w:r>
          </w:hyperlink>
        </w:p>
      </w:tc>
    </w:tr>
  </w:tbl>
  <w:p w14:paraId="3C11815C" w14:textId="77777777" w:rsidR="00104CC1" w:rsidRDefault="00104C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13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65"/>
      <w:gridCol w:w="3065"/>
    </w:tblGrid>
    <w:tr w:rsidR="001E5EDD" w:rsidRPr="001E5EDD" w14:paraId="0D5F9232" w14:textId="77777777" w:rsidTr="00AE6F33">
      <w:trPr>
        <w:trHeight w:val="650"/>
      </w:trPr>
      <w:tc>
        <w:tcPr>
          <w:tcW w:w="6130" w:type="dxa"/>
          <w:gridSpan w:val="2"/>
          <w:vAlign w:val="bottom"/>
        </w:tcPr>
        <w:p w14:paraId="3896D469" w14:textId="23F2CCDE" w:rsidR="001E5EDD" w:rsidRPr="001E5EDD" w:rsidRDefault="00B05505" w:rsidP="001E5EDD">
          <w:pPr>
            <w:keepNext/>
            <w:keepLines/>
            <w:spacing w:after="100" w:line="240" w:lineRule="atLeast"/>
            <w:outlineLvl w:val="1"/>
            <w:rPr>
              <w:rFonts w:ascii="Arial" w:eastAsia="Times New Roman" w:hAnsi="Arial" w:cs="Arial"/>
              <w:b/>
              <w:bCs/>
              <w:caps/>
              <w:color w:val="4E5050"/>
              <w:sz w:val="18"/>
              <w:szCs w:val="26"/>
              <w:lang w:eastAsia="en-GB"/>
            </w:rPr>
          </w:pPr>
          <w:r w:rsidRPr="00B05505">
            <w:rPr>
              <w:rFonts w:ascii="Arial" w:eastAsia="Times New Roman" w:hAnsi="Arial" w:cs="Arial"/>
              <w:b/>
              <w:bCs/>
              <w:color w:val="4E5050"/>
              <w:sz w:val="18"/>
              <w:szCs w:val="26"/>
              <w:lang w:val="pl-PL" w:eastAsia="en-GB"/>
            </w:rPr>
            <w:t>Dodatkowe informacje</w:t>
          </w:r>
          <w:r w:rsidR="001E5EDD" w:rsidRPr="001E5EDD">
            <w:rPr>
              <w:rFonts w:ascii="Arial" w:eastAsia="Times New Roman" w:hAnsi="Arial" w:cs="Arial"/>
              <w:b/>
              <w:bCs/>
              <w:color w:val="4E5050"/>
              <w:sz w:val="18"/>
              <w:szCs w:val="26"/>
              <w:lang w:eastAsia="en-GB"/>
            </w:rPr>
            <w:t>:</w:t>
          </w:r>
        </w:p>
      </w:tc>
    </w:tr>
    <w:tr w:rsidR="001E5EDD" w:rsidRPr="001E5EDD" w14:paraId="76C3C1CA" w14:textId="77777777" w:rsidTr="00AE6F33">
      <w:trPr>
        <w:trHeight w:val="1300"/>
      </w:trPr>
      <w:tc>
        <w:tcPr>
          <w:tcW w:w="3065" w:type="dxa"/>
          <w:vAlign w:val="bottom"/>
        </w:tcPr>
        <w:p w14:paraId="267837AC" w14:textId="7B6642F0" w:rsidR="001E5EDD" w:rsidRPr="001E5EDD" w:rsidRDefault="00AE6F33" w:rsidP="001E5EDD">
          <w:pPr>
            <w:keepNext/>
            <w:keepLines/>
            <w:spacing w:after="0" w:line="216" w:lineRule="atLeast"/>
            <w:outlineLvl w:val="2"/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</w:pPr>
          <w:r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  <w:t>Lauren</w:t>
          </w:r>
          <w:r w:rsidR="001E5EDD" w:rsidRPr="001E5EDD"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  <w:t xml:space="preserve"> </w:t>
          </w:r>
          <w:r>
            <w:rPr>
              <w:rFonts w:ascii="Arial" w:eastAsia="Times New Roman" w:hAnsi="Arial" w:cs="Arial"/>
              <w:b/>
              <w:bCs/>
              <w:color w:val="696B6B"/>
              <w:sz w:val="18"/>
              <w:szCs w:val="18"/>
              <w:lang w:eastAsia="en-GB"/>
            </w:rPr>
            <w:t>Joselyn</w:t>
          </w:r>
        </w:p>
        <w:p w14:paraId="6CFC7B1A" w14:textId="331BBF84" w:rsidR="001E5EDD" w:rsidRPr="001E5EDD" w:rsidRDefault="00AE6F33" w:rsidP="001E5EDD">
          <w:pPr>
            <w:spacing w:after="0" w:line="216" w:lineRule="atLeast"/>
            <w:rPr>
              <w:rFonts w:ascii="Arial" w:eastAsia="Times New Roman" w:hAnsi="Arial" w:cs="Arial"/>
              <w:color w:val="696B6B"/>
              <w:sz w:val="18"/>
              <w:szCs w:val="18"/>
              <w:lang w:eastAsia="en-GB"/>
            </w:rPr>
          </w:pPr>
          <w:r>
            <w:rPr>
              <w:rFonts w:ascii="Arial" w:eastAsia="Times New Roman" w:hAnsi="Arial" w:cs="Arial"/>
              <w:color w:val="696B6B"/>
              <w:sz w:val="18"/>
              <w:szCs w:val="18"/>
              <w:lang w:eastAsia="en-GB"/>
            </w:rPr>
            <w:t>Associate Director,</w:t>
          </w:r>
          <w:r w:rsidR="001E5EDD" w:rsidRPr="001E5EDD">
            <w:rPr>
              <w:rFonts w:ascii="Arial" w:eastAsia="Times New Roman" w:hAnsi="Arial" w:cs="Arial"/>
              <w:color w:val="696B6B"/>
              <w:sz w:val="18"/>
              <w:szCs w:val="18"/>
              <w:lang w:eastAsia="en-GB"/>
            </w:rPr>
            <w:t xml:space="preserve"> Communications</w:t>
          </w:r>
        </w:p>
        <w:p w14:paraId="2D0B8870" w14:textId="17618848" w:rsidR="001E5EDD" w:rsidRPr="001E5EDD" w:rsidRDefault="001E5EDD" w:rsidP="001E5EDD">
          <w:pPr>
            <w:spacing w:after="0" w:line="216" w:lineRule="atLeast"/>
            <w:rPr>
              <w:rFonts w:ascii="Arial" w:eastAsia="Times New Roman" w:hAnsi="Arial" w:cs="Arial"/>
              <w:color w:val="696B6B"/>
              <w:sz w:val="18"/>
              <w:szCs w:val="18"/>
              <w:lang w:val="es-ES_tradnl" w:eastAsia="en-GB"/>
            </w:rPr>
          </w:pPr>
          <w:r w:rsidRPr="001E5EDD">
            <w:rPr>
              <w:rFonts w:ascii="Arial" w:eastAsia="Times New Roman" w:hAnsi="Arial" w:cs="Arial"/>
              <w:color w:val="696B6B"/>
              <w:sz w:val="18"/>
              <w:szCs w:val="18"/>
              <w:lang w:val="es-ES_tradnl" w:eastAsia="en-GB"/>
            </w:rPr>
            <w:t xml:space="preserve">+44(0)203 296 </w:t>
          </w:r>
          <w:r w:rsidR="00AE6F33">
            <w:rPr>
              <w:rFonts w:ascii="Arial" w:eastAsia="Times New Roman" w:hAnsi="Arial" w:cs="Arial"/>
              <w:color w:val="696B6B"/>
              <w:sz w:val="18"/>
              <w:szCs w:val="18"/>
              <w:lang w:val="es-ES_tradnl" w:eastAsia="en-GB"/>
            </w:rPr>
            <w:t>3034</w:t>
          </w:r>
        </w:p>
        <w:p w14:paraId="2E7DEB0F" w14:textId="2D36CE02" w:rsidR="001E5EDD" w:rsidRPr="001E5EDD" w:rsidRDefault="00AE6F33" w:rsidP="001E5EDD">
          <w:pPr>
            <w:spacing w:after="0" w:line="216" w:lineRule="atLeast"/>
            <w:rPr>
              <w:rFonts w:ascii="Arial" w:eastAsia="Times New Roman" w:hAnsi="Arial" w:cs="Arial"/>
              <w:color w:val="4E5050"/>
              <w:sz w:val="18"/>
              <w:szCs w:val="18"/>
              <w:lang w:eastAsia="en-GB"/>
            </w:rPr>
          </w:pPr>
          <w:hyperlink r:id="rId1" w:history="1">
            <w:r>
              <w:rPr>
                <w:rFonts w:ascii="Arial" w:eastAsia="Times New Roman" w:hAnsi="Arial" w:cs="Arial"/>
                <w:color w:val="0093B2"/>
                <w:sz w:val="18"/>
                <w:szCs w:val="18"/>
                <w:u w:val="single"/>
                <w:lang w:val="es-ES_tradnl" w:eastAsia="en-GB"/>
              </w:rPr>
              <w:t>lauren.joselyn@cushwake.com</w:t>
            </w:r>
          </w:hyperlink>
        </w:p>
      </w:tc>
      <w:tc>
        <w:tcPr>
          <w:tcW w:w="3065" w:type="dxa"/>
          <w:vAlign w:val="bottom"/>
        </w:tcPr>
        <w:p w14:paraId="2FAF6508" w14:textId="77777777" w:rsidR="001E5EDD" w:rsidRPr="001E5EDD" w:rsidRDefault="001E5EDD" w:rsidP="001E5EDD">
          <w:pPr>
            <w:spacing w:after="0" w:line="216" w:lineRule="atLeast"/>
            <w:rPr>
              <w:rFonts w:ascii="Arial" w:eastAsia="Times New Roman" w:hAnsi="Arial" w:cs="Arial"/>
              <w:color w:val="4E5050"/>
              <w:sz w:val="18"/>
              <w:szCs w:val="18"/>
              <w:lang w:val="es-ES_tradnl" w:eastAsia="en-GB"/>
            </w:rPr>
          </w:pPr>
        </w:p>
      </w:tc>
    </w:tr>
  </w:tbl>
  <w:p w14:paraId="054AD49B" w14:textId="22808C65" w:rsidR="00104CC1" w:rsidRDefault="00104C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04A0E" w14:textId="77777777" w:rsidR="00733E4E" w:rsidRDefault="00733E4E" w:rsidP="001E5EDD">
      <w:pPr>
        <w:spacing w:after="0" w:line="240" w:lineRule="auto"/>
      </w:pPr>
      <w:r>
        <w:separator/>
      </w:r>
    </w:p>
  </w:footnote>
  <w:footnote w:type="continuationSeparator" w:id="0">
    <w:p w14:paraId="2D7F18AA" w14:textId="77777777" w:rsidR="00733E4E" w:rsidRDefault="00733E4E" w:rsidP="001E5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AA93B" w14:textId="77777777" w:rsidR="00104CC1" w:rsidRDefault="00104CC1">
    <w:pPr>
      <w:pStyle w:val="Nagwek"/>
    </w:pPr>
    <w:r>
      <w:rPr>
        <w:noProof/>
        <w:lang w:eastAsia="en-GB"/>
      </w:rPr>
      <w:drawing>
        <wp:inline distT="0" distB="0" distL="0" distR="0" wp14:anchorId="60C9C53F" wp14:editId="37A0F607">
          <wp:extent cx="2303780" cy="484505"/>
          <wp:effectExtent l="0" t="0" r="1270" b="0"/>
          <wp:docPr id="1" name="Picture 1" descr="E:\CW REBRAND\Assets\CW Logo Suite\Cushman &amp; Wakefield\CW_Logo_PMS.em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E:\CW REBRAND\Assets\CW Logo Suite\Cushman &amp; Wakefield\CW_Logo_PMS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3780" cy="484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1A27B" w14:textId="77777777" w:rsidR="00104CC1" w:rsidRDefault="00104CC1">
    <w:pPr>
      <w:pStyle w:val="Nagwek"/>
    </w:pPr>
    <w:r>
      <w:rPr>
        <w:noProof/>
        <w:lang w:eastAsia="en-GB"/>
      </w:rPr>
      <w:drawing>
        <wp:inline distT="0" distB="0" distL="0" distR="0" wp14:anchorId="350B32DA" wp14:editId="09AA938A">
          <wp:extent cx="2303780" cy="484505"/>
          <wp:effectExtent l="0" t="0" r="1270" b="0"/>
          <wp:docPr id="6" name="Picture 6" descr="E:\CW REBRAND\Assets\CW Logo Suite\Cushman &amp; Wakefield\CW_Logo_PMS.em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E:\CW REBRAND\Assets\CW Logo Suite\Cushman &amp; Wakefield\CW_Logo_PMS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3780" cy="484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14A10"/>
    <w:multiLevelType w:val="hybridMultilevel"/>
    <w:tmpl w:val="37FC0D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B665F2"/>
    <w:multiLevelType w:val="hybridMultilevel"/>
    <w:tmpl w:val="8918E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299484">
    <w:abstractNumId w:val="0"/>
  </w:num>
  <w:num w:numId="2" w16cid:durableId="1798839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DD"/>
    <w:rsid w:val="000161EC"/>
    <w:rsid w:val="00020A23"/>
    <w:rsid w:val="000212B3"/>
    <w:rsid w:val="00026EF8"/>
    <w:rsid w:val="00033E01"/>
    <w:rsid w:val="00043B30"/>
    <w:rsid w:val="0004779C"/>
    <w:rsid w:val="00050727"/>
    <w:rsid w:val="00054836"/>
    <w:rsid w:val="00054A8D"/>
    <w:rsid w:val="000649D6"/>
    <w:rsid w:val="00064CF7"/>
    <w:rsid w:val="00071FF4"/>
    <w:rsid w:val="00073B6F"/>
    <w:rsid w:val="00084F2D"/>
    <w:rsid w:val="00085B48"/>
    <w:rsid w:val="00091EC4"/>
    <w:rsid w:val="000958D9"/>
    <w:rsid w:val="000963C3"/>
    <w:rsid w:val="000A1171"/>
    <w:rsid w:val="000A1B60"/>
    <w:rsid w:val="000A306E"/>
    <w:rsid w:val="000A7549"/>
    <w:rsid w:val="000C57AE"/>
    <w:rsid w:val="000D7062"/>
    <w:rsid w:val="000E34DA"/>
    <w:rsid w:val="000E4554"/>
    <w:rsid w:val="000F0710"/>
    <w:rsid w:val="000F54BD"/>
    <w:rsid w:val="000F5DDA"/>
    <w:rsid w:val="000F5F08"/>
    <w:rsid w:val="00103A95"/>
    <w:rsid w:val="00104CC1"/>
    <w:rsid w:val="001239A3"/>
    <w:rsid w:val="0012426A"/>
    <w:rsid w:val="00124F66"/>
    <w:rsid w:val="001252B7"/>
    <w:rsid w:val="00133CC5"/>
    <w:rsid w:val="001464A7"/>
    <w:rsid w:val="001517CA"/>
    <w:rsid w:val="00151A97"/>
    <w:rsid w:val="0015560A"/>
    <w:rsid w:val="00160848"/>
    <w:rsid w:val="001611CD"/>
    <w:rsid w:val="00163E7F"/>
    <w:rsid w:val="001678C1"/>
    <w:rsid w:val="001730AF"/>
    <w:rsid w:val="00175355"/>
    <w:rsid w:val="001770FC"/>
    <w:rsid w:val="001A00E0"/>
    <w:rsid w:val="001A2B7F"/>
    <w:rsid w:val="001A7F10"/>
    <w:rsid w:val="001B3AC7"/>
    <w:rsid w:val="001C43FD"/>
    <w:rsid w:val="001C6965"/>
    <w:rsid w:val="001D35D4"/>
    <w:rsid w:val="001D4ECE"/>
    <w:rsid w:val="001D55EB"/>
    <w:rsid w:val="001E5EDD"/>
    <w:rsid w:val="001F090C"/>
    <w:rsid w:val="001F2AC6"/>
    <w:rsid w:val="001F37D6"/>
    <w:rsid w:val="001F6A93"/>
    <w:rsid w:val="001F6D52"/>
    <w:rsid w:val="00204C31"/>
    <w:rsid w:val="00204CE4"/>
    <w:rsid w:val="00206F44"/>
    <w:rsid w:val="00212C61"/>
    <w:rsid w:val="00212E69"/>
    <w:rsid w:val="0023061F"/>
    <w:rsid w:val="00231CA5"/>
    <w:rsid w:val="0024215B"/>
    <w:rsid w:val="002465AF"/>
    <w:rsid w:val="00246D4F"/>
    <w:rsid w:val="0024757B"/>
    <w:rsid w:val="00252FA1"/>
    <w:rsid w:val="00253F83"/>
    <w:rsid w:val="00255D1D"/>
    <w:rsid w:val="0025717C"/>
    <w:rsid w:val="002623AE"/>
    <w:rsid w:val="00265F4C"/>
    <w:rsid w:val="00275364"/>
    <w:rsid w:val="002902B4"/>
    <w:rsid w:val="002A02D1"/>
    <w:rsid w:val="002A6017"/>
    <w:rsid w:val="002A6D47"/>
    <w:rsid w:val="002B1149"/>
    <w:rsid w:val="002B4862"/>
    <w:rsid w:val="002C0B55"/>
    <w:rsid w:val="002D4B11"/>
    <w:rsid w:val="002E08B9"/>
    <w:rsid w:val="002E130B"/>
    <w:rsid w:val="002E31B3"/>
    <w:rsid w:val="002E406E"/>
    <w:rsid w:val="002E77BB"/>
    <w:rsid w:val="002E79F5"/>
    <w:rsid w:val="00300664"/>
    <w:rsid w:val="00302FF5"/>
    <w:rsid w:val="0030508F"/>
    <w:rsid w:val="00305E12"/>
    <w:rsid w:val="0030762E"/>
    <w:rsid w:val="00314615"/>
    <w:rsid w:val="003328C9"/>
    <w:rsid w:val="00334FFA"/>
    <w:rsid w:val="00342214"/>
    <w:rsid w:val="003428AD"/>
    <w:rsid w:val="003524FB"/>
    <w:rsid w:val="00354185"/>
    <w:rsid w:val="0036096F"/>
    <w:rsid w:val="00361F69"/>
    <w:rsid w:val="00364595"/>
    <w:rsid w:val="00367630"/>
    <w:rsid w:val="00372254"/>
    <w:rsid w:val="00382E65"/>
    <w:rsid w:val="00384618"/>
    <w:rsid w:val="003856A6"/>
    <w:rsid w:val="003926DD"/>
    <w:rsid w:val="00393076"/>
    <w:rsid w:val="003A1210"/>
    <w:rsid w:val="003A33F6"/>
    <w:rsid w:val="003A5CF7"/>
    <w:rsid w:val="003B175A"/>
    <w:rsid w:val="003C0B24"/>
    <w:rsid w:val="003C3194"/>
    <w:rsid w:val="003C47B9"/>
    <w:rsid w:val="003C52CD"/>
    <w:rsid w:val="003C5319"/>
    <w:rsid w:val="003D2BAF"/>
    <w:rsid w:val="003D79F9"/>
    <w:rsid w:val="003E1027"/>
    <w:rsid w:val="003E5345"/>
    <w:rsid w:val="003F09EE"/>
    <w:rsid w:val="003F0FC5"/>
    <w:rsid w:val="003F7527"/>
    <w:rsid w:val="00405D6C"/>
    <w:rsid w:val="004166B7"/>
    <w:rsid w:val="00423C3D"/>
    <w:rsid w:val="004270C7"/>
    <w:rsid w:val="004277BF"/>
    <w:rsid w:val="004306F2"/>
    <w:rsid w:val="00440065"/>
    <w:rsid w:val="0044367D"/>
    <w:rsid w:val="004545EA"/>
    <w:rsid w:val="0047106D"/>
    <w:rsid w:val="00473673"/>
    <w:rsid w:val="00475526"/>
    <w:rsid w:val="0048015C"/>
    <w:rsid w:val="00483155"/>
    <w:rsid w:val="004832B8"/>
    <w:rsid w:val="0048540A"/>
    <w:rsid w:val="00486539"/>
    <w:rsid w:val="004929C2"/>
    <w:rsid w:val="00495082"/>
    <w:rsid w:val="004A184E"/>
    <w:rsid w:val="004B0C40"/>
    <w:rsid w:val="004C07AF"/>
    <w:rsid w:val="004C1B69"/>
    <w:rsid w:val="004D0D62"/>
    <w:rsid w:val="004F5383"/>
    <w:rsid w:val="004F68D4"/>
    <w:rsid w:val="0050142A"/>
    <w:rsid w:val="005078C0"/>
    <w:rsid w:val="00510601"/>
    <w:rsid w:val="00513283"/>
    <w:rsid w:val="00515EDA"/>
    <w:rsid w:val="00520179"/>
    <w:rsid w:val="00523846"/>
    <w:rsid w:val="00523854"/>
    <w:rsid w:val="0053060C"/>
    <w:rsid w:val="00530E91"/>
    <w:rsid w:val="00560EE8"/>
    <w:rsid w:val="00575F56"/>
    <w:rsid w:val="00585F06"/>
    <w:rsid w:val="005861DB"/>
    <w:rsid w:val="00587F48"/>
    <w:rsid w:val="005943C0"/>
    <w:rsid w:val="005A17C7"/>
    <w:rsid w:val="005A624D"/>
    <w:rsid w:val="005C5D90"/>
    <w:rsid w:val="005D3CE6"/>
    <w:rsid w:val="005E0FDA"/>
    <w:rsid w:val="005F59FB"/>
    <w:rsid w:val="006001FD"/>
    <w:rsid w:val="00605ADC"/>
    <w:rsid w:val="006111C3"/>
    <w:rsid w:val="006116AA"/>
    <w:rsid w:val="006176E6"/>
    <w:rsid w:val="00623527"/>
    <w:rsid w:val="006274F5"/>
    <w:rsid w:val="00634891"/>
    <w:rsid w:val="006362E8"/>
    <w:rsid w:val="00636A3D"/>
    <w:rsid w:val="00637EA3"/>
    <w:rsid w:val="00641C27"/>
    <w:rsid w:val="00643A5C"/>
    <w:rsid w:val="00650F3A"/>
    <w:rsid w:val="0065599F"/>
    <w:rsid w:val="006578F1"/>
    <w:rsid w:val="00666EC8"/>
    <w:rsid w:val="00667E57"/>
    <w:rsid w:val="00667F58"/>
    <w:rsid w:val="006724F7"/>
    <w:rsid w:val="00674C62"/>
    <w:rsid w:val="00684025"/>
    <w:rsid w:val="0068736C"/>
    <w:rsid w:val="006B6114"/>
    <w:rsid w:val="006C689B"/>
    <w:rsid w:val="006D2071"/>
    <w:rsid w:val="006D539F"/>
    <w:rsid w:val="006D55DE"/>
    <w:rsid w:val="006E2DEB"/>
    <w:rsid w:val="006E3C1B"/>
    <w:rsid w:val="006E47DB"/>
    <w:rsid w:val="006E7DD2"/>
    <w:rsid w:val="006F434B"/>
    <w:rsid w:val="006F7F0A"/>
    <w:rsid w:val="0070379F"/>
    <w:rsid w:val="00704DCD"/>
    <w:rsid w:val="007064D7"/>
    <w:rsid w:val="00706783"/>
    <w:rsid w:val="007209C0"/>
    <w:rsid w:val="007230F7"/>
    <w:rsid w:val="00731ECB"/>
    <w:rsid w:val="00733E4E"/>
    <w:rsid w:val="007350F0"/>
    <w:rsid w:val="0073562B"/>
    <w:rsid w:val="0074498C"/>
    <w:rsid w:val="00746CB9"/>
    <w:rsid w:val="0075021B"/>
    <w:rsid w:val="00753BBA"/>
    <w:rsid w:val="007555D8"/>
    <w:rsid w:val="007561AC"/>
    <w:rsid w:val="00757801"/>
    <w:rsid w:val="007716AF"/>
    <w:rsid w:val="0077366C"/>
    <w:rsid w:val="007746CE"/>
    <w:rsid w:val="00784D28"/>
    <w:rsid w:val="00793174"/>
    <w:rsid w:val="00795D50"/>
    <w:rsid w:val="007A5D86"/>
    <w:rsid w:val="007B0966"/>
    <w:rsid w:val="007B3E09"/>
    <w:rsid w:val="007B5BAB"/>
    <w:rsid w:val="007C7C31"/>
    <w:rsid w:val="007F20D0"/>
    <w:rsid w:val="007F75D4"/>
    <w:rsid w:val="00804C2E"/>
    <w:rsid w:val="00816112"/>
    <w:rsid w:val="00831214"/>
    <w:rsid w:val="00833A33"/>
    <w:rsid w:val="0084065B"/>
    <w:rsid w:val="00840E8C"/>
    <w:rsid w:val="00844736"/>
    <w:rsid w:val="00857607"/>
    <w:rsid w:val="00860B09"/>
    <w:rsid w:val="00863EDA"/>
    <w:rsid w:val="00865A42"/>
    <w:rsid w:val="008942DD"/>
    <w:rsid w:val="008975F6"/>
    <w:rsid w:val="008A1306"/>
    <w:rsid w:val="008B0B13"/>
    <w:rsid w:val="008B20D2"/>
    <w:rsid w:val="008B3B7C"/>
    <w:rsid w:val="008C2EEB"/>
    <w:rsid w:val="008C6487"/>
    <w:rsid w:val="008D0E65"/>
    <w:rsid w:val="008D7C1C"/>
    <w:rsid w:val="008E13BC"/>
    <w:rsid w:val="008F2782"/>
    <w:rsid w:val="008F77C1"/>
    <w:rsid w:val="00900528"/>
    <w:rsid w:val="00921D12"/>
    <w:rsid w:val="00922A32"/>
    <w:rsid w:val="00931618"/>
    <w:rsid w:val="00932377"/>
    <w:rsid w:val="00945C2D"/>
    <w:rsid w:val="0095039F"/>
    <w:rsid w:val="00954481"/>
    <w:rsid w:val="00955879"/>
    <w:rsid w:val="00963A03"/>
    <w:rsid w:val="00964630"/>
    <w:rsid w:val="0096636D"/>
    <w:rsid w:val="0097642E"/>
    <w:rsid w:val="00983BF9"/>
    <w:rsid w:val="00995449"/>
    <w:rsid w:val="0099648B"/>
    <w:rsid w:val="009B2ECF"/>
    <w:rsid w:val="009B39AA"/>
    <w:rsid w:val="009B503A"/>
    <w:rsid w:val="009B58CD"/>
    <w:rsid w:val="009C0D31"/>
    <w:rsid w:val="009C323E"/>
    <w:rsid w:val="009D3944"/>
    <w:rsid w:val="009D7E4B"/>
    <w:rsid w:val="009D7EBB"/>
    <w:rsid w:val="009E1335"/>
    <w:rsid w:val="009E3371"/>
    <w:rsid w:val="009F2BA9"/>
    <w:rsid w:val="009F6719"/>
    <w:rsid w:val="009F6B4C"/>
    <w:rsid w:val="009F7D5B"/>
    <w:rsid w:val="00A00113"/>
    <w:rsid w:val="00A1134C"/>
    <w:rsid w:val="00A31FE8"/>
    <w:rsid w:val="00A45C59"/>
    <w:rsid w:val="00A511CC"/>
    <w:rsid w:val="00A53608"/>
    <w:rsid w:val="00A57C40"/>
    <w:rsid w:val="00A60F48"/>
    <w:rsid w:val="00A63A12"/>
    <w:rsid w:val="00A66148"/>
    <w:rsid w:val="00A665EB"/>
    <w:rsid w:val="00A71D5A"/>
    <w:rsid w:val="00A85F3E"/>
    <w:rsid w:val="00A87927"/>
    <w:rsid w:val="00A90477"/>
    <w:rsid w:val="00A947B5"/>
    <w:rsid w:val="00A96B4D"/>
    <w:rsid w:val="00A96E83"/>
    <w:rsid w:val="00AA05DE"/>
    <w:rsid w:val="00AA3E4B"/>
    <w:rsid w:val="00AA3F8A"/>
    <w:rsid w:val="00AA622E"/>
    <w:rsid w:val="00AB193F"/>
    <w:rsid w:val="00AB30BE"/>
    <w:rsid w:val="00AC4A5A"/>
    <w:rsid w:val="00AD03C2"/>
    <w:rsid w:val="00AD2692"/>
    <w:rsid w:val="00AE162B"/>
    <w:rsid w:val="00AE3136"/>
    <w:rsid w:val="00AE33F3"/>
    <w:rsid w:val="00AE637D"/>
    <w:rsid w:val="00AE6F33"/>
    <w:rsid w:val="00AE783E"/>
    <w:rsid w:val="00AF631A"/>
    <w:rsid w:val="00B0310F"/>
    <w:rsid w:val="00B05505"/>
    <w:rsid w:val="00B05A0A"/>
    <w:rsid w:val="00B10F0D"/>
    <w:rsid w:val="00B13D34"/>
    <w:rsid w:val="00B15109"/>
    <w:rsid w:val="00B21A38"/>
    <w:rsid w:val="00B24317"/>
    <w:rsid w:val="00B27A47"/>
    <w:rsid w:val="00B35B50"/>
    <w:rsid w:val="00B4355C"/>
    <w:rsid w:val="00B45B00"/>
    <w:rsid w:val="00B46F72"/>
    <w:rsid w:val="00B52676"/>
    <w:rsid w:val="00B54040"/>
    <w:rsid w:val="00B60E93"/>
    <w:rsid w:val="00B657D8"/>
    <w:rsid w:val="00B737AC"/>
    <w:rsid w:val="00B8347D"/>
    <w:rsid w:val="00B91594"/>
    <w:rsid w:val="00B92EBE"/>
    <w:rsid w:val="00B97562"/>
    <w:rsid w:val="00BA5B81"/>
    <w:rsid w:val="00BB304B"/>
    <w:rsid w:val="00BB3CE0"/>
    <w:rsid w:val="00BB497A"/>
    <w:rsid w:val="00BB5CEA"/>
    <w:rsid w:val="00BD3630"/>
    <w:rsid w:val="00BD5DB5"/>
    <w:rsid w:val="00BD6B7D"/>
    <w:rsid w:val="00BE01E6"/>
    <w:rsid w:val="00BE2EA2"/>
    <w:rsid w:val="00BF3EB9"/>
    <w:rsid w:val="00BF597C"/>
    <w:rsid w:val="00C00009"/>
    <w:rsid w:val="00C02A83"/>
    <w:rsid w:val="00C04C31"/>
    <w:rsid w:val="00C06545"/>
    <w:rsid w:val="00C06933"/>
    <w:rsid w:val="00C0756C"/>
    <w:rsid w:val="00C07B20"/>
    <w:rsid w:val="00C25164"/>
    <w:rsid w:val="00C33B98"/>
    <w:rsid w:val="00C3451A"/>
    <w:rsid w:val="00C35B5F"/>
    <w:rsid w:val="00C42146"/>
    <w:rsid w:val="00C4237E"/>
    <w:rsid w:val="00C43EA6"/>
    <w:rsid w:val="00C44E24"/>
    <w:rsid w:val="00C51A6E"/>
    <w:rsid w:val="00C51C1D"/>
    <w:rsid w:val="00C523E3"/>
    <w:rsid w:val="00C52A16"/>
    <w:rsid w:val="00C56965"/>
    <w:rsid w:val="00C57F59"/>
    <w:rsid w:val="00C70BC7"/>
    <w:rsid w:val="00C72996"/>
    <w:rsid w:val="00C75366"/>
    <w:rsid w:val="00C8646A"/>
    <w:rsid w:val="00C91793"/>
    <w:rsid w:val="00C939A3"/>
    <w:rsid w:val="00C96F2F"/>
    <w:rsid w:val="00CB770F"/>
    <w:rsid w:val="00CC14BA"/>
    <w:rsid w:val="00CC1F5C"/>
    <w:rsid w:val="00CC5830"/>
    <w:rsid w:val="00CD3072"/>
    <w:rsid w:val="00CD5DF7"/>
    <w:rsid w:val="00CE2CB2"/>
    <w:rsid w:val="00CF1A19"/>
    <w:rsid w:val="00D047B1"/>
    <w:rsid w:val="00D1358D"/>
    <w:rsid w:val="00D14B54"/>
    <w:rsid w:val="00D33926"/>
    <w:rsid w:val="00D33D34"/>
    <w:rsid w:val="00D3785E"/>
    <w:rsid w:val="00D47877"/>
    <w:rsid w:val="00D47D39"/>
    <w:rsid w:val="00D506D1"/>
    <w:rsid w:val="00D52EA0"/>
    <w:rsid w:val="00D62CDB"/>
    <w:rsid w:val="00D73891"/>
    <w:rsid w:val="00D80B4B"/>
    <w:rsid w:val="00D80B6A"/>
    <w:rsid w:val="00D80EC6"/>
    <w:rsid w:val="00D869D0"/>
    <w:rsid w:val="00D90962"/>
    <w:rsid w:val="00D931CB"/>
    <w:rsid w:val="00D94451"/>
    <w:rsid w:val="00D946BF"/>
    <w:rsid w:val="00D96CBB"/>
    <w:rsid w:val="00DA62C9"/>
    <w:rsid w:val="00DB46B7"/>
    <w:rsid w:val="00DC1616"/>
    <w:rsid w:val="00DC4C86"/>
    <w:rsid w:val="00DD2047"/>
    <w:rsid w:val="00DE1ACE"/>
    <w:rsid w:val="00DE4704"/>
    <w:rsid w:val="00DF20C2"/>
    <w:rsid w:val="00DF5939"/>
    <w:rsid w:val="00DF655A"/>
    <w:rsid w:val="00DF73D8"/>
    <w:rsid w:val="00E02536"/>
    <w:rsid w:val="00E03552"/>
    <w:rsid w:val="00E128D7"/>
    <w:rsid w:val="00E13D5A"/>
    <w:rsid w:val="00E20A98"/>
    <w:rsid w:val="00E20CAF"/>
    <w:rsid w:val="00E20D76"/>
    <w:rsid w:val="00E25482"/>
    <w:rsid w:val="00E25BF6"/>
    <w:rsid w:val="00E274C2"/>
    <w:rsid w:val="00E27FA4"/>
    <w:rsid w:val="00E3591A"/>
    <w:rsid w:val="00E35A97"/>
    <w:rsid w:val="00E437F0"/>
    <w:rsid w:val="00E438D6"/>
    <w:rsid w:val="00E6658E"/>
    <w:rsid w:val="00E67AD0"/>
    <w:rsid w:val="00E67D66"/>
    <w:rsid w:val="00E72950"/>
    <w:rsid w:val="00E77BE9"/>
    <w:rsid w:val="00E8026D"/>
    <w:rsid w:val="00E80999"/>
    <w:rsid w:val="00E82CE2"/>
    <w:rsid w:val="00E83F98"/>
    <w:rsid w:val="00E92107"/>
    <w:rsid w:val="00E92271"/>
    <w:rsid w:val="00E96986"/>
    <w:rsid w:val="00EA44B5"/>
    <w:rsid w:val="00EA6B30"/>
    <w:rsid w:val="00EC4D82"/>
    <w:rsid w:val="00ED64A6"/>
    <w:rsid w:val="00ED7A18"/>
    <w:rsid w:val="00EE1B5A"/>
    <w:rsid w:val="00EE4CA3"/>
    <w:rsid w:val="00EE6453"/>
    <w:rsid w:val="00EF0488"/>
    <w:rsid w:val="00EF1F80"/>
    <w:rsid w:val="00F04EE2"/>
    <w:rsid w:val="00F05CA0"/>
    <w:rsid w:val="00F13038"/>
    <w:rsid w:val="00F1621A"/>
    <w:rsid w:val="00F3249E"/>
    <w:rsid w:val="00F32FEC"/>
    <w:rsid w:val="00F34A2F"/>
    <w:rsid w:val="00F35834"/>
    <w:rsid w:val="00F47988"/>
    <w:rsid w:val="00F52ECA"/>
    <w:rsid w:val="00F542F8"/>
    <w:rsid w:val="00F545C7"/>
    <w:rsid w:val="00F54CA2"/>
    <w:rsid w:val="00F54EEA"/>
    <w:rsid w:val="00F57C62"/>
    <w:rsid w:val="00F61714"/>
    <w:rsid w:val="00F61890"/>
    <w:rsid w:val="00F652B6"/>
    <w:rsid w:val="00F73FD6"/>
    <w:rsid w:val="00F82C3E"/>
    <w:rsid w:val="00F82D54"/>
    <w:rsid w:val="00F84AE3"/>
    <w:rsid w:val="00F9655B"/>
    <w:rsid w:val="00FA6197"/>
    <w:rsid w:val="00FC2794"/>
    <w:rsid w:val="00FC67F5"/>
    <w:rsid w:val="00FD109B"/>
    <w:rsid w:val="00FE097A"/>
    <w:rsid w:val="00FE0FE3"/>
    <w:rsid w:val="00FE59E2"/>
    <w:rsid w:val="00FE5E4B"/>
    <w:rsid w:val="16ED807A"/>
    <w:rsid w:val="2C52F1A4"/>
    <w:rsid w:val="31F37720"/>
    <w:rsid w:val="338C891D"/>
    <w:rsid w:val="41785CFD"/>
    <w:rsid w:val="4A17BE30"/>
    <w:rsid w:val="5D58C27B"/>
    <w:rsid w:val="5EED3B93"/>
    <w:rsid w:val="69482408"/>
    <w:rsid w:val="750E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7787F3"/>
  <w15:chartTrackingRefBased/>
  <w15:docId w15:val="{286C76C1-C9D3-47F0-BFF5-9B5F05156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3D5A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5E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1E5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5E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5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5E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5E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5E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5E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5E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5E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1E5E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5E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5ED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5ED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5E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5E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5E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5E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5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5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5E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5E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5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5E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5E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5ED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5E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5ED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5ED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E5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5EDD"/>
    <w:rPr>
      <w:rFonts w:eastAsiaTheme="minorEastAsia"/>
      <w:kern w:val="0"/>
      <w:sz w:val="22"/>
      <w:szCs w:val="22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E5E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5EDD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ipercze">
    <w:name w:val="Hyperlink"/>
    <w:basedOn w:val="Domylnaczcionkaakapitu"/>
    <w:unhideWhenUsed/>
    <w:qFormat/>
    <w:rsid w:val="001E5EDD"/>
    <w:rPr>
      <w:color w:val="156082" w:themeColor="accent1"/>
      <w:u w:val="single"/>
    </w:rPr>
  </w:style>
  <w:style w:type="table" w:styleId="Tabela-Siatka">
    <w:name w:val="Table Grid"/>
    <w:basedOn w:val="Standardowy"/>
    <w:uiPriority w:val="59"/>
    <w:rsid w:val="001E5EDD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1E5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actName">
    <w:name w:val="ContactName"/>
    <w:basedOn w:val="Nagwek3"/>
    <w:qFormat/>
    <w:rsid w:val="001E5EDD"/>
    <w:pPr>
      <w:spacing w:before="0" w:after="0" w:line="216" w:lineRule="atLeast"/>
    </w:pPr>
    <w:rPr>
      <w:rFonts w:ascii="Calibri" w:eastAsia="Times New Roman" w:hAnsi="Calibri" w:cs="Times New Roman"/>
      <w:b/>
      <w:bCs/>
      <w:color w:val="008B98"/>
      <w:sz w:val="18"/>
      <w:szCs w:val="24"/>
      <w:lang w:eastAsia="en-GB"/>
    </w:rPr>
  </w:style>
  <w:style w:type="paragraph" w:customStyle="1" w:styleId="ContactDetail">
    <w:name w:val="ContactDetail"/>
    <w:basedOn w:val="Normalny"/>
    <w:rsid w:val="001E5EDD"/>
    <w:pPr>
      <w:spacing w:after="0" w:line="216" w:lineRule="atLeast"/>
    </w:pPr>
    <w:rPr>
      <w:rFonts w:ascii="Calibri" w:eastAsia="Times New Roman" w:hAnsi="Calibri" w:cs="Times New Roman"/>
      <w:color w:val="000000"/>
      <w:sz w:val="18"/>
      <w:szCs w:val="24"/>
      <w:lang w:eastAsia="en-GB"/>
    </w:rPr>
  </w:style>
  <w:style w:type="character" w:styleId="UyteHipercze">
    <w:name w:val="FollowedHyperlink"/>
    <w:basedOn w:val="Domylnaczcionkaakapitu"/>
    <w:uiPriority w:val="99"/>
    <w:semiHidden/>
    <w:unhideWhenUsed/>
    <w:rsid w:val="0070379F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379F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A6D47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customStyle="1" w:styleId="Body">
    <w:name w:val="Body"/>
    <w:rsid w:val="009D7EB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val="en-US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5E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5E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5E12"/>
    <w:rPr>
      <w:rFonts w:eastAsiaTheme="minorEastAsia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5E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5E12"/>
    <w:rPr>
      <w:rFonts w:eastAsiaTheme="minorEastAsia"/>
      <w:b/>
      <w:bCs/>
      <w:kern w:val="0"/>
      <w:sz w:val="20"/>
      <w:szCs w:val="20"/>
      <w:lang w:val="en-US"/>
      <w14:ligatures w14:val="none"/>
    </w:rPr>
  </w:style>
  <w:style w:type="character" w:customStyle="1" w:styleId="cf01">
    <w:name w:val="cf01"/>
    <w:basedOn w:val="Domylnaczcionkaakapitu"/>
    <w:rsid w:val="00DC161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gital.cushmanwakefield.com/h1emeadatacentreupdate-09-2026-global-central-en-content-mrsrch-datacentres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ushmanwakefield.co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auren.joselyn@cushwake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auren.joselyn@cushwak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84ED6-5338-4EDC-BA78-B49C4D404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1256</Words>
  <Characters>7537</Characters>
  <Application>Microsoft Office Word</Application>
  <DocSecurity>0</DocSecurity>
  <Lines>62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 Wheeler</dc:creator>
  <cp:keywords/>
  <dc:description/>
  <cp:lastModifiedBy>Link Leaders</cp:lastModifiedBy>
  <cp:revision>4</cp:revision>
  <dcterms:created xsi:type="dcterms:W3CDTF">2026-10-21T08:43:00Z</dcterms:created>
  <dcterms:modified xsi:type="dcterms:W3CDTF">2026-10-21T08:45:00Z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86f961-1d3e-4cfe-b1e9-19b9bcf12554_Enabled">
    <vt:lpwstr>true</vt:lpwstr>
  </property>
  <property fmtid="{D5CDD505-2E9C-101B-9397-08002B2CF9AE}" pid="3" name="MSIP_Label_b086f961-1d3e-4cfe-b1e9-19b9bcf12554_SetDate">
    <vt:lpwstr>2024-08-09T12:49:32Z</vt:lpwstr>
  </property>
  <property fmtid="{D5CDD505-2E9C-101B-9397-08002B2CF9AE}" pid="4" name="MSIP_Label_b086f961-1d3e-4cfe-b1e9-19b9bcf12554_Method">
    <vt:lpwstr>Standard</vt:lpwstr>
  </property>
  <property fmtid="{D5CDD505-2E9C-101B-9397-08002B2CF9AE}" pid="5" name="MSIP_Label_b086f961-1d3e-4cfe-b1e9-19b9bcf12554_Name">
    <vt:lpwstr>Private</vt:lpwstr>
  </property>
  <property fmtid="{D5CDD505-2E9C-101B-9397-08002B2CF9AE}" pid="6" name="MSIP_Label_b086f961-1d3e-4cfe-b1e9-19b9bcf12554_SiteId">
    <vt:lpwstr>6facebd9-e318-4ea6-a98b-e892ee55070f</vt:lpwstr>
  </property>
  <property fmtid="{D5CDD505-2E9C-101B-9397-08002B2CF9AE}" pid="7" name="MSIP_Label_b086f961-1d3e-4cfe-b1e9-19b9bcf12554_ActionId">
    <vt:lpwstr>60c3cb59-3795-42a8-af48-43117dcbee96</vt:lpwstr>
  </property>
  <property fmtid="{D5CDD505-2E9C-101B-9397-08002B2CF9AE}" pid="8" name="MSIP_Label_b086f961-1d3e-4cfe-b1e9-19b9bcf12554_ContentBits">
    <vt:lpwstr>0</vt:lpwstr>
  </property>
  <property fmtid="{D5CDD505-2E9C-101B-9397-08002B2CF9AE}" pid="9" name="GrammarlyDocumentId">
    <vt:lpwstr>341a8607d4d2d5ce3fbf3503c2f967ea1e4ce5daa8426167cb97b41905428e1a</vt:lpwstr>
  </property>
</Properties>
</file>