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770EF" w14:textId="4FA04C30" w:rsidR="0007523A" w:rsidRPr="003463C5" w:rsidRDefault="00EA5D6C" w:rsidP="0007523A">
      <w:pPr>
        <w:pStyle w:val="Legalentity"/>
        <w:spacing w:after="140" w:line="240" w:lineRule="auto"/>
        <w:ind w:left="7088"/>
        <w:rPr>
          <w:rFonts w:ascii="Calibri Light" w:hAnsi="Calibri Light" w:cs="Calibri Light"/>
          <w:color w:val="auto"/>
          <w:sz w:val="18"/>
        </w:rPr>
      </w:pPr>
      <w:r w:rsidRPr="003463C5">
        <w:rPr>
          <w:rFonts w:ascii="Calibri Light" w:hAnsi="Calibri Light" w:cs="Calibri Light"/>
          <w:noProof/>
          <w:color w:val="auto"/>
          <w:lang w:eastAsia="pl-PL"/>
        </w:rPr>
        <w:drawing>
          <wp:anchor distT="0" distB="0" distL="114300" distR="114300" simplePos="0" relativeHeight="251658241" behindDoc="0" locked="1" layoutInCell="1" allowOverlap="1" wp14:anchorId="6F20A1BF" wp14:editId="7B248361">
            <wp:simplePos x="0" y="0"/>
            <wp:positionH relativeFrom="margin">
              <wp:align>left</wp:align>
            </wp:positionH>
            <wp:positionV relativeFrom="page">
              <wp:posOffset>1381760</wp:posOffset>
            </wp:positionV>
            <wp:extent cx="1871980" cy="348615"/>
            <wp:effectExtent l="0" t="0" r="0" b="0"/>
            <wp:wrapNone/>
            <wp:docPr id="12" name="Obraz 12">
              <a:extLst xmlns:a="http://schemas.openxmlformats.org/drawingml/2006/main">
                <a:ext uri="{FF2B5EF4-FFF2-40B4-BE49-F238E27FC236}">
                  <a16:creationId xmlns:a16="http://schemas.microsoft.com/office/drawing/2014/main" id="{EB0C75DD-C30F-4BE0-A84E-C5AB3E1A81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loitte logo.g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71980" cy="348615"/>
                    </a:xfrm>
                    <a:prstGeom prst="rect">
                      <a:avLst/>
                    </a:prstGeom>
                  </pic:spPr>
                </pic:pic>
              </a:graphicData>
            </a:graphic>
            <wp14:sizeRelH relativeFrom="page">
              <wp14:pctWidth>0</wp14:pctWidth>
            </wp14:sizeRelH>
            <wp14:sizeRelV relativeFrom="page">
              <wp14:pctHeight>0</wp14:pctHeight>
            </wp14:sizeRelV>
          </wp:anchor>
        </w:drawing>
      </w:r>
      <w:r w:rsidR="0007523A" w:rsidRPr="003463C5">
        <w:rPr>
          <w:rFonts w:ascii="Calibri Light" w:hAnsi="Calibri Light" w:cs="Calibri Light"/>
          <w:color w:val="auto"/>
        </w:rPr>
        <w:t>Deloitte Polska</w:t>
      </w:r>
      <w:r w:rsidR="0007523A" w:rsidRPr="003463C5">
        <w:rPr>
          <w:rFonts w:ascii="Calibri Light" w:hAnsi="Calibri Light" w:cs="Calibri Light"/>
          <w:color w:val="auto"/>
        </w:rPr>
        <w:br/>
        <w:t xml:space="preserve">Al. Jana Pawła II </w:t>
      </w:r>
      <w:r w:rsidR="005F74FC" w:rsidRPr="003463C5">
        <w:rPr>
          <w:rFonts w:ascii="Calibri Light" w:hAnsi="Calibri Light" w:cs="Calibri Light"/>
          <w:color w:val="auto"/>
        </w:rPr>
        <w:t>22</w:t>
      </w:r>
      <w:r w:rsidR="0007523A" w:rsidRPr="003463C5">
        <w:rPr>
          <w:rFonts w:ascii="Calibri Light" w:hAnsi="Calibri Light" w:cs="Calibri Light"/>
          <w:color w:val="auto"/>
        </w:rPr>
        <w:br/>
        <w:t>00-</w:t>
      </w:r>
      <w:r w:rsidR="000E53C8" w:rsidRPr="003463C5">
        <w:rPr>
          <w:rFonts w:ascii="Calibri Light" w:hAnsi="Calibri Light" w:cs="Calibri Light"/>
          <w:color w:val="auto"/>
        </w:rPr>
        <w:t>133</w:t>
      </w:r>
      <w:r w:rsidR="0007523A" w:rsidRPr="003463C5">
        <w:rPr>
          <w:rFonts w:ascii="Calibri Light" w:hAnsi="Calibri Light" w:cs="Calibri Light"/>
          <w:color w:val="auto"/>
        </w:rPr>
        <w:t xml:space="preserve"> Warszawa</w:t>
      </w:r>
      <w:r w:rsidR="0007523A" w:rsidRPr="003463C5">
        <w:rPr>
          <w:rFonts w:ascii="Calibri Light" w:hAnsi="Calibri Light" w:cs="Calibri Light"/>
          <w:color w:val="auto"/>
        </w:rPr>
        <w:br/>
        <w:t>Polska</w:t>
      </w:r>
    </w:p>
    <w:p w14:paraId="2AC43DD1" w14:textId="4365E0AA" w:rsidR="00A43C3B" w:rsidRPr="003463C5" w:rsidRDefault="0007523A" w:rsidP="0007523A">
      <w:pPr>
        <w:pStyle w:val="Nagwek"/>
        <w:tabs>
          <w:tab w:val="clear" w:pos="4320"/>
          <w:tab w:val="clear" w:pos="8640"/>
          <w:tab w:val="left" w:pos="3070"/>
        </w:tabs>
        <w:spacing w:before="80" w:line="180" w:lineRule="exact"/>
        <w:ind w:left="7088"/>
        <w:rPr>
          <w:rFonts w:ascii="Calibri Light" w:hAnsi="Calibri Light" w:cs="Calibri Light"/>
          <w:lang w:val="en-US"/>
        </w:rPr>
      </w:pPr>
      <w:r w:rsidRPr="7B6784F4">
        <w:rPr>
          <w:rFonts w:ascii="Calibri Light" w:hAnsi="Calibri Light" w:cs="Calibri Light"/>
          <w:sz w:val="15"/>
          <w:szCs w:val="15"/>
          <w:lang w:val="en-US"/>
        </w:rPr>
        <w:t>Tel.: +48 22 511 08 11/12</w:t>
      </w:r>
      <w:r w:rsidRPr="003463C5">
        <w:rPr>
          <w:rFonts w:ascii="Calibri Light" w:hAnsi="Calibri Light" w:cs="Calibri Light"/>
          <w:sz w:val="15"/>
          <w:lang w:val="en-US"/>
        </w:rPr>
        <w:br/>
      </w:r>
      <w:r w:rsidRPr="7B6784F4">
        <w:rPr>
          <w:rFonts w:ascii="Calibri Light" w:hAnsi="Calibri Light" w:cs="Calibri Light"/>
          <w:spacing w:val="-2"/>
          <w:sz w:val="15"/>
          <w:szCs w:val="15"/>
          <w:lang w:val="en-US"/>
        </w:rPr>
        <w:t>Fax:</w:t>
      </w:r>
      <w:r w:rsidRPr="7B6784F4">
        <w:rPr>
          <w:rFonts w:ascii="Calibri Light" w:hAnsi="Calibri Light" w:cs="Calibri Light"/>
          <w:sz w:val="15"/>
          <w:szCs w:val="15"/>
          <w:lang w:val="en-US"/>
        </w:rPr>
        <w:t xml:space="preserve"> +48 22 511 08 13</w:t>
      </w:r>
      <w:r w:rsidRPr="003463C5">
        <w:rPr>
          <w:rFonts w:ascii="Calibri Light" w:hAnsi="Calibri Light" w:cs="Calibri Light"/>
          <w:spacing w:val="-2"/>
          <w:sz w:val="15"/>
          <w:lang w:val="en-US"/>
        </w:rPr>
        <w:br/>
      </w:r>
      <w:hyperlink r:id="rId11" w:history="1">
        <w:r w:rsidRPr="7B6784F4">
          <w:rPr>
            <w:rStyle w:val="Hipercze"/>
            <w:rFonts w:ascii="Calibri Light" w:hAnsi="Calibri Light" w:cs="Calibri Light"/>
            <w:color w:val="auto"/>
            <w:sz w:val="15"/>
            <w:szCs w:val="15"/>
            <w:lang w:val="en-US"/>
          </w:rPr>
          <w:t>www.deloitte.com/pl</w:t>
        </w:r>
      </w:hyperlink>
      <w:r w:rsidRPr="7B6784F4">
        <w:rPr>
          <w:rFonts w:ascii="Calibri Light" w:hAnsi="Calibri Light" w:cs="Calibri Light"/>
          <w:sz w:val="15"/>
          <w:szCs w:val="15"/>
          <w:lang w:val="en-US"/>
        </w:rPr>
        <w:t xml:space="preserve"> </w:t>
      </w:r>
    </w:p>
    <w:p w14:paraId="45844F38" w14:textId="77777777" w:rsidR="0007523A" w:rsidRPr="003463C5" w:rsidRDefault="0007523A" w:rsidP="00A43C3B">
      <w:pPr>
        <w:pStyle w:val="Maintext"/>
        <w:spacing w:after="120" w:line="240" w:lineRule="auto"/>
        <w:rPr>
          <w:rFonts w:ascii="Calibri Light" w:hAnsi="Calibri Light" w:cs="Calibri Light"/>
          <w:color w:val="auto"/>
          <w:lang w:val="en-US"/>
        </w:rPr>
      </w:pPr>
    </w:p>
    <w:p w14:paraId="7FDFFE71" w14:textId="78554C2B" w:rsidR="0007523A" w:rsidRDefault="008A321F" w:rsidP="00A43C3B">
      <w:pPr>
        <w:pStyle w:val="Maintext"/>
        <w:spacing w:after="120" w:line="240" w:lineRule="auto"/>
        <w:rPr>
          <w:rFonts w:ascii="Calibri Light" w:hAnsi="Calibri Light" w:cs="Calibri Light"/>
          <w:color w:val="auto"/>
          <w:lang w:val="en-US"/>
        </w:rPr>
      </w:pPr>
      <w:r w:rsidRPr="003463C5">
        <w:rPr>
          <w:rFonts w:ascii="Calibri Light" w:hAnsi="Calibri Light" w:cs="Calibri Light"/>
          <w:noProof/>
          <w:sz w:val="18"/>
          <w:lang w:eastAsia="pl-PL"/>
        </w:rPr>
        <mc:AlternateContent>
          <mc:Choice Requires="wps">
            <w:drawing>
              <wp:anchor distT="0" distB="0" distL="114300" distR="114300" simplePos="0" relativeHeight="251658240" behindDoc="0" locked="0" layoutInCell="1" allowOverlap="1" wp14:anchorId="09B7607B" wp14:editId="7B580E7F">
                <wp:simplePos x="0" y="0"/>
                <wp:positionH relativeFrom="margin">
                  <wp:align>left</wp:align>
                </wp:positionH>
                <wp:positionV relativeFrom="page">
                  <wp:posOffset>2472055</wp:posOffset>
                </wp:positionV>
                <wp:extent cx="3949700" cy="444500"/>
                <wp:effectExtent l="0" t="0" r="12700" b="12700"/>
                <wp:wrapNone/>
                <wp:docPr id="2" name="Text Box 2">
                  <a:extLst xmlns:a="http://schemas.openxmlformats.org/drawingml/2006/main">
                    <a:ext uri="{FF2B5EF4-FFF2-40B4-BE49-F238E27FC236}">
                      <a16:creationId xmlns:a16="http://schemas.microsoft.com/office/drawing/2014/main" id="{5B7ECCAE-C702-4CCB-99ED-C3EB40BE95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0" cy="44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7BF2D" w14:textId="77777777" w:rsidR="008A321F" w:rsidRPr="003463C5" w:rsidRDefault="008A321F" w:rsidP="008A321F">
                            <w:pPr>
                              <w:pStyle w:val="Fax"/>
                              <w:spacing w:line="600" w:lineRule="exact"/>
                              <w:rPr>
                                <w:rFonts w:ascii="Open Sans" w:hAnsi="Open Sans" w:cs="Open Sans"/>
                                <w:color w:val="000000" w:themeColor="text1"/>
                              </w:rPr>
                            </w:pPr>
                            <w:r w:rsidRPr="003463C5">
                              <w:rPr>
                                <w:rFonts w:ascii="Open Sans" w:hAnsi="Open Sans" w:cs="Open Sans"/>
                                <w:color w:val="000000" w:themeColor="text1"/>
                              </w:rPr>
                              <w:t xml:space="preserve">Informacja prasowa </w:t>
                            </w:r>
                          </w:p>
                          <w:p w14:paraId="73EDDC8A" w14:textId="77777777" w:rsidR="008A321F" w:rsidRPr="00450249" w:rsidRDefault="008A321F" w:rsidP="008A321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7607B" id="_x0000_t202" coordsize="21600,21600" o:spt="202" path="m,l,21600r21600,l21600,xe">
                <v:stroke joinstyle="miter"/>
                <v:path gradientshapeok="t" o:connecttype="rect"/>
              </v:shapetype>
              <v:shape id="Text Box 2" o:spid="_x0000_s1026" type="#_x0000_t202" style="position:absolute;margin-left:0;margin-top:194.65pt;width:311pt;height:3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" filled="f" stroked="f">
                <v:textbox inset="0,0,0,0">
                  <w:txbxContent>
                    <w:p w14:paraId="1377BF2D" w14:textId="77777777" w:rsidR="008A321F" w:rsidRPr="003463C5" w:rsidRDefault="008A321F" w:rsidP="008A321F">
                      <w:pPr>
                        <w:pStyle w:val="Fax"/>
                        <w:spacing w:line="600" w:lineRule="exact"/>
                        <w:rPr>
                          <w:rFonts w:ascii="Open Sans" w:hAnsi="Open Sans" w:cs="Open Sans"/>
                          <w:color w:val="000000" w:themeColor="text1"/>
                        </w:rPr>
                      </w:pPr>
                      <w:r w:rsidRPr="003463C5">
                        <w:rPr>
                          <w:rFonts w:ascii="Open Sans" w:hAnsi="Open Sans" w:cs="Open Sans"/>
                          <w:color w:val="000000" w:themeColor="text1"/>
                        </w:rPr>
                        <w:t xml:space="preserve">Informacja prasowa </w:t>
                      </w:r>
                    </w:p>
                    <w:p w14:paraId="73EDDC8A" w14:textId="77777777" w:rsidR="008A321F" w:rsidRPr="00450249" w:rsidRDefault="008A321F" w:rsidP="008A321F"/>
                  </w:txbxContent>
                </v:textbox>
                <w10:wrap anchorx="margin" anchory="page"/>
              </v:shape>
            </w:pict>
          </mc:Fallback>
        </mc:AlternateContent>
      </w:r>
    </w:p>
    <w:p w14:paraId="66A853A2" w14:textId="1212DA81" w:rsidR="008A321F" w:rsidRPr="003463C5" w:rsidRDefault="008A321F" w:rsidP="00A43C3B">
      <w:pPr>
        <w:pStyle w:val="Maintext"/>
        <w:spacing w:after="120" w:line="240" w:lineRule="auto"/>
        <w:rPr>
          <w:rFonts w:ascii="Calibri Light" w:hAnsi="Calibri Light" w:cs="Calibri Light"/>
          <w:color w:val="auto"/>
          <w:lang w:val="en-US"/>
        </w:rPr>
      </w:pPr>
    </w:p>
    <w:tbl>
      <w:tblPr>
        <w:tblW w:w="9654" w:type="dxa"/>
        <w:tblLook w:val="00A0" w:firstRow="1" w:lastRow="0" w:firstColumn="1" w:lastColumn="0" w:noHBand="0" w:noVBand="0"/>
      </w:tblPr>
      <w:tblGrid>
        <w:gridCol w:w="4077"/>
        <w:gridCol w:w="426"/>
        <w:gridCol w:w="5151"/>
      </w:tblGrid>
      <w:tr w:rsidR="00060BED" w:rsidRPr="00E234A9" w14:paraId="3F79498F" w14:textId="77777777" w:rsidTr="7E8DC733">
        <w:tc>
          <w:tcPr>
            <w:tcW w:w="4077" w:type="dxa"/>
          </w:tcPr>
          <w:p w14:paraId="4F3132DB" w14:textId="3668A057" w:rsidR="00B023D2" w:rsidRPr="003463C5" w:rsidRDefault="001E7BDD" w:rsidP="00B023D2">
            <w:pPr>
              <w:pStyle w:val="Maintext"/>
              <w:rPr>
                <w:rFonts w:ascii="Calibri Light" w:hAnsi="Calibri Light" w:cs="Calibri Light"/>
                <w:sz w:val="18"/>
                <w:szCs w:val="18"/>
              </w:rPr>
            </w:pPr>
            <w:r w:rsidRPr="003463C5">
              <w:rPr>
                <w:rFonts w:ascii="Calibri Light" w:hAnsi="Calibri Light" w:cs="Calibri Light"/>
                <w:sz w:val="18"/>
                <w:szCs w:val="18"/>
              </w:rPr>
              <w:t xml:space="preserve">Kontakt: Biuro Prasowe </w:t>
            </w:r>
            <w:r w:rsidR="00B023D2" w:rsidRPr="003463C5">
              <w:rPr>
                <w:rFonts w:ascii="Calibri Light" w:hAnsi="Calibri Light" w:cs="Calibri Light"/>
                <w:sz w:val="18"/>
                <w:szCs w:val="18"/>
              </w:rPr>
              <w:t>Deloitt</w:t>
            </w:r>
            <w:r w:rsidR="008A321F">
              <w:rPr>
                <w:rFonts w:ascii="Calibri Light" w:hAnsi="Calibri Light" w:cs="Calibri Light"/>
                <w:sz w:val="18"/>
                <w:szCs w:val="18"/>
              </w:rPr>
              <w:t>e</w:t>
            </w:r>
          </w:p>
          <w:p w14:paraId="2D78D480" w14:textId="28435E65" w:rsidR="00B023D2" w:rsidRPr="001E3164" w:rsidRDefault="00B023D2" w:rsidP="00B023D2">
            <w:pPr>
              <w:rPr>
                <w:rFonts w:ascii="Calibri Light" w:eastAsia="Times New Roman" w:hAnsi="Calibri Light" w:cs="Calibri Light"/>
                <w:color w:val="000000"/>
                <w:sz w:val="18"/>
                <w:szCs w:val="18"/>
              </w:rPr>
            </w:pPr>
            <w:r w:rsidRPr="001E3164">
              <w:rPr>
                <w:rFonts w:ascii="Calibri Light" w:eastAsia="Times New Roman" w:hAnsi="Calibri Light" w:cs="Calibri Light"/>
                <w:color w:val="000000"/>
                <w:sz w:val="18"/>
                <w:szCs w:val="18"/>
              </w:rPr>
              <w:t>Tel.: +48</w:t>
            </w:r>
            <w:r w:rsidR="001E7BDD" w:rsidRPr="001E3164">
              <w:rPr>
                <w:rFonts w:ascii="Calibri Light" w:eastAsia="Times New Roman" w:hAnsi="Calibri Light" w:cs="Calibri Light"/>
                <w:color w:val="000000"/>
                <w:sz w:val="18"/>
                <w:szCs w:val="18"/>
              </w:rPr>
              <w:t> </w:t>
            </w:r>
            <w:r w:rsidR="00E234A9" w:rsidRPr="00F0356E">
              <w:rPr>
                <w:rFonts w:ascii="Calibri Light" w:eastAsia="Times New Roman" w:hAnsi="Calibri Light" w:cs="Calibri Light"/>
                <w:color w:val="000000"/>
                <w:sz w:val="18"/>
                <w:szCs w:val="18"/>
              </w:rPr>
              <w:t xml:space="preserve">728 484 476 </w:t>
            </w:r>
          </w:p>
          <w:p w14:paraId="0F7CFD48" w14:textId="77777777" w:rsidR="00B023D2" w:rsidRDefault="00B023D2" w:rsidP="00B023D2">
            <w:pPr>
              <w:pStyle w:val="Maintext"/>
              <w:spacing w:line="240" w:lineRule="auto"/>
            </w:pPr>
            <w:r w:rsidRPr="006E271C">
              <w:rPr>
                <w:rFonts w:ascii="Calibri Light" w:hAnsi="Calibri Light" w:cs="Calibri Light"/>
                <w:sz w:val="18"/>
                <w:szCs w:val="18"/>
                <w:lang w:val="en-US"/>
              </w:rPr>
              <w:t xml:space="preserve">E-mail: </w:t>
            </w:r>
            <w:hyperlink r:id="rId12" w:history="1">
              <w:r w:rsidR="001E7BDD" w:rsidRPr="006E271C">
                <w:rPr>
                  <w:rFonts w:ascii="Calibri Light" w:hAnsi="Calibri Light" w:cs="Calibri Light"/>
                  <w:sz w:val="18"/>
                  <w:szCs w:val="18"/>
                  <w:lang w:val="en-US"/>
                </w:rPr>
                <w:t>media@deloittece.com</w:t>
              </w:r>
            </w:hyperlink>
          </w:p>
          <w:p w14:paraId="766B415D" w14:textId="77777777" w:rsidR="005557B0" w:rsidRPr="009E29E5" w:rsidRDefault="005557B0" w:rsidP="00B023D2">
            <w:pPr>
              <w:pStyle w:val="Maintext"/>
              <w:spacing w:line="240" w:lineRule="auto"/>
              <w:rPr>
                <w:rFonts w:ascii="Calibri Light" w:hAnsi="Calibri Light" w:cs="Calibri Light"/>
                <w:sz w:val="28"/>
                <w:szCs w:val="28"/>
                <w:lang w:val="en-US"/>
              </w:rPr>
            </w:pPr>
          </w:p>
          <w:p w14:paraId="490D7146" w14:textId="77777777" w:rsidR="00A43C3B" w:rsidRPr="009E29E5" w:rsidRDefault="00A43C3B" w:rsidP="002B0AD5">
            <w:pPr>
              <w:pStyle w:val="Maintext"/>
              <w:spacing w:line="240" w:lineRule="auto"/>
              <w:rPr>
                <w:rFonts w:ascii="Calibri Light" w:hAnsi="Calibri Light" w:cs="Calibri Light"/>
                <w:sz w:val="18"/>
                <w:szCs w:val="18"/>
              </w:rPr>
            </w:pPr>
          </w:p>
        </w:tc>
        <w:tc>
          <w:tcPr>
            <w:tcW w:w="426" w:type="dxa"/>
          </w:tcPr>
          <w:p w14:paraId="23BF5429" w14:textId="77777777" w:rsidR="00A43C3B" w:rsidRPr="003463C5" w:rsidRDefault="00A43C3B" w:rsidP="00CA33D1">
            <w:pPr>
              <w:pStyle w:val="Maintext"/>
              <w:spacing w:line="240" w:lineRule="auto"/>
              <w:rPr>
                <w:rFonts w:ascii="Calibri Light" w:hAnsi="Calibri Light" w:cs="Calibri Light"/>
                <w:color w:val="auto"/>
                <w:lang w:val="de-DE"/>
              </w:rPr>
            </w:pPr>
          </w:p>
        </w:tc>
        <w:tc>
          <w:tcPr>
            <w:tcW w:w="5151" w:type="dxa"/>
          </w:tcPr>
          <w:p w14:paraId="7E0C788A" w14:textId="3B891FAF" w:rsidR="00A43C3B" w:rsidRPr="003463C5" w:rsidRDefault="00E56F6A" w:rsidP="00CA33D1">
            <w:pPr>
              <w:pStyle w:val="Maintext"/>
              <w:spacing w:line="240" w:lineRule="auto"/>
              <w:rPr>
                <w:rFonts w:ascii="Calibri Light" w:hAnsi="Calibri Light" w:cs="Calibri Light"/>
                <w:color w:val="auto"/>
                <w:lang w:val="de-DE"/>
              </w:rPr>
            </w:pPr>
            <w:r w:rsidRPr="7E8DC733">
              <w:rPr>
                <w:rFonts w:ascii="Calibri Light" w:hAnsi="Calibri Light" w:cs="Calibri Light"/>
                <w:color w:val="auto"/>
                <w:lang w:val="de-DE"/>
              </w:rPr>
              <w:t xml:space="preserve"> </w:t>
            </w:r>
          </w:p>
        </w:tc>
      </w:tr>
    </w:tbl>
    <w:p w14:paraId="39EE523D" w14:textId="78B28107" w:rsidR="005557B0" w:rsidRPr="009E29E5" w:rsidRDefault="495CA630" w:rsidP="005557B0">
      <w:pPr>
        <w:jc w:val="center"/>
        <w:rPr>
          <w:rFonts w:ascii="Calibri Light" w:hAnsi="Calibri Light" w:cs="Calibri Light"/>
          <w:b/>
          <w:bCs/>
          <w:sz w:val="28"/>
          <w:szCs w:val="28"/>
        </w:rPr>
      </w:pPr>
      <w:r w:rsidRPr="495CA630">
        <w:rPr>
          <w:rFonts w:ascii="Calibri Light" w:hAnsi="Calibri Light" w:cs="Calibri Light"/>
          <w:b/>
          <w:bCs/>
          <w:sz w:val="28"/>
          <w:szCs w:val="28"/>
        </w:rPr>
        <w:t>System kaucyjny będzie kosztować producentów ok. 1,5 mld zł rocznie</w:t>
      </w:r>
    </w:p>
    <w:p w14:paraId="43F41F7A" w14:textId="77777777" w:rsidR="005557B0" w:rsidRDefault="005557B0" w:rsidP="005557B0">
      <w:pPr>
        <w:jc w:val="center"/>
        <w:rPr>
          <w:rFonts w:ascii="Calibri Light" w:hAnsi="Calibri Light" w:cs="Calibri Light"/>
          <w:sz w:val="28"/>
          <w:szCs w:val="28"/>
        </w:rPr>
      </w:pPr>
    </w:p>
    <w:p w14:paraId="3A1BE356" w14:textId="68770049" w:rsidR="005557B0" w:rsidRPr="009E29E5" w:rsidRDefault="623BF047" w:rsidP="623BF047">
      <w:pPr>
        <w:jc w:val="center"/>
        <w:rPr>
          <w:rFonts w:ascii="Calibri Light" w:hAnsi="Calibri Light" w:cs="Calibri Light"/>
          <w:i/>
          <w:iCs/>
          <w:sz w:val="24"/>
          <w:szCs w:val="24"/>
        </w:rPr>
      </w:pPr>
      <w:r w:rsidRPr="623BF047">
        <w:rPr>
          <w:rFonts w:ascii="Calibri Light" w:hAnsi="Calibri Light" w:cs="Calibri Light"/>
          <w:i/>
          <w:iCs/>
          <w:sz w:val="24"/>
          <w:szCs w:val="24"/>
        </w:rPr>
        <w:t xml:space="preserve"> Stawki za zbiórkę automatyczną są blisko 52</w:t>
      </w:r>
      <w:r w:rsidR="00CE5B74">
        <w:rPr>
          <w:rFonts w:ascii="Calibri Light" w:hAnsi="Calibri Light" w:cs="Calibri Light"/>
          <w:i/>
          <w:iCs/>
          <w:sz w:val="24"/>
          <w:szCs w:val="24"/>
        </w:rPr>
        <w:t xml:space="preserve"> proc.</w:t>
      </w:r>
      <w:r w:rsidRPr="623BF047">
        <w:rPr>
          <w:rFonts w:ascii="Calibri Light" w:hAnsi="Calibri Light" w:cs="Calibri Light"/>
          <w:i/>
          <w:iCs/>
          <w:sz w:val="24"/>
          <w:szCs w:val="24"/>
        </w:rPr>
        <w:t xml:space="preserve"> wyższe niż średnia z europejskich rynków referencyjnych </w:t>
      </w:r>
    </w:p>
    <w:p w14:paraId="7CF80AAE" w14:textId="77777777" w:rsidR="00714ED5" w:rsidRPr="00714ED5" w:rsidRDefault="00714ED5" w:rsidP="00714ED5">
      <w:pPr>
        <w:rPr>
          <w:lang w:eastAsia="pl-PL"/>
        </w:rPr>
      </w:pPr>
    </w:p>
    <w:p w14:paraId="6500C86F" w14:textId="20CB5B8E" w:rsidR="00902AA0" w:rsidRPr="007D5D89" w:rsidRDefault="623BF047" w:rsidP="623BF047">
      <w:pPr>
        <w:spacing w:after="120" w:line="240" w:lineRule="auto"/>
        <w:rPr>
          <w:rFonts w:ascii="Calibri Light" w:hAnsi="Calibri Light" w:cs="Calibri Light"/>
          <w:b/>
          <w:bCs/>
          <w:sz w:val="22"/>
          <w:szCs w:val="22"/>
        </w:rPr>
      </w:pPr>
      <w:r w:rsidRPr="623BF047">
        <w:rPr>
          <w:rFonts w:ascii="Calibri Light" w:hAnsi="Calibri Light" w:cs="Calibri Light"/>
          <w:b/>
          <w:bCs/>
          <w:sz w:val="22"/>
          <w:szCs w:val="22"/>
        </w:rPr>
        <w:t>Warszawa, 2</w:t>
      </w:r>
      <w:r w:rsidR="00653E9B">
        <w:rPr>
          <w:rFonts w:ascii="Calibri Light" w:hAnsi="Calibri Light" w:cs="Calibri Light"/>
          <w:b/>
          <w:bCs/>
          <w:sz w:val="22"/>
          <w:szCs w:val="22"/>
        </w:rPr>
        <w:t>1</w:t>
      </w:r>
      <w:r w:rsidRPr="623BF047">
        <w:rPr>
          <w:rFonts w:ascii="Calibri Light" w:hAnsi="Calibri Light" w:cs="Calibri Light"/>
          <w:b/>
          <w:bCs/>
          <w:sz w:val="22"/>
          <w:szCs w:val="22"/>
        </w:rPr>
        <w:t xml:space="preserve"> października 2026 r. – </w:t>
      </w:r>
      <w:r w:rsidRPr="0003740F">
        <w:rPr>
          <w:rFonts w:ascii="Calibri Light" w:hAnsi="Calibri Light" w:cs="Calibri Light"/>
          <w:b/>
          <w:bCs/>
          <w:sz w:val="22"/>
          <w:szCs w:val="22"/>
        </w:rPr>
        <w:t>W ciągu pierwszych 12 miesięcy funkcjonowania systemu kaucyjnego w Polsce konsumenci zwrócili 5 mld opakowań głównie poprzez niemal 23,5 tys. automatów i ponad 40 tys. punktów zbiórki manualnej. Jak wynika z raportu firmy doradczej Deloitte „</w:t>
      </w:r>
      <w:hyperlink r:id="rId13" w:history="1">
        <w:r w:rsidRPr="00653E9B">
          <w:rPr>
            <w:rStyle w:val="Hipercze"/>
            <w:rFonts w:ascii="Calibri Light" w:hAnsi="Calibri Light" w:cs="Calibri Light"/>
            <w:b/>
            <w:bCs/>
            <w:sz w:val="22"/>
            <w:szCs w:val="22"/>
          </w:rPr>
          <w:t>System kaucyjny 2026 - rok po starcie</w:t>
        </w:r>
      </w:hyperlink>
      <w:r w:rsidRPr="0003740F">
        <w:rPr>
          <w:rFonts w:ascii="Calibri Light" w:hAnsi="Calibri Light" w:cs="Calibri Light"/>
          <w:b/>
          <w:bCs/>
          <w:sz w:val="22"/>
          <w:szCs w:val="22"/>
        </w:rPr>
        <w:t>”, współfinansowanego przez Związek Pracodawców Przemysłu Piwowarskiego, skala systemu będzie nadal dynamicznie rosła. Według prognoz Deloitte od 2028 roku ma on osiągnąć docelową wielkość około 9,7 mld opakowań rocznie. Tak znaczący wolumen zbiórki wiąże się z wysokimi kosztami organizacyjnymi – łączna wartość nakładów na utrzymanie systemu w najbliższej dekadzie może wynieść dla producentów nawet 25,2 mld złotych.</w:t>
      </w:r>
    </w:p>
    <w:p w14:paraId="092AD936" w14:textId="646FDA1D" w:rsidR="0059777E" w:rsidRPr="0059777E" w:rsidRDefault="623BF047" w:rsidP="495CA630">
      <w:pPr>
        <w:tabs>
          <w:tab w:val="clear" w:pos="284"/>
          <w:tab w:val="clear" w:pos="567"/>
          <w:tab w:val="clear" w:pos="851"/>
          <w:tab w:val="clear" w:pos="1985"/>
          <w:tab w:val="clear" w:pos="3119"/>
          <w:tab w:val="clear" w:pos="4253"/>
          <w:tab w:val="clear" w:pos="7655"/>
        </w:tabs>
        <w:spacing w:before="100" w:beforeAutospacing="1" w:after="225" w:line="240" w:lineRule="auto"/>
      </w:pPr>
      <w:r w:rsidRPr="623BF047">
        <w:rPr>
          <w:rFonts w:ascii="Calibri Light" w:eastAsia="Times New Roman" w:hAnsi="Calibri Light" w:cs="Calibri Light"/>
          <w:color w:val="333333"/>
          <w:sz w:val="22"/>
          <w:szCs w:val="22"/>
          <w:lang w:eastAsia="pl-PL"/>
        </w:rPr>
        <w:t>System kaucyjny wystartował w Polsce 1 października 2025 roku, obejmując butelki z tworzyw sztucznych do 3l oraz puszki metalowe do 1l. Od tego czasu infrastruktura zbiórki dynamicznie się rozwija – sieć punktów zwrotu obejmuje według Ministerstwa Klimatu i Środowiska już prawie 65 tys. punktów zwrotu, a aż 88 proc. zwrotów realizowanych jest przez automaty RVM (</w:t>
      </w:r>
      <w:proofErr w:type="spellStart"/>
      <w:r w:rsidRPr="623BF047">
        <w:rPr>
          <w:rFonts w:ascii="Calibri Light" w:eastAsia="Calibri Light" w:hAnsi="Calibri Light" w:cs="Calibri Light"/>
          <w:sz w:val="22"/>
          <w:szCs w:val="22"/>
        </w:rPr>
        <w:t>Reverse</w:t>
      </w:r>
      <w:proofErr w:type="spellEnd"/>
      <w:r w:rsidRPr="623BF047">
        <w:rPr>
          <w:rFonts w:ascii="Calibri Light" w:eastAsia="Calibri Light" w:hAnsi="Calibri Light" w:cs="Calibri Light"/>
          <w:sz w:val="22"/>
          <w:szCs w:val="22"/>
        </w:rPr>
        <w:t xml:space="preserve"> </w:t>
      </w:r>
      <w:proofErr w:type="spellStart"/>
      <w:r w:rsidRPr="623BF047">
        <w:rPr>
          <w:rFonts w:ascii="Calibri Light" w:eastAsia="Calibri Light" w:hAnsi="Calibri Light" w:cs="Calibri Light"/>
          <w:sz w:val="22"/>
          <w:szCs w:val="22"/>
        </w:rPr>
        <w:t>Vending</w:t>
      </w:r>
      <w:proofErr w:type="spellEnd"/>
      <w:r w:rsidRPr="623BF047">
        <w:rPr>
          <w:rFonts w:ascii="Calibri Light" w:eastAsia="Calibri Light" w:hAnsi="Calibri Light" w:cs="Calibri Light"/>
          <w:sz w:val="22"/>
          <w:szCs w:val="22"/>
        </w:rPr>
        <w:t xml:space="preserve"> Machine</w:t>
      </w:r>
      <w:r w:rsidRPr="623BF047">
        <w:rPr>
          <w:rFonts w:ascii="Calibri Light" w:eastAsia="Times New Roman" w:hAnsi="Calibri Light" w:cs="Calibri Light"/>
          <w:color w:val="333333"/>
          <w:sz w:val="22"/>
          <w:szCs w:val="22"/>
          <w:lang w:eastAsia="pl-PL"/>
        </w:rPr>
        <w:t>), co wspiera realizację ustawowych celów dotyczących poziomów selektywnej zbiórki i recyklingu opakowań.</w:t>
      </w:r>
    </w:p>
    <w:p w14:paraId="0678BC30" w14:textId="42C93E3B" w:rsidR="00CD1D2E" w:rsidRDefault="623BF047" w:rsidP="623BF047">
      <w:pPr>
        <w:tabs>
          <w:tab w:val="clear" w:pos="284"/>
          <w:tab w:val="clear" w:pos="567"/>
          <w:tab w:val="clear" w:pos="851"/>
          <w:tab w:val="clear" w:pos="1985"/>
          <w:tab w:val="clear" w:pos="3119"/>
          <w:tab w:val="clear" w:pos="4253"/>
          <w:tab w:val="clear" w:pos="7655"/>
        </w:tabs>
        <w:spacing w:before="100" w:beforeAutospacing="1" w:after="225" w:line="240" w:lineRule="auto"/>
        <w:rPr>
          <w:rFonts w:ascii="Calibri Light" w:eastAsia="Times New Roman" w:hAnsi="Calibri Light" w:cs="Calibri Light"/>
          <w:color w:val="333333"/>
          <w:sz w:val="22"/>
          <w:szCs w:val="22"/>
          <w:lang w:eastAsia="pl-PL"/>
        </w:rPr>
      </w:pPr>
      <w:r w:rsidRPr="623BF047">
        <w:rPr>
          <w:rFonts w:ascii="Calibri Light" w:eastAsia="Times New Roman" w:hAnsi="Calibri Light" w:cs="Calibri Light"/>
          <w:color w:val="333333"/>
          <w:sz w:val="22"/>
          <w:szCs w:val="22"/>
          <w:lang w:eastAsia="pl-PL"/>
        </w:rPr>
        <w:t xml:space="preserve">Mimo tych optymistycznych danych należy zwrócić uwagę na wyzwania związane z efektywnością i transparentnością obowiązującego modelu.  W Polsce istnieje wielu operatorów (podmiotów reprezentujących), co doprowadziło do powielania infrastruktury, równoległych tras logistycznych oraz braku wspólnych standardów wymiany danych o przepływach surowcowych i finansowych. </w:t>
      </w:r>
    </w:p>
    <w:p w14:paraId="54EC6A0B" w14:textId="412193A3" w:rsidR="0059777E" w:rsidRDefault="623BF047" w:rsidP="623BF047">
      <w:pPr>
        <w:tabs>
          <w:tab w:val="clear" w:pos="284"/>
          <w:tab w:val="clear" w:pos="567"/>
          <w:tab w:val="clear" w:pos="851"/>
          <w:tab w:val="clear" w:pos="1985"/>
          <w:tab w:val="clear" w:pos="3119"/>
          <w:tab w:val="clear" w:pos="4253"/>
          <w:tab w:val="clear" w:pos="7655"/>
        </w:tabs>
        <w:spacing w:before="100" w:beforeAutospacing="1" w:after="225" w:line="240" w:lineRule="auto"/>
        <w:rPr>
          <w:rFonts w:ascii="Calibri Light" w:hAnsi="Calibri Light" w:cs="Calibri Light"/>
          <w:sz w:val="22"/>
          <w:szCs w:val="22"/>
        </w:rPr>
      </w:pPr>
      <w:r w:rsidRPr="623BF047">
        <w:rPr>
          <w:rFonts w:ascii="Calibri Light" w:hAnsi="Calibri Light" w:cs="Calibri Light"/>
          <w:sz w:val="22"/>
          <w:szCs w:val="22"/>
        </w:rPr>
        <w:t>–</w:t>
      </w:r>
      <w:r w:rsidRPr="623BF047">
        <w:rPr>
          <w:rFonts w:ascii="Calibri Light" w:eastAsia="Times New Roman" w:hAnsi="Calibri Light" w:cs="Calibri Light"/>
          <w:color w:val="333333"/>
          <w:sz w:val="22"/>
          <w:szCs w:val="22"/>
          <w:lang w:eastAsia="pl-PL"/>
        </w:rPr>
        <w:t xml:space="preserve"> </w:t>
      </w:r>
      <w:r w:rsidRPr="623BF047">
        <w:rPr>
          <w:rFonts w:ascii="Calibri Light" w:eastAsia="Times New Roman" w:hAnsi="Calibri Light" w:cs="Calibri Light"/>
          <w:i/>
          <w:iCs/>
          <w:color w:val="333333"/>
          <w:sz w:val="22"/>
          <w:szCs w:val="22"/>
          <w:lang w:eastAsia="pl-PL"/>
        </w:rPr>
        <w:t xml:space="preserve">Model oparty na wielu operatorach niewątpliwie zwiększa złożoność organizacyjną całego przedsięwzięcia. Konieczność utrzymywania przez poszczególnych operatorów odrębnej infrastruktury logistycznej i informatycznej oraz procesów administracyjnych prowadzi do powielania części zasobów, a tym samym zwiększa koszty funkcjonowania systemu. W rezultacie, przy założeniu docelowego poziomu zbiórki wynoszącego 90 proc., roczne wydatki ponoszone przez wprowadzających w związku z </w:t>
      </w:r>
      <w:r w:rsidRPr="623BF047">
        <w:rPr>
          <w:rFonts w:ascii="Calibri Light" w:eastAsia="Times New Roman" w:hAnsi="Calibri Light" w:cs="Calibri Light"/>
          <w:i/>
          <w:iCs/>
          <w:color w:val="333333"/>
          <w:sz w:val="22"/>
          <w:szCs w:val="22"/>
          <w:lang w:eastAsia="pl-PL"/>
        </w:rPr>
        <w:lastRenderedPageBreak/>
        <w:t xml:space="preserve">funkcjonowaniem systemu w Polsce mogą sięgnąć około 1,5 mld zł i być około dwukrotnie wyższe niż wynikałoby to z zastosowania poziomów stawek stosowanych w analogicznych systemach w krajach o zbliżonej skali, takich jak Rumunia czy Słowacja </w:t>
      </w:r>
      <w:r w:rsidRPr="623BF047">
        <w:rPr>
          <w:rFonts w:ascii="Calibri Light" w:hAnsi="Calibri Light" w:cs="Calibri Light"/>
          <w:sz w:val="22"/>
          <w:szCs w:val="22"/>
        </w:rPr>
        <w:t xml:space="preserve">– mówi </w:t>
      </w:r>
      <w:r w:rsidRPr="623BF047">
        <w:rPr>
          <w:rFonts w:ascii="Calibri Light" w:hAnsi="Calibri Light" w:cs="Calibri Light"/>
          <w:b/>
          <w:bCs/>
          <w:sz w:val="22"/>
          <w:szCs w:val="22"/>
        </w:rPr>
        <w:t xml:space="preserve">Joanna </w:t>
      </w:r>
      <w:proofErr w:type="spellStart"/>
      <w:r w:rsidRPr="623BF047">
        <w:rPr>
          <w:rFonts w:ascii="Calibri Light" w:hAnsi="Calibri Light" w:cs="Calibri Light"/>
          <w:b/>
          <w:bCs/>
          <w:sz w:val="22"/>
          <w:szCs w:val="22"/>
        </w:rPr>
        <w:t>Leoniewska</w:t>
      </w:r>
      <w:proofErr w:type="spellEnd"/>
      <w:r w:rsidRPr="623BF047">
        <w:rPr>
          <w:rFonts w:ascii="Calibri Light" w:hAnsi="Calibri Light" w:cs="Calibri Light"/>
          <w:b/>
          <w:bCs/>
          <w:sz w:val="22"/>
          <w:szCs w:val="22"/>
        </w:rPr>
        <w:t>-Gogola</w:t>
      </w:r>
      <w:r w:rsidRPr="623BF047">
        <w:rPr>
          <w:rFonts w:ascii="Calibri Light" w:hAnsi="Calibri Light" w:cs="Calibri Light"/>
          <w:sz w:val="22"/>
          <w:szCs w:val="22"/>
        </w:rPr>
        <w:t xml:space="preserve">, liderka zespołu </w:t>
      </w:r>
      <w:proofErr w:type="spellStart"/>
      <w:r w:rsidRPr="623BF047">
        <w:rPr>
          <w:rFonts w:ascii="Calibri Light" w:hAnsi="Calibri Light" w:cs="Calibri Light"/>
          <w:sz w:val="22"/>
          <w:szCs w:val="22"/>
        </w:rPr>
        <w:t>circular</w:t>
      </w:r>
      <w:proofErr w:type="spellEnd"/>
      <w:r w:rsidRPr="623BF047">
        <w:rPr>
          <w:rFonts w:ascii="Calibri Light" w:hAnsi="Calibri Light" w:cs="Calibri Light"/>
          <w:sz w:val="22"/>
          <w:szCs w:val="22"/>
        </w:rPr>
        <w:t xml:space="preserve"> </w:t>
      </w:r>
      <w:proofErr w:type="spellStart"/>
      <w:r w:rsidRPr="623BF047">
        <w:rPr>
          <w:rFonts w:ascii="Calibri Light" w:hAnsi="Calibri Light" w:cs="Calibri Light"/>
          <w:sz w:val="22"/>
          <w:szCs w:val="22"/>
        </w:rPr>
        <w:t>economy</w:t>
      </w:r>
      <w:proofErr w:type="spellEnd"/>
      <w:r w:rsidRPr="623BF047">
        <w:rPr>
          <w:rFonts w:ascii="Calibri Light" w:hAnsi="Calibri Light" w:cs="Calibri Light"/>
          <w:sz w:val="22"/>
          <w:szCs w:val="22"/>
        </w:rPr>
        <w:t xml:space="preserve">, Deloitte. </w:t>
      </w:r>
      <w:r w:rsidR="2B053AAB">
        <w:tab/>
      </w:r>
    </w:p>
    <w:p w14:paraId="2DE963E4" w14:textId="687BFF93" w:rsidR="00867E1B" w:rsidRPr="00867E1B" w:rsidRDefault="00BA4FDB" w:rsidP="00867E1B">
      <w:pPr>
        <w:tabs>
          <w:tab w:val="clear" w:pos="284"/>
          <w:tab w:val="clear" w:pos="567"/>
          <w:tab w:val="clear" w:pos="851"/>
          <w:tab w:val="clear" w:pos="1985"/>
          <w:tab w:val="clear" w:pos="3119"/>
          <w:tab w:val="clear" w:pos="4253"/>
          <w:tab w:val="clear" w:pos="7655"/>
        </w:tabs>
        <w:spacing w:before="100" w:beforeAutospacing="1" w:after="100" w:afterAutospacing="1" w:line="240" w:lineRule="auto"/>
        <w:rPr>
          <w:rFonts w:ascii="Calibri Light" w:eastAsia="Times New Roman" w:hAnsi="Calibri Light" w:cs="Calibri Light"/>
          <w:b/>
          <w:bCs/>
          <w:sz w:val="22"/>
          <w:szCs w:val="22"/>
          <w:lang w:eastAsia="pl-PL"/>
        </w:rPr>
      </w:pPr>
      <w:r w:rsidRPr="5D1F8B92">
        <w:rPr>
          <w:rFonts w:ascii="Calibri Light" w:eastAsia="Times New Roman" w:hAnsi="Calibri Light" w:cs="Calibri Light"/>
          <w:b/>
          <w:bCs/>
          <w:sz w:val="22"/>
          <w:szCs w:val="22"/>
          <w:lang w:eastAsia="pl-PL"/>
        </w:rPr>
        <w:t xml:space="preserve">Transparentność </w:t>
      </w:r>
      <w:r w:rsidR="005E34A3" w:rsidRPr="5D1F8B92">
        <w:rPr>
          <w:rFonts w:ascii="Calibri Light" w:eastAsia="Times New Roman" w:hAnsi="Calibri Light" w:cs="Calibri Light"/>
          <w:b/>
          <w:bCs/>
          <w:sz w:val="22"/>
          <w:szCs w:val="22"/>
          <w:lang w:eastAsia="pl-PL"/>
        </w:rPr>
        <w:t>koszt</w:t>
      </w:r>
      <w:r w:rsidRPr="5D1F8B92">
        <w:rPr>
          <w:rFonts w:ascii="Calibri Light" w:eastAsia="Times New Roman" w:hAnsi="Calibri Light" w:cs="Calibri Light"/>
          <w:b/>
          <w:bCs/>
          <w:sz w:val="22"/>
          <w:szCs w:val="22"/>
          <w:lang w:eastAsia="pl-PL"/>
        </w:rPr>
        <w:t>ów</w:t>
      </w:r>
      <w:r w:rsidR="005E34A3" w:rsidRPr="5D1F8B92">
        <w:rPr>
          <w:rFonts w:ascii="Calibri Light" w:eastAsia="Times New Roman" w:hAnsi="Calibri Light" w:cs="Calibri Light"/>
          <w:b/>
          <w:bCs/>
          <w:sz w:val="22"/>
          <w:szCs w:val="22"/>
          <w:lang w:eastAsia="pl-PL"/>
        </w:rPr>
        <w:t xml:space="preserve"> finansow</w:t>
      </w:r>
      <w:r w:rsidRPr="5D1F8B92">
        <w:rPr>
          <w:rFonts w:ascii="Calibri Light" w:eastAsia="Times New Roman" w:hAnsi="Calibri Light" w:cs="Calibri Light"/>
          <w:b/>
          <w:bCs/>
          <w:sz w:val="22"/>
          <w:szCs w:val="22"/>
          <w:lang w:eastAsia="pl-PL"/>
        </w:rPr>
        <w:t>ych</w:t>
      </w:r>
      <w:r w:rsidR="005E34A3" w:rsidRPr="5D1F8B92">
        <w:rPr>
          <w:rFonts w:ascii="Calibri Light" w:eastAsia="Times New Roman" w:hAnsi="Calibri Light" w:cs="Calibri Light"/>
          <w:b/>
          <w:bCs/>
          <w:sz w:val="22"/>
          <w:szCs w:val="22"/>
          <w:lang w:eastAsia="pl-PL"/>
        </w:rPr>
        <w:t xml:space="preserve"> i ekologiczn</w:t>
      </w:r>
      <w:r w:rsidRPr="5D1F8B92">
        <w:rPr>
          <w:rFonts w:ascii="Calibri Light" w:eastAsia="Times New Roman" w:hAnsi="Calibri Light" w:cs="Calibri Light"/>
          <w:b/>
          <w:bCs/>
          <w:sz w:val="22"/>
          <w:szCs w:val="22"/>
          <w:lang w:eastAsia="pl-PL"/>
        </w:rPr>
        <w:t>ych</w:t>
      </w:r>
      <w:r w:rsidR="005E34A3" w:rsidRPr="5D1F8B92">
        <w:rPr>
          <w:rFonts w:ascii="Calibri Light" w:eastAsia="Times New Roman" w:hAnsi="Calibri Light" w:cs="Calibri Light"/>
          <w:b/>
          <w:bCs/>
          <w:sz w:val="22"/>
          <w:szCs w:val="22"/>
          <w:lang w:eastAsia="pl-PL"/>
        </w:rPr>
        <w:t xml:space="preserve">  </w:t>
      </w:r>
    </w:p>
    <w:p w14:paraId="27DAAE2E" w14:textId="41B51305" w:rsidR="00867E1B" w:rsidRDefault="623BF047" w:rsidP="495CA630">
      <w:pPr>
        <w:tabs>
          <w:tab w:val="clear" w:pos="284"/>
          <w:tab w:val="clear" w:pos="567"/>
          <w:tab w:val="clear" w:pos="851"/>
          <w:tab w:val="clear" w:pos="1985"/>
          <w:tab w:val="clear" w:pos="3119"/>
          <w:tab w:val="clear" w:pos="4253"/>
          <w:tab w:val="clear" w:pos="7655"/>
        </w:tabs>
        <w:spacing w:before="100" w:beforeAutospacing="1" w:after="100" w:afterAutospacing="1" w:line="240" w:lineRule="auto"/>
        <w:rPr>
          <w:rFonts w:ascii="Calibri Light" w:eastAsia="Times New Roman" w:hAnsi="Calibri Light" w:cs="Calibri Light"/>
          <w:sz w:val="22"/>
          <w:szCs w:val="22"/>
          <w:lang w:eastAsia="pl-PL"/>
        </w:rPr>
      </w:pPr>
      <w:r w:rsidRPr="623BF047">
        <w:rPr>
          <w:rFonts w:ascii="Calibri Light" w:eastAsia="Times New Roman" w:hAnsi="Calibri Light" w:cs="Calibri Light"/>
          <w:sz w:val="22"/>
          <w:szCs w:val="22"/>
          <w:lang w:eastAsia="pl-PL"/>
        </w:rPr>
        <w:t xml:space="preserve">Największym kosztem w systemie jest tzw. </w:t>
      </w:r>
      <w:proofErr w:type="spellStart"/>
      <w:r w:rsidRPr="623BF047">
        <w:rPr>
          <w:rFonts w:ascii="Calibri Light" w:eastAsia="Times New Roman" w:hAnsi="Calibri Light" w:cs="Calibri Light"/>
          <w:sz w:val="22"/>
          <w:szCs w:val="22"/>
          <w:lang w:eastAsia="pl-PL"/>
        </w:rPr>
        <w:t>handling</w:t>
      </w:r>
      <w:proofErr w:type="spellEnd"/>
      <w:r w:rsidRPr="623BF047">
        <w:rPr>
          <w:rFonts w:ascii="Calibri Light" w:eastAsia="Times New Roman" w:hAnsi="Calibri Light" w:cs="Calibri Light"/>
          <w:sz w:val="22"/>
          <w:szCs w:val="22"/>
          <w:lang w:eastAsia="pl-PL"/>
        </w:rPr>
        <w:t xml:space="preserve"> </w:t>
      </w:r>
      <w:proofErr w:type="spellStart"/>
      <w:r w:rsidRPr="623BF047">
        <w:rPr>
          <w:rFonts w:ascii="Calibri Light" w:eastAsia="Times New Roman" w:hAnsi="Calibri Light" w:cs="Calibri Light"/>
          <w:sz w:val="22"/>
          <w:szCs w:val="22"/>
          <w:lang w:eastAsia="pl-PL"/>
        </w:rPr>
        <w:t>fee</w:t>
      </w:r>
      <w:proofErr w:type="spellEnd"/>
      <w:r w:rsidRPr="623BF047">
        <w:rPr>
          <w:rFonts w:ascii="Calibri Light" w:eastAsia="Times New Roman" w:hAnsi="Calibri Light" w:cs="Calibri Light"/>
          <w:sz w:val="22"/>
          <w:szCs w:val="22"/>
          <w:lang w:eastAsia="pl-PL"/>
        </w:rPr>
        <w:t xml:space="preserve"> – opłata za zbiórkę wypłacana punktom handlowym i innym punktom zbiórki. Jej stawki nie są regulowane centralnie, lecz wynikają z uzgodnień rynkowych. Wyzwanie polega na tym, że producenci napojów, którzy ostatecznie pokrywają te wydatki poprzez opłatę producencką (</w:t>
      </w:r>
      <w:proofErr w:type="spellStart"/>
      <w:r w:rsidRPr="623BF047">
        <w:rPr>
          <w:rFonts w:ascii="Calibri Light" w:eastAsia="Times New Roman" w:hAnsi="Calibri Light" w:cs="Calibri Light"/>
          <w:sz w:val="22"/>
          <w:szCs w:val="22"/>
          <w:lang w:eastAsia="pl-PL"/>
        </w:rPr>
        <w:t>producer</w:t>
      </w:r>
      <w:proofErr w:type="spellEnd"/>
      <w:r w:rsidRPr="623BF047">
        <w:rPr>
          <w:rFonts w:ascii="Calibri Light" w:eastAsia="Times New Roman" w:hAnsi="Calibri Light" w:cs="Calibri Light"/>
          <w:sz w:val="22"/>
          <w:szCs w:val="22"/>
          <w:lang w:eastAsia="pl-PL"/>
        </w:rPr>
        <w:t xml:space="preserve"> </w:t>
      </w:r>
      <w:proofErr w:type="spellStart"/>
      <w:r w:rsidRPr="623BF047">
        <w:rPr>
          <w:rFonts w:ascii="Calibri Light" w:eastAsia="Times New Roman" w:hAnsi="Calibri Light" w:cs="Calibri Light"/>
          <w:sz w:val="22"/>
          <w:szCs w:val="22"/>
          <w:lang w:eastAsia="pl-PL"/>
        </w:rPr>
        <w:t>fee</w:t>
      </w:r>
      <w:proofErr w:type="spellEnd"/>
      <w:r w:rsidRPr="623BF047">
        <w:rPr>
          <w:rFonts w:ascii="Calibri Light" w:eastAsia="Times New Roman" w:hAnsi="Calibri Light" w:cs="Calibri Light"/>
          <w:sz w:val="22"/>
          <w:szCs w:val="22"/>
          <w:lang w:eastAsia="pl-PL"/>
        </w:rPr>
        <w:t>), pozbawieni są w tym procesie decyzyjności. Deloitte szacuje, że skumulowany koszt utrzymania polskiego systemu w latach 2027-2036 może być o 9-10 miliardów złotych wyższy niż w przywoływanych krajach referencyjnych.</w:t>
      </w:r>
    </w:p>
    <w:p w14:paraId="6B90B08E" w14:textId="7FA7C9B1" w:rsidR="00EF1A23" w:rsidRPr="005E34A3" w:rsidRDefault="005E34A3" w:rsidP="00867E1B">
      <w:pPr>
        <w:tabs>
          <w:tab w:val="clear" w:pos="284"/>
          <w:tab w:val="clear" w:pos="567"/>
          <w:tab w:val="clear" w:pos="851"/>
          <w:tab w:val="clear" w:pos="1985"/>
          <w:tab w:val="clear" w:pos="3119"/>
          <w:tab w:val="clear" w:pos="4253"/>
          <w:tab w:val="clear" w:pos="7655"/>
        </w:tabs>
        <w:spacing w:before="100" w:beforeAutospacing="1" w:after="100" w:afterAutospacing="1" w:line="240" w:lineRule="auto"/>
        <w:rPr>
          <w:rFonts w:ascii="Calibri Light" w:eastAsia="Times New Roman" w:hAnsi="Calibri Light" w:cs="Calibri Light"/>
          <w:b/>
          <w:bCs/>
          <w:sz w:val="22"/>
          <w:szCs w:val="22"/>
          <w:lang w:eastAsia="pl-PL"/>
        </w:rPr>
      </w:pPr>
      <w:r w:rsidRPr="005E34A3">
        <w:rPr>
          <w:rFonts w:ascii="Calibri Light" w:eastAsia="Times New Roman" w:hAnsi="Calibri Light" w:cs="Calibri Light"/>
          <w:b/>
          <w:bCs/>
          <w:sz w:val="22"/>
          <w:szCs w:val="22"/>
          <w:lang w:eastAsia="pl-PL"/>
        </w:rPr>
        <w:t xml:space="preserve">Szklane wyzwanie </w:t>
      </w:r>
    </w:p>
    <w:p w14:paraId="6ACC4FDE" w14:textId="2778E24A" w:rsidR="00427EEE" w:rsidRDefault="623BF047" w:rsidP="623BF047">
      <w:pPr>
        <w:tabs>
          <w:tab w:val="clear" w:pos="284"/>
          <w:tab w:val="clear" w:pos="567"/>
          <w:tab w:val="clear" w:pos="851"/>
          <w:tab w:val="clear" w:pos="1985"/>
          <w:tab w:val="clear" w:pos="3119"/>
          <w:tab w:val="clear" w:pos="4253"/>
          <w:tab w:val="clear" w:pos="7655"/>
        </w:tabs>
        <w:spacing w:beforeAutospacing="1" w:afterAutospacing="1" w:line="240" w:lineRule="auto"/>
        <w:rPr>
          <w:rFonts w:ascii="Calibri Light" w:eastAsia="Times New Roman" w:hAnsi="Calibri Light" w:cs="Calibri Light"/>
          <w:sz w:val="22"/>
          <w:szCs w:val="22"/>
          <w:lang w:eastAsia="pl-PL"/>
        </w:rPr>
      </w:pPr>
      <w:r w:rsidRPr="623BF047">
        <w:rPr>
          <w:rFonts w:ascii="Calibri Light" w:eastAsia="Times New Roman" w:hAnsi="Calibri Light" w:cs="Calibri Light"/>
          <w:sz w:val="22"/>
          <w:szCs w:val="22"/>
          <w:lang w:eastAsia="pl-PL"/>
        </w:rPr>
        <w:t xml:space="preserve">Najwięcej obaw budzi jednak planowane rozszerzenie powszechnego systemu o szklane butelki wielokrotnego użytku. Eksperci Deloitte wskazują, że przed podjęciem takich kroków niezbędna jest pogłębiona analiza konsekwencji. Tradycyjny rynek dobrowolnego depozytu funkcjonuje w Polsce skutecznie od 30 lat (głównie w branży piwowarskiej), osiągając poziomy zwrotów rzędu 90 proc. i wykorzystując głównie tę samą flotę samochodów do przywozu pełnych i odbioru pustych butelek. </w:t>
      </w:r>
    </w:p>
    <w:p w14:paraId="7C53EB37" w14:textId="6FF8E388" w:rsidR="00533692" w:rsidRPr="009E29E5" w:rsidRDefault="623BF047" w:rsidP="495CA630">
      <w:pPr>
        <w:spacing w:beforeAutospacing="1" w:afterAutospacing="1"/>
        <w:rPr>
          <w:rFonts w:ascii="Calibri Light" w:eastAsia="Times New Roman" w:hAnsi="Calibri Light" w:cs="Calibri Light"/>
          <w:b/>
          <w:bCs/>
          <w:sz w:val="22"/>
          <w:szCs w:val="22"/>
          <w:lang w:eastAsia="pl-PL"/>
        </w:rPr>
      </w:pPr>
      <w:r w:rsidRPr="623BF047">
        <w:rPr>
          <w:rFonts w:ascii="Calibri Light" w:eastAsia="Times New Roman" w:hAnsi="Calibri Light" w:cs="Calibri Light"/>
          <w:sz w:val="22"/>
          <w:szCs w:val="22"/>
          <w:lang w:eastAsia="pl-PL"/>
        </w:rPr>
        <w:t xml:space="preserve">– </w:t>
      </w:r>
      <w:r w:rsidRPr="623BF047">
        <w:rPr>
          <w:rFonts w:ascii="Calibri Light" w:eastAsia="Times New Roman" w:hAnsi="Calibri Light" w:cs="Calibri Light"/>
          <w:i/>
          <w:iCs/>
          <w:sz w:val="22"/>
          <w:szCs w:val="22"/>
          <w:lang w:eastAsia="pl-PL"/>
        </w:rPr>
        <w:t>Systemy kaucyjne dla butelek zwrotnych funkcjonujące w branży piwowarskiej od dekad udowadniają swoją skuteczność. Są zoptymalizowane logistycznie, dlatego nie wymagają budowania oddzielnych struktur. Wtłoczenie ich w ramy nowego modelu nie przyniesie dodatkowych korzyści ekologicznych, a jedynie drastycznie podniesie koszty operacyjne, wydłuży obieg opakowania i zwiększy ryzyko stłuczek, niwecząc wysiłek branży wkładany w rozwój gospodarki obiegu zamkniętego</w:t>
      </w:r>
      <w:r w:rsidRPr="623BF047">
        <w:rPr>
          <w:rFonts w:ascii="Calibri Light" w:eastAsia="Times New Roman" w:hAnsi="Calibri Light" w:cs="Calibri Light"/>
          <w:sz w:val="22"/>
          <w:szCs w:val="22"/>
          <w:lang w:eastAsia="pl-PL"/>
        </w:rPr>
        <w:t xml:space="preserve"> – mówi </w:t>
      </w:r>
      <w:r w:rsidRPr="623BF047">
        <w:rPr>
          <w:rFonts w:ascii="Calibri Light" w:eastAsia="Times New Roman" w:hAnsi="Calibri Light" w:cs="Calibri Light"/>
          <w:b/>
          <w:bCs/>
          <w:sz w:val="22"/>
          <w:szCs w:val="22"/>
          <w:lang w:eastAsia="pl-PL"/>
        </w:rPr>
        <w:t xml:space="preserve">Krzysztof </w:t>
      </w:r>
      <w:proofErr w:type="spellStart"/>
      <w:r w:rsidRPr="623BF047">
        <w:rPr>
          <w:rFonts w:ascii="Calibri Light" w:eastAsia="Times New Roman" w:hAnsi="Calibri Light" w:cs="Calibri Light"/>
          <w:b/>
          <w:bCs/>
          <w:sz w:val="22"/>
          <w:szCs w:val="22"/>
          <w:lang w:eastAsia="pl-PL"/>
        </w:rPr>
        <w:t>Zagrajek</w:t>
      </w:r>
      <w:proofErr w:type="spellEnd"/>
      <w:r w:rsidRPr="623BF047">
        <w:rPr>
          <w:rFonts w:ascii="Calibri Light" w:eastAsia="Times New Roman" w:hAnsi="Calibri Light" w:cs="Calibri Light"/>
          <w:sz w:val="22"/>
          <w:szCs w:val="22"/>
          <w:lang w:eastAsia="pl-PL"/>
        </w:rPr>
        <w:t>, ekspert Związku Pracodawców Przemysłu Piwowarskiego Browary Polskie.</w:t>
      </w:r>
    </w:p>
    <w:p w14:paraId="0B58DAA1" w14:textId="287F369A" w:rsidR="00867E1B" w:rsidRPr="00BC022B" w:rsidRDefault="623BF047" w:rsidP="623BF047">
      <w:pPr>
        <w:tabs>
          <w:tab w:val="clear" w:pos="284"/>
          <w:tab w:val="clear" w:pos="567"/>
          <w:tab w:val="clear" w:pos="851"/>
          <w:tab w:val="clear" w:pos="1985"/>
          <w:tab w:val="clear" w:pos="3119"/>
          <w:tab w:val="clear" w:pos="4253"/>
          <w:tab w:val="clear" w:pos="7655"/>
        </w:tabs>
        <w:spacing w:before="100" w:beforeAutospacing="1" w:after="100" w:afterAutospacing="1" w:line="240" w:lineRule="auto"/>
        <w:rPr>
          <w:rFonts w:ascii="Calibri Light" w:hAnsi="Calibri Light" w:cs="Calibri Light"/>
          <w:sz w:val="22"/>
          <w:szCs w:val="22"/>
        </w:rPr>
      </w:pPr>
      <w:r w:rsidRPr="623BF047">
        <w:rPr>
          <w:rFonts w:ascii="Calibri Light" w:hAnsi="Calibri Light" w:cs="Calibri Light"/>
          <w:sz w:val="22"/>
          <w:szCs w:val="22"/>
        </w:rPr>
        <w:t>Obawy te potwierdzają symulacje z raportu.</w:t>
      </w:r>
      <w:r w:rsidRPr="623BF047">
        <w:rPr>
          <w:rFonts w:ascii="Calibri Light" w:eastAsia="Times New Roman" w:hAnsi="Calibri Light" w:cs="Calibri Light"/>
          <w:sz w:val="22"/>
          <w:szCs w:val="22"/>
          <w:lang w:eastAsia="pl-PL"/>
        </w:rPr>
        <w:t xml:space="preserve"> – </w:t>
      </w:r>
      <w:r w:rsidRPr="623BF047">
        <w:rPr>
          <w:rFonts w:ascii="Calibri Light" w:hAnsi="Calibri Light" w:cs="Calibri Light"/>
          <w:i/>
          <w:iCs/>
          <w:sz w:val="22"/>
          <w:szCs w:val="22"/>
        </w:rPr>
        <w:t>Wydłużenie łańcucha logistycznego, dodatkowe przeładunki i konieczność sortowania mogą prowadzić do dodatkowego nakładu pracy. Paradoksalnie, organizacja nowej centralnej logistyki może sprawić, że koszt pozyskania umytej butelki wielokrotnego użytku będzie bliski cenie zakupu nowej butelki jednorazowej, co może być niezgodne z zasadą gospodarki obiegu zamkniętego</w:t>
      </w:r>
      <w:r w:rsidRPr="623BF047">
        <w:rPr>
          <w:rFonts w:ascii="Calibri Light" w:hAnsi="Calibri Light" w:cs="Calibri Light"/>
          <w:sz w:val="22"/>
          <w:szCs w:val="22"/>
        </w:rPr>
        <w:t xml:space="preserve"> – mówi dr inż. </w:t>
      </w:r>
      <w:r w:rsidRPr="623BF047">
        <w:rPr>
          <w:rFonts w:ascii="Calibri Light" w:hAnsi="Calibri Light" w:cs="Calibri Light"/>
          <w:b/>
          <w:bCs/>
          <w:sz w:val="22"/>
          <w:szCs w:val="22"/>
        </w:rPr>
        <w:t>Jacek Pietrzyk</w:t>
      </w:r>
      <w:r w:rsidRPr="623BF047">
        <w:rPr>
          <w:rFonts w:ascii="Calibri Light" w:hAnsi="Calibri Light" w:cs="Calibri Light"/>
          <w:sz w:val="22"/>
          <w:szCs w:val="22"/>
        </w:rPr>
        <w:t xml:space="preserve">, </w:t>
      </w:r>
      <w:r w:rsidRPr="623BF047">
        <w:rPr>
          <w:rFonts w:ascii="Calibri Light" w:hAnsi="Calibri Light" w:cs="Calibri Light"/>
          <w:color w:val="221919"/>
          <w:sz w:val="22"/>
          <w:szCs w:val="22"/>
        </w:rPr>
        <w:t xml:space="preserve">główny specjalista </w:t>
      </w:r>
      <w:proofErr w:type="spellStart"/>
      <w:r w:rsidRPr="623BF047">
        <w:rPr>
          <w:rFonts w:ascii="Calibri Light" w:hAnsi="Calibri Light" w:cs="Calibri Light"/>
          <w:color w:val="221919"/>
          <w:sz w:val="22"/>
          <w:szCs w:val="22"/>
        </w:rPr>
        <w:t>Sustainability</w:t>
      </w:r>
      <w:proofErr w:type="spellEnd"/>
      <w:r w:rsidRPr="623BF047">
        <w:rPr>
          <w:rFonts w:ascii="Calibri Light" w:hAnsi="Calibri Light" w:cs="Calibri Light"/>
          <w:color w:val="221919"/>
          <w:sz w:val="22"/>
          <w:szCs w:val="22"/>
        </w:rPr>
        <w:t xml:space="preserve"> &amp; </w:t>
      </w:r>
      <w:proofErr w:type="spellStart"/>
      <w:r w:rsidRPr="623BF047">
        <w:rPr>
          <w:rFonts w:ascii="Calibri Light" w:hAnsi="Calibri Light" w:cs="Calibri Light"/>
          <w:color w:val="221919"/>
          <w:sz w:val="22"/>
          <w:szCs w:val="22"/>
        </w:rPr>
        <w:t>Infrastructure</w:t>
      </w:r>
      <w:proofErr w:type="spellEnd"/>
      <w:r w:rsidRPr="623BF047">
        <w:rPr>
          <w:rFonts w:ascii="Calibri Light" w:hAnsi="Calibri Light" w:cs="Calibri Light"/>
          <w:color w:val="221919"/>
          <w:sz w:val="22"/>
          <w:szCs w:val="22"/>
        </w:rPr>
        <w:t xml:space="preserve">, </w:t>
      </w:r>
      <w:r w:rsidRPr="623BF047">
        <w:rPr>
          <w:rFonts w:ascii="Calibri Light" w:hAnsi="Calibri Light" w:cs="Calibri Light"/>
          <w:sz w:val="22"/>
          <w:szCs w:val="22"/>
        </w:rPr>
        <w:t xml:space="preserve">Deloitte. </w:t>
      </w:r>
    </w:p>
    <w:p w14:paraId="19A70C7F" w14:textId="1A7ED5CE" w:rsidR="00840E99" w:rsidRDefault="00840E99" w:rsidP="00867E1B">
      <w:pPr>
        <w:tabs>
          <w:tab w:val="clear" w:pos="284"/>
          <w:tab w:val="clear" w:pos="567"/>
          <w:tab w:val="clear" w:pos="851"/>
          <w:tab w:val="clear" w:pos="1985"/>
          <w:tab w:val="clear" w:pos="3119"/>
          <w:tab w:val="clear" w:pos="4253"/>
          <w:tab w:val="clear" w:pos="7655"/>
        </w:tabs>
        <w:spacing w:before="100" w:beforeAutospacing="1" w:after="100" w:afterAutospacing="1" w:line="240" w:lineRule="auto"/>
        <w:rPr>
          <w:rFonts w:ascii="Calibri Light" w:eastAsia="Times New Roman" w:hAnsi="Calibri Light" w:cs="Calibri Light"/>
          <w:b/>
          <w:sz w:val="22"/>
          <w:szCs w:val="22"/>
          <w:lang w:eastAsia="pl-PL"/>
        </w:rPr>
      </w:pPr>
      <w:r w:rsidRPr="009E29E5">
        <w:rPr>
          <w:rFonts w:ascii="Calibri Light" w:eastAsia="Times New Roman" w:hAnsi="Calibri Light" w:cs="Calibri Light"/>
          <w:b/>
          <w:bCs/>
          <w:sz w:val="22"/>
          <w:szCs w:val="22"/>
          <w:lang w:eastAsia="pl-PL"/>
        </w:rPr>
        <w:t>Rozwój systemu</w:t>
      </w:r>
      <w:r>
        <w:rPr>
          <w:rFonts w:ascii="Calibri Light" w:eastAsia="Times New Roman" w:hAnsi="Calibri Light" w:cs="Calibri Light"/>
          <w:b/>
          <w:bCs/>
          <w:sz w:val="22"/>
          <w:szCs w:val="22"/>
          <w:lang w:eastAsia="pl-PL"/>
        </w:rPr>
        <w:t xml:space="preserve"> kaucyjnego</w:t>
      </w:r>
      <w:r w:rsidRPr="009E29E5">
        <w:rPr>
          <w:rFonts w:ascii="Calibri Light" w:eastAsia="Times New Roman" w:hAnsi="Calibri Light" w:cs="Calibri Light"/>
          <w:b/>
          <w:bCs/>
          <w:sz w:val="22"/>
          <w:szCs w:val="22"/>
          <w:lang w:eastAsia="pl-PL"/>
        </w:rPr>
        <w:t xml:space="preserve"> w kolejnych latach</w:t>
      </w:r>
    </w:p>
    <w:p w14:paraId="765B65D4" w14:textId="29320C61" w:rsidR="00DA7927" w:rsidRDefault="000A1FE8" w:rsidP="000A1FE8">
      <w:pPr>
        <w:tabs>
          <w:tab w:val="clear" w:pos="284"/>
          <w:tab w:val="clear" w:pos="567"/>
          <w:tab w:val="clear" w:pos="851"/>
          <w:tab w:val="clear" w:pos="1985"/>
          <w:tab w:val="clear" w:pos="3119"/>
          <w:tab w:val="clear" w:pos="4253"/>
          <w:tab w:val="clear" w:pos="7655"/>
        </w:tabs>
        <w:spacing w:before="100" w:beforeAutospacing="1" w:after="100" w:afterAutospacing="1" w:line="240" w:lineRule="auto"/>
      </w:pPr>
      <w:r>
        <w:rPr>
          <w:rFonts w:ascii="Calibri Light" w:hAnsi="Calibri Light" w:cs="Calibri Light"/>
          <w:sz w:val="22"/>
          <w:szCs w:val="22"/>
        </w:rPr>
        <w:t>A</w:t>
      </w:r>
      <w:r w:rsidRPr="000A1FE8">
        <w:rPr>
          <w:rFonts w:ascii="Calibri Light" w:hAnsi="Calibri Light" w:cs="Calibri Light"/>
          <w:sz w:val="22"/>
          <w:szCs w:val="22"/>
        </w:rPr>
        <w:t xml:space="preserve">utorzy </w:t>
      </w:r>
      <w:r>
        <w:rPr>
          <w:rFonts w:ascii="Calibri Light" w:hAnsi="Calibri Light" w:cs="Calibri Light"/>
          <w:sz w:val="22"/>
          <w:szCs w:val="22"/>
        </w:rPr>
        <w:t xml:space="preserve">raportu </w:t>
      </w:r>
      <w:r w:rsidRPr="000A1FE8">
        <w:rPr>
          <w:rFonts w:ascii="Calibri Light" w:hAnsi="Calibri Light" w:cs="Calibri Light"/>
          <w:sz w:val="22"/>
          <w:szCs w:val="22"/>
        </w:rPr>
        <w:t xml:space="preserve">wskazują konkretne działania naprawcze, które są niezbędne przed ewentualnym rozszerzeniem systemu o </w:t>
      </w:r>
      <w:r w:rsidR="00840E99" w:rsidRPr="5D1F8B92">
        <w:rPr>
          <w:rFonts w:ascii="Calibri Light" w:hAnsi="Calibri Light" w:cs="Calibri Light"/>
          <w:sz w:val="22"/>
          <w:szCs w:val="22"/>
        </w:rPr>
        <w:t>kolejne</w:t>
      </w:r>
      <w:r w:rsidR="00840E99">
        <w:rPr>
          <w:rFonts w:ascii="Calibri Light" w:hAnsi="Calibri Light" w:cs="Calibri Light"/>
          <w:sz w:val="22"/>
          <w:szCs w:val="22"/>
        </w:rPr>
        <w:t xml:space="preserve"> frakcje oraz aby zapobiec wysokim kosztom zbiórki obecnych w systemie frakcji opakowań</w:t>
      </w:r>
      <w:r w:rsidRPr="000A1FE8">
        <w:rPr>
          <w:rFonts w:ascii="Calibri Light" w:hAnsi="Calibri Light" w:cs="Calibri Light"/>
          <w:sz w:val="22"/>
          <w:szCs w:val="22"/>
        </w:rPr>
        <w:t>. Priorytetem powinno być precyzyjne uregulowanie rozliczeń międzyoperatorskich (tzw. mechanizmu clearingu) opartych na zasadzie kosztu netto w podziale na frakcje materiałowe, a także</w:t>
      </w:r>
      <w:r w:rsidR="00840E99">
        <w:rPr>
          <w:rFonts w:ascii="Calibri Light" w:hAnsi="Calibri Light" w:cs="Calibri Light"/>
          <w:sz w:val="22"/>
          <w:szCs w:val="22"/>
        </w:rPr>
        <w:t xml:space="preserve"> szczegółowa</w:t>
      </w:r>
      <w:r w:rsidRPr="000A1FE8">
        <w:rPr>
          <w:rFonts w:ascii="Calibri Light" w:hAnsi="Calibri Light" w:cs="Calibri Light"/>
          <w:sz w:val="22"/>
          <w:szCs w:val="22"/>
        </w:rPr>
        <w:t xml:space="preserve"> standaryzacja procesów wymiany danych i </w:t>
      </w:r>
      <w:r w:rsidR="00840E99" w:rsidRPr="5D1F8B92">
        <w:rPr>
          <w:rFonts w:ascii="Calibri Light" w:hAnsi="Calibri Light" w:cs="Calibri Light"/>
          <w:sz w:val="22"/>
          <w:szCs w:val="22"/>
        </w:rPr>
        <w:t>informacji</w:t>
      </w:r>
      <w:r w:rsidRPr="5D1F8B92">
        <w:rPr>
          <w:rFonts w:ascii="Calibri Light" w:hAnsi="Calibri Light" w:cs="Calibri Light"/>
          <w:sz w:val="22"/>
          <w:szCs w:val="22"/>
        </w:rPr>
        <w:t>.</w:t>
      </w:r>
      <w:r w:rsidRPr="000A1FE8">
        <w:rPr>
          <w:rFonts w:ascii="Calibri Light" w:hAnsi="Calibri Light" w:cs="Calibri Light"/>
          <w:sz w:val="22"/>
          <w:szCs w:val="22"/>
        </w:rPr>
        <w:t xml:space="preserve"> Dopiero stabilizacja logistyki, eliminacja dublowania procesów i pełna weryfikacja efektywności kosztowej obecnych struktur na podstawie twardych danych sprawozdawczych stworzą bezpieczne warunki do</w:t>
      </w:r>
      <w:r w:rsidR="00840E99">
        <w:rPr>
          <w:rFonts w:ascii="Calibri Light" w:hAnsi="Calibri Light" w:cs="Calibri Light"/>
          <w:sz w:val="22"/>
          <w:szCs w:val="22"/>
        </w:rPr>
        <w:t xml:space="preserve"> realizacji celów GOZ, w tym zgodności z </w:t>
      </w:r>
      <w:r w:rsidRPr="5D1F8B92">
        <w:rPr>
          <w:rFonts w:ascii="Calibri Light" w:hAnsi="Calibri Light" w:cs="Calibri Light"/>
          <w:sz w:val="22"/>
          <w:szCs w:val="22"/>
        </w:rPr>
        <w:t>unij</w:t>
      </w:r>
      <w:r w:rsidR="00840E99" w:rsidRPr="5D1F8B92">
        <w:rPr>
          <w:rFonts w:ascii="Calibri Light" w:hAnsi="Calibri Light" w:cs="Calibri Light"/>
          <w:sz w:val="22"/>
          <w:szCs w:val="22"/>
        </w:rPr>
        <w:t>nym</w:t>
      </w:r>
      <w:r w:rsidRPr="5D1F8B92">
        <w:rPr>
          <w:rFonts w:ascii="Calibri Light" w:hAnsi="Calibri Light" w:cs="Calibri Light"/>
          <w:sz w:val="22"/>
          <w:szCs w:val="22"/>
        </w:rPr>
        <w:t xml:space="preserve"> rozporządzenie</w:t>
      </w:r>
      <w:r w:rsidR="00840E99" w:rsidRPr="5D1F8B92">
        <w:rPr>
          <w:rFonts w:ascii="Calibri Light" w:hAnsi="Calibri Light" w:cs="Calibri Light"/>
          <w:sz w:val="22"/>
          <w:szCs w:val="22"/>
        </w:rPr>
        <w:t>m</w:t>
      </w:r>
      <w:r w:rsidRPr="5D1F8B92">
        <w:rPr>
          <w:rFonts w:ascii="Calibri Light" w:hAnsi="Calibri Light" w:cs="Calibri Light"/>
          <w:sz w:val="22"/>
          <w:szCs w:val="22"/>
        </w:rPr>
        <w:t xml:space="preserve"> PPWR</w:t>
      </w:r>
      <w:r>
        <w:t>.</w:t>
      </w:r>
    </w:p>
    <w:p w14:paraId="1830A089" w14:textId="293318B4" w:rsidR="009D19D5" w:rsidRPr="009D19D5" w:rsidRDefault="009D19D5" w:rsidP="009D19D5">
      <w:pPr>
        <w:tabs>
          <w:tab w:val="clear" w:pos="284"/>
          <w:tab w:val="clear" w:pos="567"/>
          <w:tab w:val="clear" w:pos="851"/>
          <w:tab w:val="clear" w:pos="1985"/>
          <w:tab w:val="clear" w:pos="3119"/>
          <w:tab w:val="clear" w:pos="4253"/>
          <w:tab w:val="clear" w:pos="7655"/>
        </w:tabs>
        <w:spacing w:before="100" w:beforeAutospacing="1" w:after="100" w:afterAutospacing="1" w:line="240" w:lineRule="auto"/>
        <w:rPr>
          <w:rFonts w:ascii="Calibri Light" w:eastAsia="Times New Roman" w:hAnsi="Calibri Light" w:cs="Calibri Light"/>
          <w:sz w:val="22"/>
          <w:szCs w:val="22"/>
          <w:lang w:eastAsia="pl-PL"/>
        </w:rPr>
      </w:pPr>
      <w:r w:rsidRPr="009D19D5">
        <w:rPr>
          <w:rFonts w:ascii="Calibri Light" w:eastAsia="Times New Roman" w:hAnsi="Calibri Light" w:cs="Calibri Light"/>
          <w:sz w:val="22"/>
          <w:szCs w:val="22"/>
          <w:lang w:eastAsia="pl-PL"/>
        </w:rPr>
        <w:t>Wed</w:t>
      </w:r>
      <w:r w:rsidRPr="009D19D5">
        <w:rPr>
          <w:rFonts w:ascii="Calibri Light" w:eastAsia="Times New Roman" w:hAnsi="Calibri Light" w:cs="Calibri Light" w:hint="eastAsia"/>
          <w:sz w:val="22"/>
          <w:szCs w:val="22"/>
          <w:lang w:eastAsia="pl-PL"/>
        </w:rPr>
        <w:t>ł</w:t>
      </w:r>
      <w:r w:rsidRPr="009D19D5">
        <w:rPr>
          <w:rFonts w:ascii="Calibri Light" w:eastAsia="Times New Roman" w:hAnsi="Calibri Light" w:cs="Calibri Light"/>
          <w:sz w:val="22"/>
          <w:szCs w:val="22"/>
          <w:lang w:eastAsia="pl-PL"/>
        </w:rPr>
        <w:t xml:space="preserve">ug </w:t>
      </w:r>
      <w:r w:rsidR="003025C7">
        <w:rPr>
          <w:rFonts w:ascii="Calibri Light" w:eastAsia="Times New Roman" w:hAnsi="Calibri Light" w:cs="Calibri Light"/>
          <w:sz w:val="22"/>
          <w:szCs w:val="22"/>
          <w:lang w:eastAsia="pl-PL"/>
        </w:rPr>
        <w:t>prognoz</w:t>
      </w:r>
      <w:r w:rsidRPr="009D19D5">
        <w:rPr>
          <w:rFonts w:ascii="Calibri Light" w:eastAsia="Times New Roman" w:hAnsi="Calibri Light" w:cs="Calibri Light"/>
          <w:sz w:val="22"/>
          <w:szCs w:val="22"/>
          <w:lang w:eastAsia="pl-PL"/>
        </w:rPr>
        <w:t xml:space="preserve"> Deloitte od 2028 roku system ma osi</w:t>
      </w:r>
      <w:r w:rsidRPr="009D19D5">
        <w:rPr>
          <w:rFonts w:ascii="Calibri Light" w:eastAsia="Times New Roman" w:hAnsi="Calibri Light" w:cs="Calibri Light" w:hint="eastAsia"/>
          <w:sz w:val="22"/>
          <w:szCs w:val="22"/>
          <w:lang w:eastAsia="pl-PL"/>
        </w:rPr>
        <w:t>ą</w:t>
      </w:r>
      <w:r w:rsidRPr="009D19D5">
        <w:rPr>
          <w:rFonts w:ascii="Calibri Light" w:eastAsia="Times New Roman" w:hAnsi="Calibri Light" w:cs="Calibri Light"/>
          <w:sz w:val="22"/>
          <w:szCs w:val="22"/>
          <w:lang w:eastAsia="pl-PL"/>
        </w:rPr>
        <w:t>gn</w:t>
      </w:r>
      <w:r w:rsidRPr="009D19D5">
        <w:rPr>
          <w:rFonts w:ascii="Calibri Light" w:eastAsia="Times New Roman" w:hAnsi="Calibri Light" w:cs="Calibri Light" w:hint="eastAsia"/>
          <w:sz w:val="22"/>
          <w:szCs w:val="22"/>
          <w:lang w:eastAsia="pl-PL"/>
        </w:rPr>
        <w:t>ąć</w:t>
      </w:r>
      <w:r w:rsidRPr="009D19D5">
        <w:rPr>
          <w:rFonts w:ascii="Calibri Light" w:eastAsia="Times New Roman" w:hAnsi="Calibri Light" w:cs="Calibri Light"/>
          <w:sz w:val="22"/>
          <w:szCs w:val="22"/>
          <w:lang w:eastAsia="pl-PL"/>
        </w:rPr>
        <w:t xml:space="preserve"> docelow</w:t>
      </w:r>
      <w:r w:rsidRPr="009D19D5">
        <w:rPr>
          <w:rFonts w:ascii="Calibri Light" w:eastAsia="Times New Roman" w:hAnsi="Calibri Light" w:cs="Calibri Light" w:hint="eastAsia"/>
          <w:sz w:val="22"/>
          <w:szCs w:val="22"/>
          <w:lang w:eastAsia="pl-PL"/>
        </w:rPr>
        <w:t>ą</w:t>
      </w:r>
      <w:r w:rsidRPr="009D19D5">
        <w:rPr>
          <w:rFonts w:ascii="Calibri Light" w:eastAsia="Times New Roman" w:hAnsi="Calibri Light" w:cs="Calibri Light"/>
          <w:sz w:val="22"/>
          <w:szCs w:val="22"/>
          <w:lang w:eastAsia="pl-PL"/>
        </w:rPr>
        <w:t xml:space="preserve"> skal</w:t>
      </w:r>
      <w:r w:rsidRPr="009D19D5">
        <w:rPr>
          <w:rFonts w:ascii="Calibri Light" w:eastAsia="Times New Roman" w:hAnsi="Calibri Light" w:cs="Calibri Light" w:hint="eastAsia"/>
          <w:sz w:val="22"/>
          <w:szCs w:val="22"/>
          <w:lang w:eastAsia="pl-PL"/>
        </w:rPr>
        <w:t>ę</w:t>
      </w:r>
      <w:r w:rsidRPr="009D19D5">
        <w:rPr>
          <w:rFonts w:ascii="Calibri Light" w:eastAsia="Times New Roman" w:hAnsi="Calibri Light" w:cs="Calibri Light"/>
          <w:sz w:val="22"/>
          <w:szCs w:val="22"/>
          <w:lang w:eastAsia="pl-PL"/>
        </w:rPr>
        <w:t xml:space="preserve"> oko</w:t>
      </w:r>
      <w:r w:rsidRPr="009D19D5">
        <w:rPr>
          <w:rFonts w:ascii="Calibri Light" w:eastAsia="Times New Roman" w:hAnsi="Calibri Light" w:cs="Calibri Light" w:hint="eastAsia"/>
          <w:sz w:val="22"/>
          <w:szCs w:val="22"/>
          <w:lang w:eastAsia="pl-PL"/>
        </w:rPr>
        <w:t>ł</w:t>
      </w:r>
      <w:r w:rsidRPr="009D19D5">
        <w:rPr>
          <w:rFonts w:ascii="Calibri Light" w:eastAsia="Times New Roman" w:hAnsi="Calibri Light" w:cs="Calibri Light"/>
          <w:sz w:val="22"/>
          <w:szCs w:val="22"/>
          <w:lang w:eastAsia="pl-PL"/>
        </w:rPr>
        <w:t>o 9,7 mld opakowa</w:t>
      </w:r>
      <w:r w:rsidRPr="009D19D5">
        <w:rPr>
          <w:rFonts w:ascii="Calibri Light" w:eastAsia="Times New Roman" w:hAnsi="Calibri Light" w:cs="Calibri Light" w:hint="eastAsia"/>
          <w:sz w:val="22"/>
          <w:szCs w:val="22"/>
          <w:lang w:eastAsia="pl-PL"/>
        </w:rPr>
        <w:t>ń</w:t>
      </w:r>
      <w:r w:rsidRPr="009D19D5">
        <w:rPr>
          <w:rFonts w:ascii="Calibri Light" w:eastAsia="Times New Roman" w:hAnsi="Calibri Light" w:cs="Calibri Light"/>
          <w:sz w:val="22"/>
          <w:szCs w:val="22"/>
          <w:lang w:eastAsia="pl-PL"/>
        </w:rPr>
        <w:t xml:space="preserve"> rocznie</w:t>
      </w:r>
      <w:r w:rsidR="0065065A">
        <w:rPr>
          <w:rFonts w:ascii="Calibri Light" w:eastAsia="Times New Roman" w:hAnsi="Calibri Light" w:cs="Calibri Light"/>
          <w:sz w:val="22"/>
          <w:szCs w:val="22"/>
          <w:lang w:eastAsia="pl-PL"/>
        </w:rPr>
        <w:t xml:space="preserve"> –</w:t>
      </w:r>
      <w:r w:rsidRPr="009D19D5">
        <w:rPr>
          <w:rFonts w:ascii="Calibri Light" w:eastAsia="Times New Roman" w:hAnsi="Calibri Light" w:cs="Calibri Light"/>
          <w:sz w:val="22"/>
          <w:szCs w:val="22"/>
          <w:lang w:eastAsia="pl-PL"/>
        </w:rPr>
        <w:t xml:space="preserve"> w tym oko</w:t>
      </w:r>
      <w:r w:rsidRPr="009D19D5">
        <w:rPr>
          <w:rFonts w:ascii="Calibri Light" w:eastAsia="Times New Roman" w:hAnsi="Calibri Light" w:cs="Calibri Light" w:hint="eastAsia"/>
          <w:sz w:val="22"/>
          <w:szCs w:val="22"/>
          <w:lang w:eastAsia="pl-PL"/>
        </w:rPr>
        <w:t>ł</w:t>
      </w:r>
      <w:r w:rsidRPr="009D19D5">
        <w:rPr>
          <w:rFonts w:ascii="Calibri Light" w:eastAsia="Times New Roman" w:hAnsi="Calibri Light" w:cs="Calibri Light"/>
          <w:sz w:val="22"/>
          <w:szCs w:val="22"/>
          <w:lang w:eastAsia="pl-PL"/>
        </w:rPr>
        <w:t>o 5,5 mld butelek z tworzyw sztucznych i 4,2 mld puszek metalowych.</w:t>
      </w:r>
      <w:r w:rsidR="003025C7">
        <w:rPr>
          <w:rFonts w:ascii="Calibri Light" w:eastAsia="Times New Roman" w:hAnsi="Calibri Light" w:cs="Calibri Light"/>
          <w:sz w:val="22"/>
          <w:szCs w:val="22"/>
          <w:lang w:eastAsia="pl-PL"/>
        </w:rPr>
        <w:t xml:space="preserve"> Równolegle będzie zwiększał się poziom zwrotów, eksperci przewidują wzrost </w:t>
      </w:r>
      <w:r w:rsidRPr="009D19D5">
        <w:rPr>
          <w:rFonts w:ascii="Calibri Light" w:eastAsia="Times New Roman" w:hAnsi="Calibri Light" w:cs="Calibri Light"/>
          <w:sz w:val="22"/>
          <w:szCs w:val="22"/>
          <w:lang w:eastAsia="pl-PL"/>
        </w:rPr>
        <w:t>z oko</w:t>
      </w:r>
      <w:r w:rsidRPr="009D19D5">
        <w:rPr>
          <w:rFonts w:ascii="Calibri Light" w:eastAsia="Times New Roman" w:hAnsi="Calibri Light" w:cs="Calibri Light" w:hint="eastAsia"/>
          <w:sz w:val="22"/>
          <w:szCs w:val="22"/>
          <w:lang w:eastAsia="pl-PL"/>
        </w:rPr>
        <w:t>ł</w:t>
      </w:r>
      <w:r w:rsidRPr="009D19D5">
        <w:rPr>
          <w:rFonts w:ascii="Calibri Light" w:eastAsia="Times New Roman" w:hAnsi="Calibri Light" w:cs="Calibri Light"/>
          <w:sz w:val="22"/>
          <w:szCs w:val="22"/>
          <w:lang w:eastAsia="pl-PL"/>
        </w:rPr>
        <w:t>o 70 proc. w 2026 roku do 85</w:t>
      </w:r>
      <w:r w:rsidR="003025C7">
        <w:rPr>
          <w:rFonts w:ascii="Calibri Light" w:eastAsia="Times New Roman" w:hAnsi="Calibri Light" w:cs="Calibri Light"/>
          <w:sz w:val="22"/>
          <w:szCs w:val="22"/>
          <w:lang w:eastAsia="pl-PL"/>
        </w:rPr>
        <w:t>-</w:t>
      </w:r>
      <w:r w:rsidRPr="009D19D5">
        <w:rPr>
          <w:rFonts w:ascii="Calibri Light" w:eastAsia="Times New Roman" w:hAnsi="Calibri Light" w:cs="Calibri Light"/>
          <w:sz w:val="22"/>
          <w:szCs w:val="22"/>
          <w:lang w:eastAsia="pl-PL"/>
        </w:rPr>
        <w:t xml:space="preserve">90 proc. w 2027 roku, </w:t>
      </w:r>
      <w:r w:rsidR="0029739C">
        <w:rPr>
          <w:rFonts w:ascii="Calibri Light" w:eastAsia="Times New Roman" w:hAnsi="Calibri Light" w:cs="Calibri Light"/>
          <w:sz w:val="22"/>
          <w:szCs w:val="22"/>
          <w:lang w:eastAsia="pl-PL"/>
        </w:rPr>
        <w:t>natomiast</w:t>
      </w:r>
      <w:r w:rsidRPr="009D19D5">
        <w:rPr>
          <w:rFonts w:ascii="Calibri Light" w:eastAsia="Times New Roman" w:hAnsi="Calibri Light" w:cs="Calibri Light"/>
          <w:sz w:val="22"/>
          <w:szCs w:val="22"/>
          <w:lang w:eastAsia="pl-PL"/>
        </w:rPr>
        <w:t xml:space="preserve"> od 2028 roku do oko</w:t>
      </w:r>
      <w:r w:rsidRPr="009D19D5">
        <w:rPr>
          <w:rFonts w:ascii="Calibri Light" w:eastAsia="Times New Roman" w:hAnsi="Calibri Light" w:cs="Calibri Light" w:hint="eastAsia"/>
          <w:sz w:val="22"/>
          <w:szCs w:val="22"/>
          <w:lang w:eastAsia="pl-PL"/>
        </w:rPr>
        <w:t>ł</w:t>
      </w:r>
      <w:r w:rsidRPr="009D19D5">
        <w:rPr>
          <w:rFonts w:ascii="Calibri Light" w:eastAsia="Times New Roman" w:hAnsi="Calibri Light" w:cs="Calibri Light"/>
          <w:sz w:val="22"/>
          <w:szCs w:val="22"/>
          <w:lang w:eastAsia="pl-PL"/>
        </w:rPr>
        <w:t>o 90 proc.</w:t>
      </w:r>
    </w:p>
    <w:p w14:paraId="29BF6B7B" w14:textId="303D4770" w:rsidR="009D19D5" w:rsidRPr="009D19D5" w:rsidRDefault="009D19D5" w:rsidP="009D19D5">
      <w:pPr>
        <w:tabs>
          <w:tab w:val="clear" w:pos="284"/>
          <w:tab w:val="clear" w:pos="567"/>
          <w:tab w:val="clear" w:pos="851"/>
          <w:tab w:val="clear" w:pos="1985"/>
          <w:tab w:val="clear" w:pos="3119"/>
          <w:tab w:val="clear" w:pos="4253"/>
          <w:tab w:val="clear" w:pos="7655"/>
        </w:tabs>
        <w:spacing w:before="100" w:beforeAutospacing="1" w:after="100" w:afterAutospacing="1" w:line="240" w:lineRule="auto"/>
        <w:rPr>
          <w:rFonts w:ascii="Calibri Light" w:eastAsia="Times New Roman" w:hAnsi="Calibri Light" w:cs="Calibri Light"/>
          <w:sz w:val="22"/>
          <w:szCs w:val="22"/>
          <w:lang w:eastAsia="pl-PL"/>
        </w:rPr>
      </w:pPr>
      <w:r w:rsidRPr="009D19D5">
        <w:rPr>
          <w:rFonts w:ascii="Calibri Light" w:eastAsia="Times New Roman" w:hAnsi="Calibri Light" w:cs="Calibri Light"/>
          <w:sz w:val="22"/>
          <w:szCs w:val="22"/>
          <w:lang w:eastAsia="pl-PL"/>
        </w:rPr>
        <w:lastRenderedPageBreak/>
        <w:t>Zmienia</w:t>
      </w:r>
      <w:r w:rsidRPr="009D19D5">
        <w:rPr>
          <w:rFonts w:ascii="Calibri Light" w:eastAsia="Times New Roman" w:hAnsi="Calibri Light" w:cs="Calibri Light" w:hint="eastAsia"/>
          <w:sz w:val="22"/>
          <w:szCs w:val="22"/>
          <w:lang w:eastAsia="pl-PL"/>
        </w:rPr>
        <w:t>ć</w:t>
      </w:r>
      <w:r w:rsidRPr="009D19D5">
        <w:rPr>
          <w:rFonts w:ascii="Calibri Light" w:eastAsia="Times New Roman" w:hAnsi="Calibri Light" w:cs="Calibri Light"/>
          <w:sz w:val="22"/>
          <w:szCs w:val="22"/>
          <w:lang w:eastAsia="pl-PL"/>
        </w:rPr>
        <w:t xml:space="preserve"> ma si</w:t>
      </w:r>
      <w:r w:rsidRPr="009D19D5">
        <w:rPr>
          <w:rFonts w:ascii="Calibri Light" w:eastAsia="Times New Roman" w:hAnsi="Calibri Light" w:cs="Calibri Light" w:hint="eastAsia"/>
          <w:sz w:val="22"/>
          <w:szCs w:val="22"/>
          <w:lang w:eastAsia="pl-PL"/>
        </w:rPr>
        <w:t>ę</w:t>
      </w:r>
      <w:r w:rsidRPr="009D19D5">
        <w:rPr>
          <w:rFonts w:ascii="Calibri Light" w:eastAsia="Times New Roman" w:hAnsi="Calibri Light" w:cs="Calibri Light"/>
          <w:sz w:val="22"/>
          <w:szCs w:val="22"/>
          <w:lang w:eastAsia="pl-PL"/>
        </w:rPr>
        <w:t xml:space="preserve"> tak</w:t>
      </w:r>
      <w:r w:rsidRPr="009D19D5">
        <w:rPr>
          <w:rFonts w:ascii="Calibri Light" w:eastAsia="Times New Roman" w:hAnsi="Calibri Light" w:cs="Calibri Light" w:hint="eastAsia"/>
          <w:sz w:val="22"/>
          <w:szCs w:val="22"/>
          <w:lang w:eastAsia="pl-PL"/>
        </w:rPr>
        <w:t>ż</w:t>
      </w:r>
      <w:r w:rsidRPr="009D19D5">
        <w:rPr>
          <w:rFonts w:ascii="Calibri Light" w:eastAsia="Times New Roman" w:hAnsi="Calibri Light" w:cs="Calibri Light"/>
          <w:sz w:val="22"/>
          <w:szCs w:val="22"/>
          <w:lang w:eastAsia="pl-PL"/>
        </w:rPr>
        <w:t>e sposób zbiórki. Udzia</w:t>
      </w:r>
      <w:r w:rsidRPr="009D19D5">
        <w:rPr>
          <w:rFonts w:ascii="Calibri Light" w:eastAsia="Times New Roman" w:hAnsi="Calibri Light" w:cs="Calibri Light" w:hint="eastAsia"/>
          <w:sz w:val="22"/>
          <w:szCs w:val="22"/>
          <w:lang w:eastAsia="pl-PL"/>
        </w:rPr>
        <w:t>ł</w:t>
      </w:r>
      <w:r w:rsidRPr="009D19D5">
        <w:rPr>
          <w:rFonts w:ascii="Calibri Light" w:eastAsia="Times New Roman" w:hAnsi="Calibri Light" w:cs="Calibri Light"/>
          <w:sz w:val="22"/>
          <w:szCs w:val="22"/>
          <w:lang w:eastAsia="pl-PL"/>
        </w:rPr>
        <w:t xml:space="preserve"> opakowa</w:t>
      </w:r>
      <w:r w:rsidRPr="009D19D5">
        <w:rPr>
          <w:rFonts w:ascii="Calibri Light" w:eastAsia="Times New Roman" w:hAnsi="Calibri Light" w:cs="Calibri Light" w:hint="eastAsia"/>
          <w:sz w:val="22"/>
          <w:szCs w:val="22"/>
          <w:lang w:eastAsia="pl-PL"/>
        </w:rPr>
        <w:t>ń</w:t>
      </w:r>
      <w:r w:rsidRPr="009D19D5">
        <w:rPr>
          <w:rFonts w:ascii="Calibri Light" w:eastAsia="Times New Roman" w:hAnsi="Calibri Light" w:cs="Calibri Light"/>
          <w:sz w:val="22"/>
          <w:szCs w:val="22"/>
          <w:lang w:eastAsia="pl-PL"/>
        </w:rPr>
        <w:t xml:space="preserve"> oddawanych przez automaty RVM ma wzrosn</w:t>
      </w:r>
      <w:r w:rsidRPr="009D19D5">
        <w:rPr>
          <w:rFonts w:ascii="Calibri Light" w:eastAsia="Times New Roman" w:hAnsi="Calibri Light" w:cs="Calibri Light" w:hint="eastAsia"/>
          <w:sz w:val="22"/>
          <w:szCs w:val="22"/>
          <w:lang w:eastAsia="pl-PL"/>
        </w:rPr>
        <w:t>ąć</w:t>
      </w:r>
      <w:r w:rsidRPr="009D19D5">
        <w:rPr>
          <w:rFonts w:ascii="Calibri Light" w:eastAsia="Times New Roman" w:hAnsi="Calibri Light" w:cs="Calibri Light"/>
          <w:sz w:val="22"/>
          <w:szCs w:val="22"/>
          <w:lang w:eastAsia="pl-PL"/>
        </w:rPr>
        <w:t xml:space="preserve"> z oko</w:t>
      </w:r>
      <w:r w:rsidRPr="009D19D5">
        <w:rPr>
          <w:rFonts w:ascii="Calibri Light" w:eastAsia="Times New Roman" w:hAnsi="Calibri Light" w:cs="Calibri Light" w:hint="eastAsia"/>
          <w:sz w:val="22"/>
          <w:szCs w:val="22"/>
          <w:lang w:eastAsia="pl-PL"/>
        </w:rPr>
        <w:t>ł</w:t>
      </w:r>
      <w:r w:rsidRPr="009D19D5">
        <w:rPr>
          <w:rFonts w:ascii="Calibri Light" w:eastAsia="Times New Roman" w:hAnsi="Calibri Light" w:cs="Calibri Light"/>
          <w:sz w:val="22"/>
          <w:szCs w:val="22"/>
          <w:lang w:eastAsia="pl-PL"/>
        </w:rPr>
        <w:t>o 85 proc. w 2026 roku do 92 proc. w 2028 roku, a od 2033 roku ustabilizowa</w:t>
      </w:r>
      <w:r w:rsidRPr="009D19D5">
        <w:rPr>
          <w:rFonts w:ascii="Calibri Light" w:eastAsia="Times New Roman" w:hAnsi="Calibri Light" w:cs="Calibri Light" w:hint="eastAsia"/>
          <w:sz w:val="22"/>
          <w:szCs w:val="22"/>
          <w:lang w:eastAsia="pl-PL"/>
        </w:rPr>
        <w:t>ć</w:t>
      </w:r>
      <w:r w:rsidRPr="009D19D5">
        <w:rPr>
          <w:rFonts w:ascii="Calibri Light" w:eastAsia="Times New Roman" w:hAnsi="Calibri Light" w:cs="Calibri Light"/>
          <w:sz w:val="22"/>
          <w:szCs w:val="22"/>
          <w:lang w:eastAsia="pl-PL"/>
        </w:rPr>
        <w:t xml:space="preserve"> si</w:t>
      </w:r>
      <w:r w:rsidRPr="009D19D5">
        <w:rPr>
          <w:rFonts w:ascii="Calibri Light" w:eastAsia="Times New Roman" w:hAnsi="Calibri Light" w:cs="Calibri Light" w:hint="eastAsia"/>
          <w:sz w:val="22"/>
          <w:szCs w:val="22"/>
          <w:lang w:eastAsia="pl-PL"/>
        </w:rPr>
        <w:t>ę</w:t>
      </w:r>
      <w:r w:rsidRPr="009D19D5">
        <w:rPr>
          <w:rFonts w:ascii="Calibri Light" w:eastAsia="Times New Roman" w:hAnsi="Calibri Light" w:cs="Calibri Light"/>
          <w:sz w:val="22"/>
          <w:szCs w:val="22"/>
          <w:lang w:eastAsia="pl-PL"/>
        </w:rPr>
        <w:t xml:space="preserve"> na poziomie oko</w:t>
      </w:r>
      <w:r w:rsidRPr="009D19D5">
        <w:rPr>
          <w:rFonts w:ascii="Calibri Light" w:eastAsia="Times New Roman" w:hAnsi="Calibri Light" w:cs="Calibri Light" w:hint="eastAsia"/>
          <w:sz w:val="22"/>
          <w:szCs w:val="22"/>
          <w:lang w:eastAsia="pl-PL"/>
        </w:rPr>
        <w:t>ł</w:t>
      </w:r>
      <w:r w:rsidRPr="009D19D5">
        <w:rPr>
          <w:rFonts w:ascii="Calibri Light" w:eastAsia="Times New Roman" w:hAnsi="Calibri Light" w:cs="Calibri Light"/>
          <w:sz w:val="22"/>
          <w:szCs w:val="22"/>
          <w:lang w:eastAsia="pl-PL"/>
        </w:rPr>
        <w:t>o 95 proc. Oznacza to jednocze</w:t>
      </w:r>
      <w:r w:rsidRPr="009D19D5">
        <w:rPr>
          <w:rFonts w:ascii="Calibri Light" w:eastAsia="Times New Roman" w:hAnsi="Calibri Light" w:cs="Calibri Light" w:hint="eastAsia"/>
          <w:sz w:val="22"/>
          <w:szCs w:val="22"/>
          <w:lang w:eastAsia="pl-PL"/>
        </w:rPr>
        <w:t>ś</w:t>
      </w:r>
      <w:r w:rsidRPr="009D19D5">
        <w:rPr>
          <w:rFonts w:ascii="Calibri Light" w:eastAsia="Times New Roman" w:hAnsi="Calibri Light" w:cs="Calibri Light"/>
          <w:sz w:val="22"/>
          <w:szCs w:val="22"/>
          <w:lang w:eastAsia="pl-PL"/>
        </w:rPr>
        <w:t>nie spadek udzia</w:t>
      </w:r>
      <w:r w:rsidRPr="009D19D5">
        <w:rPr>
          <w:rFonts w:ascii="Calibri Light" w:eastAsia="Times New Roman" w:hAnsi="Calibri Light" w:cs="Calibri Light" w:hint="eastAsia"/>
          <w:sz w:val="22"/>
          <w:szCs w:val="22"/>
          <w:lang w:eastAsia="pl-PL"/>
        </w:rPr>
        <w:t>ł</w:t>
      </w:r>
      <w:r w:rsidRPr="009D19D5">
        <w:rPr>
          <w:rFonts w:ascii="Calibri Light" w:eastAsia="Times New Roman" w:hAnsi="Calibri Light" w:cs="Calibri Light"/>
          <w:sz w:val="22"/>
          <w:szCs w:val="22"/>
          <w:lang w:eastAsia="pl-PL"/>
        </w:rPr>
        <w:t>u zbiórki manualnej z 15 do 5 proc.</w:t>
      </w:r>
    </w:p>
    <w:p w14:paraId="0A6B3285" w14:textId="29B321EE" w:rsidR="009D19D5" w:rsidRPr="000A1FE8" w:rsidRDefault="001856C9" w:rsidP="009D19D5">
      <w:pPr>
        <w:tabs>
          <w:tab w:val="clear" w:pos="284"/>
          <w:tab w:val="clear" w:pos="567"/>
          <w:tab w:val="clear" w:pos="851"/>
          <w:tab w:val="clear" w:pos="1985"/>
          <w:tab w:val="clear" w:pos="3119"/>
          <w:tab w:val="clear" w:pos="4253"/>
          <w:tab w:val="clear" w:pos="7655"/>
        </w:tabs>
        <w:spacing w:before="100" w:beforeAutospacing="1" w:after="100" w:afterAutospacing="1" w:line="240" w:lineRule="auto"/>
        <w:rPr>
          <w:rFonts w:ascii="Calibri Light" w:eastAsia="Times New Roman" w:hAnsi="Calibri Light" w:cs="Calibri Light"/>
          <w:sz w:val="22"/>
          <w:szCs w:val="22"/>
          <w:lang w:eastAsia="pl-PL"/>
        </w:rPr>
      </w:pPr>
      <w:r>
        <w:rPr>
          <w:rFonts w:ascii="Calibri Light" w:eastAsia="Times New Roman" w:hAnsi="Calibri Light" w:cs="Calibri Light"/>
          <w:sz w:val="22"/>
          <w:szCs w:val="22"/>
          <w:lang w:eastAsia="pl-PL"/>
        </w:rPr>
        <w:t>P</w:t>
      </w:r>
      <w:r w:rsidR="009D19D5" w:rsidRPr="009D19D5">
        <w:rPr>
          <w:rFonts w:ascii="Calibri Light" w:eastAsia="Times New Roman" w:hAnsi="Calibri Light" w:cs="Calibri Light"/>
          <w:sz w:val="22"/>
          <w:szCs w:val="22"/>
          <w:lang w:eastAsia="pl-PL"/>
        </w:rPr>
        <w:t>rzy takiej skali znaczenie kosztów jednostkowych, logistyki i sprawnego rozliczania mi</w:t>
      </w:r>
      <w:r w:rsidR="009D19D5" w:rsidRPr="009D19D5">
        <w:rPr>
          <w:rFonts w:ascii="Calibri Light" w:eastAsia="Times New Roman" w:hAnsi="Calibri Light" w:cs="Calibri Light" w:hint="eastAsia"/>
          <w:sz w:val="22"/>
          <w:szCs w:val="22"/>
          <w:lang w:eastAsia="pl-PL"/>
        </w:rPr>
        <w:t>ę</w:t>
      </w:r>
      <w:r w:rsidR="009D19D5" w:rsidRPr="009D19D5">
        <w:rPr>
          <w:rFonts w:ascii="Calibri Light" w:eastAsia="Times New Roman" w:hAnsi="Calibri Light" w:cs="Calibri Light"/>
          <w:sz w:val="22"/>
          <w:szCs w:val="22"/>
          <w:lang w:eastAsia="pl-PL"/>
        </w:rPr>
        <w:t>dzy operatorami b</w:t>
      </w:r>
      <w:r w:rsidR="009D19D5" w:rsidRPr="009D19D5">
        <w:rPr>
          <w:rFonts w:ascii="Calibri Light" w:eastAsia="Times New Roman" w:hAnsi="Calibri Light" w:cs="Calibri Light" w:hint="eastAsia"/>
          <w:sz w:val="22"/>
          <w:szCs w:val="22"/>
          <w:lang w:eastAsia="pl-PL"/>
        </w:rPr>
        <w:t>ę</w:t>
      </w:r>
      <w:r w:rsidR="009D19D5" w:rsidRPr="009D19D5">
        <w:rPr>
          <w:rFonts w:ascii="Calibri Light" w:eastAsia="Times New Roman" w:hAnsi="Calibri Light" w:cs="Calibri Light"/>
          <w:sz w:val="22"/>
          <w:szCs w:val="22"/>
          <w:lang w:eastAsia="pl-PL"/>
        </w:rPr>
        <w:t>dzie jeszcze wi</w:t>
      </w:r>
      <w:r w:rsidR="009D19D5" w:rsidRPr="009D19D5">
        <w:rPr>
          <w:rFonts w:ascii="Calibri Light" w:eastAsia="Times New Roman" w:hAnsi="Calibri Light" w:cs="Calibri Light" w:hint="eastAsia"/>
          <w:sz w:val="22"/>
          <w:szCs w:val="22"/>
          <w:lang w:eastAsia="pl-PL"/>
        </w:rPr>
        <w:t>ę</w:t>
      </w:r>
      <w:r w:rsidR="009D19D5" w:rsidRPr="009D19D5">
        <w:rPr>
          <w:rFonts w:ascii="Calibri Light" w:eastAsia="Times New Roman" w:hAnsi="Calibri Light" w:cs="Calibri Light"/>
          <w:sz w:val="22"/>
          <w:szCs w:val="22"/>
          <w:lang w:eastAsia="pl-PL"/>
        </w:rPr>
        <w:t xml:space="preserve">ksze. Dlatego </w:t>
      </w:r>
      <w:r w:rsidR="0056077B">
        <w:rPr>
          <w:rFonts w:ascii="Calibri Light" w:eastAsia="Times New Roman" w:hAnsi="Calibri Light" w:cs="Calibri Light"/>
          <w:sz w:val="22"/>
          <w:szCs w:val="22"/>
          <w:lang w:eastAsia="pl-PL"/>
        </w:rPr>
        <w:t>eksperci</w:t>
      </w:r>
      <w:r w:rsidR="009D19D5" w:rsidRPr="009D19D5">
        <w:rPr>
          <w:rFonts w:ascii="Calibri Light" w:eastAsia="Times New Roman" w:hAnsi="Calibri Light" w:cs="Calibri Light"/>
          <w:sz w:val="22"/>
          <w:szCs w:val="22"/>
          <w:lang w:eastAsia="pl-PL"/>
        </w:rPr>
        <w:t xml:space="preserve"> rekomenduj</w:t>
      </w:r>
      <w:r w:rsidR="0056077B">
        <w:rPr>
          <w:rFonts w:ascii="Calibri Light" w:eastAsia="Times New Roman" w:hAnsi="Calibri Light" w:cs="Calibri Light"/>
          <w:sz w:val="22"/>
          <w:szCs w:val="22"/>
          <w:lang w:eastAsia="pl-PL"/>
        </w:rPr>
        <w:t>ą</w:t>
      </w:r>
      <w:r w:rsidR="009D19D5" w:rsidRPr="009D19D5">
        <w:rPr>
          <w:rFonts w:ascii="Calibri Light" w:eastAsia="Times New Roman" w:hAnsi="Calibri Light" w:cs="Calibri Light"/>
          <w:sz w:val="22"/>
          <w:szCs w:val="22"/>
          <w:lang w:eastAsia="pl-PL"/>
        </w:rPr>
        <w:t xml:space="preserve">, by przed rozszerzeniem </w:t>
      </w:r>
      <w:r w:rsidR="005C2FA0">
        <w:rPr>
          <w:rFonts w:ascii="Calibri Light" w:eastAsia="Times New Roman" w:hAnsi="Calibri Light" w:cs="Calibri Light"/>
          <w:sz w:val="22"/>
          <w:szCs w:val="22"/>
          <w:lang w:eastAsia="pl-PL"/>
        </w:rPr>
        <w:t>działań</w:t>
      </w:r>
      <w:r w:rsidR="009D19D5" w:rsidRPr="009D19D5">
        <w:rPr>
          <w:rFonts w:ascii="Calibri Light" w:eastAsia="Times New Roman" w:hAnsi="Calibri Light" w:cs="Calibri Light"/>
          <w:sz w:val="22"/>
          <w:szCs w:val="22"/>
          <w:lang w:eastAsia="pl-PL"/>
        </w:rPr>
        <w:t xml:space="preserve"> o kolejne rodzaje opakowa</w:t>
      </w:r>
      <w:r w:rsidR="009D19D5" w:rsidRPr="009D19D5">
        <w:rPr>
          <w:rFonts w:ascii="Calibri Light" w:eastAsia="Times New Roman" w:hAnsi="Calibri Light" w:cs="Calibri Light" w:hint="eastAsia"/>
          <w:sz w:val="22"/>
          <w:szCs w:val="22"/>
          <w:lang w:eastAsia="pl-PL"/>
        </w:rPr>
        <w:t>ń</w:t>
      </w:r>
      <w:r w:rsidR="009D19D5" w:rsidRPr="009D19D5">
        <w:rPr>
          <w:rFonts w:ascii="Calibri Light" w:eastAsia="Times New Roman" w:hAnsi="Calibri Light" w:cs="Calibri Light"/>
          <w:sz w:val="22"/>
          <w:szCs w:val="22"/>
          <w:lang w:eastAsia="pl-PL"/>
        </w:rPr>
        <w:t xml:space="preserve"> najpierw uporz</w:t>
      </w:r>
      <w:r w:rsidR="009D19D5" w:rsidRPr="009D19D5">
        <w:rPr>
          <w:rFonts w:ascii="Calibri Light" w:eastAsia="Times New Roman" w:hAnsi="Calibri Light" w:cs="Calibri Light" w:hint="eastAsia"/>
          <w:sz w:val="22"/>
          <w:szCs w:val="22"/>
          <w:lang w:eastAsia="pl-PL"/>
        </w:rPr>
        <w:t>ą</w:t>
      </w:r>
      <w:r w:rsidR="009D19D5" w:rsidRPr="009D19D5">
        <w:rPr>
          <w:rFonts w:ascii="Calibri Light" w:eastAsia="Times New Roman" w:hAnsi="Calibri Light" w:cs="Calibri Light"/>
          <w:sz w:val="22"/>
          <w:szCs w:val="22"/>
          <w:lang w:eastAsia="pl-PL"/>
        </w:rPr>
        <w:t>dkowa</w:t>
      </w:r>
      <w:r w:rsidR="009D19D5" w:rsidRPr="009D19D5">
        <w:rPr>
          <w:rFonts w:ascii="Calibri Light" w:eastAsia="Times New Roman" w:hAnsi="Calibri Light" w:cs="Calibri Light" w:hint="eastAsia"/>
          <w:sz w:val="22"/>
          <w:szCs w:val="22"/>
          <w:lang w:eastAsia="pl-PL"/>
        </w:rPr>
        <w:t>ć</w:t>
      </w:r>
      <w:r w:rsidR="009D19D5" w:rsidRPr="009D19D5">
        <w:rPr>
          <w:rFonts w:ascii="Calibri Light" w:eastAsia="Times New Roman" w:hAnsi="Calibri Light" w:cs="Calibri Light"/>
          <w:sz w:val="22"/>
          <w:szCs w:val="22"/>
          <w:lang w:eastAsia="pl-PL"/>
        </w:rPr>
        <w:t xml:space="preserve"> jego obecne mechanizmy.</w:t>
      </w:r>
    </w:p>
    <w:p w14:paraId="72D64151" w14:textId="1EB87E5E" w:rsidR="00694701" w:rsidRDefault="623BF047" w:rsidP="5BCE13B5">
      <w:pPr>
        <w:spacing w:after="120" w:line="240" w:lineRule="auto"/>
      </w:pPr>
      <w:r w:rsidRPr="623BF047">
        <w:rPr>
          <w:rFonts w:ascii="Calibri Light" w:hAnsi="Calibri Light" w:cs="Calibri Light"/>
          <w:color w:val="000000" w:themeColor="text1"/>
          <w:sz w:val="22"/>
          <w:szCs w:val="22"/>
        </w:rPr>
        <w:t xml:space="preserve">Pełny raport do pobrania znajduje się </w:t>
      </w:r>
      <w:hyperlink r:id="rId14" w:history="1">
        <w:r w:rsidRPr="003B4A5D">
          <w:rPr>
            <w:rStyle w:val="Hipercze"/>
            <w:rFonts w:ascii="Calibri Light" w:hAnsi="Calibri Light" w:cs="Calibri Light"/>
            <w:b/>
            <w:bCs/>
            <w:sz w:val="22"/>
            <w:szCs w:val="22"/>
          </w:rPr>
          <w:t>tutaj</w:t>
        </w:r>
      </w:hyperlink>
      <w:r w:rsidRPr="003B4A5D">
        <w:rPr>
          <w:rFonts w:ascii="Calibri Light" w:hAnsi="Calibri Light" w:cs="Calibri Light"/>
          <w:sz w:val="22"/>
          <w:szCs w:val="22"/>
        </w:rPr>
        <w:t>.</w:t>
      </w:r>
    </w:p>
    <w:p w14:paraId="3C90A435" w14:textId="2D1AD41B" w:rsidR="2B053AAB" w:rsidRDefault="2B053AAB" w:rsidP="2B053AAB">
      <w:pPr>
        <w:spacing w:after="120" w:line="240" w:lineRule="auto"/>
        <w:rPr>
          <w:rFonts w:ascii="Calibri Light" w:hAnsi="Calibri Light" w:cs="Calibri Light"/>
          <w:sz w:val="22"/>
          <w:szCs w:val="22"/>
        </w:rPr>
      </w:pPr>
    </w:p>
    <w:p w14:paraId="49CD4799" w14:textId="7AFA90BC" w:rsidR="2B053AAB" w:rsidRPr="008D3B45" w:rsidRDefault="623BF047" w:rsidP="2B053AAB">
      <w:pPr>
        <w:spacing w:after="120" w:line="240" w:lineRule="auto"/>
        <w:rPr>
          <w:rFonts w:ascii="Calibri Light" w:hAnsi="Calibri Light" w:cs="Calibri Light"/>
          <w:b/>
          <w:bCs/>
        </w:rPr>
      </w:pPr>
      <w:r w:rsidRPr="008D3B45">
        <w:rPr>
          <w:rFonts w:ascii="Calibri Light" w:hAnsi="Calibri Light" w:cs="Calibri Light"/>
          <w:b/>
          <w:bCs/>
        </w:rPr>
        <w:t>O raporcie</w:t>
      </w:r>
    </w:p>
    <w:p w14:paraId="47D72917" w14:textId="45A57895" w:rsidR="2B053AAB" w:rsidRDefault="623BF047" w:rsidP="623BF047">
      <w:pPr>
        <w:spacing w:after="120" w:line="240" w:lineRule="auto"/>
        <w:rPr>
          <w:rFonts w:ascii="Calibri Light" w:eastAsia="Calibri Light" w:hAnsi="Calibri Light" w:cs="Calibri Light"/>
        </w:rPr>
      </w:pPr>
      <w:r w:rsidRPr="623BF047">
        <w:rPr>
          <w:rFonts w:ascii="Calibri Light" w:eastAsia="Calibri Light" w:hAnsi="Calibri Light" w:cs="Calibri Light"/>
          <w:color w:val="000000" w:themeColor="text1"/>
        </w:rPr>
        <w:t>Raport analizuje funkcjonowanie systemu kaucyjnego w Polsce po pierwszym roku jego działania. Celem raportu jest weryfikacja założeń przyjmowanych na etapie projektowania i wdrażania systemu oraz identyfikacja czynników wpływających na jego efektywność organizacyjną, logistyczną, kosztową</w:t>
      </w:r>
      <w:r w:rsidR="00BC022B">
        <w:t xml:space="preserve"> </w:t>
      </w:r>
      <w:r w:rsidRPr="623BF047">
        <w:rPr>
          <w:rFonts w:ascii="Calibri Light" w:eastAsia="Calibri Light" w:hAnsi="Calibri Light" w:cs="Calibri Light"/>
          <w:color w:val="000000" w:themeColor="text1"/>
        </w:rPr>
        <w:t xml:space="preserve">i środowiskową. </w:t>
      </w:r>
      <w:r w:rsidRPr="623BF047">
        <w:rPr>
          <w:rFonts w:ascii="Calibri Light" w:eastAsia="Calibri Light" w:hAnsi="Calibri Light" w:cs="Calibri Light"/>
        </w:rPr>
        <w:t xml:space="preserve"> Analiza obejmuje również wpływ przyjętego modelu organizacyjnego na poszczególnych uczestników rynku oraz jego zgodność z zasadami rozszerzonej odpowiedzialności producenta i kierunkami regulacyjnymi wynikającymi z dyrektywy odpadowej 2008/98/WE, dyrektywy SUP oraz rozporządzenia PPWR. </w:t>
      </w:r>
    </w:p>
    <w:p w14:paraId="3C10BD51" w14:textId="124A2573" w:rsidR="2B053AAB" w:rsidRDefault="623BF047" w:rsidP="2B053AAB">
      <w:pPr>
        <w:spacing w:after="120" w:line="240" w:lineRule="auto"/>
        <w:rPr>
          <w:rFonts w:ascii="Calibri Light" w:eastAsia="Calibri Light" w:hAnsi="Calibri Light" w:cs="Calibri Light"/>
        </w:rPr>
      </w:pPr>
      <w:r w:rsidRPr="623BF047">
        <w:rPr>
          <w:rFonts w:ascii="Calibri Light" w:eastAsia="Calibri Light" w:hAnsi="Calibri Light" w:cs="Calibri Light"/>
        </w:rPr>
        <w:t xml:space="preserve">W ramach prac eksperci Deloitte przeanalizowali publicznie dostępne dane i informacje dotyczące funkcjonowania systemów kaucyjnych w Europie. Analiza obejmowała w szczególności przepisy prawa, publikacje instytucji publicznych, dane statystyczne, raporty branżowe, a w przypadku Polski sprawozdania podmiotów reprezentujących za 2025 r. oraz materiały dotyczące systemów kaucyjnych, gospodarki o obiegu zamkniętym i rozszerzonej odpowiedzialności producenta. Przeprowadzono również wywiady </w:t>
      </w:r>
      <w:r w:rsidR="003449F2">
        <w:rPr>
          <w:rFonts w:ascii="Calibri Light" w:eastAsia="Calibri Light" w:hAnsi="Calibri Light" w:cs="Calibri Light"/>
        </w:rPr>
        <w:t xml:space="preserve">z </w:t>
      </w:r>
      <w:r w:rsidRPr="623BF047">
        <w:rPr>
          <w:rFonts w:ascii="Calibri Light" w:eastAsia="Calibri Light" w:hAnsi="Calibri Light" w:cs="Calibri Light"/>
        </w:rPr>
        <w:t>przedstawicielami kluczowych grup uczestników rynku.</w:t>
      </w:r>
    </w:p>
    <w:p w14:paraId="72C2A0E1" w14:textId="12A8B00F" w:rsidR="2B053AAB" w:rsidRDefault="623BF047" w:rsidP="2B053AAB">
      <w:pPr>
        <w:spacing w:after="120" w:line="240" w:lineRule="auto"/>
      </w:pPr>
      <w:r w:rsidRPr="623BF047">
        <w:rPr>
          <w:rFonts w:ascii="Calibri Light" w:hAnsi="Calibri Light" w:cs="Calibri Light"/>
        </w:rPr>
        <w:t>Raport został sfinansowany przez Związek Pracodawców Przemysłu Piwowarskiego w Polsce - Browary Polskie, natomiast jego treść, w tym zaprezentowane wnioski</w:t>
      </w:r>
      <w:r w:rsidR="00BC022B">
        <w:t xml:space="preserve"> </w:t>
      </w:r>
      <w:r w:rsidRPr="623BF047">
        <w:rPr>
          <w:rFonts w:ascii="Calibri Light" w:hAnsi="Calibri Light" w:cs="Calibri Light"/>
        </w:rPr>
        <w:t>i rekomendacje, stanowią rezultat niezależnej analizy przeprowadzonej przez Deloitte Advisory Sp. z o.o. Sp. k.</w:t>
      </w:r>
    </w:p>
    <w:p w14:paraId="32A6A8BE" w14:textId="55EE195D" w:rsidR="15B376F5" w:rsidRDefault="15B376F5" w:rsidP="623BF047">
      <w:pPr>
        <w:spacing w:after="120" w:line="240" w:lineRule="auto"/>
        <w:rPr>
          <w:rFonts w:ascii="Calibri Light" w:hAnsi="Calibri Light" w:cs="Calibri Light"/>
        </w:rPr>
      </w:pPr>
    </w:p>
    <w:p w14:paraId="69A80DA7" w14:textId="008A229B" w:rsidR="00BD53DB" w:rsidRDefault="00592A07" w:rsidP="00607C88">
      <w:pPr>
        <w:adjustRightInd w:val="0"/>
        <w:snapToGrid w:val="0"/>
        <w:spacing w:after="120" w:line="240" w:lineRule="auto"/>
        <w:rPr>
          <w:rStyle w:val="Hipercze"/>
          <w:rFonts w:ascii="Calibri Light" w:hAnsi="Calibri Light" w:cs="Calibri Light"/>
          <w:sz w:val="18"/>
          <w:szCs w:val="18"/>
        </w:rPr>
      </w:pPr>
      <w:r w:rsidRPr="00A669AF">
        <w:rPr>
          <w:rFonts w:ascii="Calibri Light" w:hAnsi="Calibri Light" w:cs="Calibri Light"/>
          <w:sz w:val="18"/>
          <w:szCs w:val="18"/>
        </w:rPr>
        <w:t>Subskrypcja:</w:t>
      </w:r>
      <w:r w:rsidR="00025D57" w:rsidRPr="00A669AF">
        <w:rPr>
          <w:rFonts w:ascii="Calibri Light" w:hAnsi="Calibri Light" w:cs="Calibri Light"/>
          <w:sz w:val="18"/>
          <w:szCs w:val="18"/>
        </w:rPr>
        <w:br/>
      </w:r>
      <w:r w:rsidRPr="003463C5">
        <w:rPr>
          <w:rFonts w:ascii="Calibri Light" w:hAnsi="Calibri Light" w:cs="Calibri Light"/>
          <w:sz w:val="18"/>
          <w:szCs w:val="18"/>
        </w:rPr>
        <w:t>Otrzymuj powiadomienia o kolejnych informacjach prasowych Deloitte na stronie:</w:t>
      </w:r>
      <w:r w:rsidRPr="003463C5">
        <w:rPr>
          <w:rFonts w:ascii="Calibri Light" w:hAnsi="Calibri Light" w:cs="Calibri Light"/>
          <w:sz w:val="18"/>
          <w:szCs w:val="18"/>
        </w:rPr>
        <w:br/>
      </w:r>
      <w:hyperlink r:id="rId15" w:tooltip="blocked::http://www.deloitte.com/pl/subskrypcje" w:history="1">
        <w:r w:rsidR="00FD5263" w:rsidRPr="003463C5">
          <w:rPr>
            <w:rStyle w:val="Hipercze"/>
            <w:rFonts w:ascii="Calibri Light" w:hAnsi="Calibri Light" w:cs="Calibri Light"/>
            <w:sz w:val="18"/>
            <w:szCs w:val="18"/>
          </w:rPr>
          <w:t>www.deloitte.com/pl/subskrypcje</w:t>
        </w:r>
      </w:hyperlink>
    </w:p>
    <w:p w14:paraId="0285FEBE" w14:textId="77777777" w:rsidR="00084A21" w:rsidRDefault="00084A21" w:rsidP="00607C88">
      <w:pPr>
        <w:adjustRightInd w:val="0"/>
        <w:snapToGrid w:val="0"/>
        <w:spacing w:after="120" w:line="240" w:lineRule="auto"/>
        <w:rPr>
          <w:rStyle w:val="Hipercze"/>
          <w:rFonts w:ascii="Calibri Light" w:hAnsi="Calibri Light" w:cs="Calibri Light"/>
          <w:sz w:val="18"/>
          <w:szCs w:val="18"/>
        </w:rPr>
      </w:pPr>
    </w:p>
    <w:sectPr w:rsidR="00084A21" w:rsidSect="005B1DAF">
      <w:headerReference w:type="default" r:id="rId16"/>
      <w:footerReference w:type="first" r:id="rId17"/>
      <w:pgSz w:w="11901" w:h="16840" w:code="9"/>
      <w:pgMar w:top="2101" w:right="1134" w:bottom="1135" w:left="1418" w:header="851" w:footer="397"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5269F" w14:textId="77777777" w:rsidR="005652C0" w:rsidRDefault="005652C0" w:rsidP="0070135B">
      <w:pPr>
        <w:pStyle w:val="Boldhead"/>
        <w:spacing w:line="240" w:lineRule="auto"/>
      </w:pPr>
      <w:r>
        <w:separator/>
      </w:r>
    </w:p>
  </w:endnote>
  <w:endnote w:type="continuationSeparator" w:id="0">
    <w:p w14:paraId="62252F2B" w14:textId="77777777" w:rsidR="005652C0" w:rsidRDefault="005652C0" w:rsidP="0070135B">
      <w:pPr>
        <w:pStyle w:val="Boldhead"/>
        <w:spacing w:line="240" w:lineRule="auto"/>
      </w:pPr>
      <w:r>
        <w:continuationSeparator/>
      </w:r>
    </w:p>
  </w:endnote>
  <w:endnote w:type="continuationNotice" w:id="1">
    <w:p w14:paraId="63E5327E" w14:textId="77777777" w:rsidR="005652C0" w:rsidRDefault="005652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65 Medium">
    <w:altName w:val="Times New Roman"/>
    <w:charset w:val="00"/>
    <w:family w:val="auto"/>
    <w:pitch w:val="variable"/>
    <w:sig w:usb0="03000000" w:usb1="00000000" w:usb2="00000000" w:usb3="00000000" w:csb0="00000001" w:csb1="00000000"/>
  </w:font>
  <w:font w:name="Helvetica 45 Light">
    <w:altName w:val="Times New Roman"/>
    <w:charset w:val="00"/>
    <w:family w:val="swiss"/>
    <w:pitch w:val="variable"/>
    <w:sig w:usb0="800000AF" w:usb1="4000204A" w:usb2="00000000" w:usb3="00000000" w:csb0="00000001" w:csb1="00000000"/>
  </w:font>
  <w:font w:name="Times">
    <w:altName w:val="Times"/>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ExtraCompressed">
    <w:altName w:val="Times New Roman"/>
    <w:charset w:val="00"/>
    <w:family w:val="auto"/>
    <w:pitch w:val="variable"/>
    <w:sig w:usb0="03000000" w:usb1="00000000" w:usb2="00000000" w:usb3="00000000" w:csb0="00000001" w:csb1="00000000"/>
  </w:font>
  <w:font w:name="HelveticaNeue LightCond">
    <w:altName w:val="Times New Roman"/>
    <w:charset w:val="00"/>
    <w:family w:val="auto"/>
    <w:pitch w:val="variable"/>
    <w:sig w:usb0="03000000" w:usb1="00000000" w:usb2="00000000" w:usb3="00000000" w:csb0="00000001" w:csb1="00000000"/>
  </w:font>
  <w:font w:name="Helvetica 46 LightItalic">
    <w:altName w:val="Times New Roman"/>
    <w:charset w:val="00"/>
    <w:family w:val="auto"/>
    <w:pitch w:val="variable"/>
    <w:sig w:usb0="03000000" w:usb1="00000000" w:usb2="00000000" w:usb3="00000000" w:csb0="00000001" w:csb1="00000000"/>
  </w:font>
  <w:font w:name="ArialMT">
    <w:altName w:val="Times New Roman"/>
    <w:charset w:val="EE"/>
    <w:family w:val="auto"/>
    <w:pitch w:val="variable"/>
  </w:font>
  <w:font w:name="Garamond3LTStd">
    <w:altName w:val="Times New Roman"/>
    <w:charset w:val="4D"/>
    <w:family w:val="auto"/>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utigerNextPro-Light">
    <w:altName w:val="Times New Roman"/>
    <w:charset w:val="4D"/>
    <w:family w:val="auto"/>
    <w:pitch w:val="default"/>
    <w:sig w:usb0="00000005"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Frutiger Next Pro Light">
    <w:charset w:val="00"/>
    <w:family w:val="swiss"/>
    <w:pitch w:val="variable"/>
    <w:sig w:usb0="00000001" w:usb1="5000204B" w:usb2="00000000" w:usb3="00000000" w:csb0="0000009B" w:csb1="00000000"/>
  </w:font>
  <w:font w:name="Open Sans Light">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512CC" w14:textId="77777777" w:rsidR="003B40E4" w:rsidRDefault="003B40E4" w:rsidP="00573C7E">
    <w:pPr>
      <w:pStyle w:val="Amember"/>
      <w:ind w:right="-7"/>
      <w:rPr>
        <w:rFonts w:ascii="Arial" w:hAnsi="Arial" w:cs="Arial"/>
        <w:sz w:val="13"/>
        <w:szCs w:val="13"/>
      </w:rPr>
    </w:pPr>
  </w:p>
  <w:p w14:paraId="5E1B2C9E" w14:textId="77777777" w:rsidR="00BC022B" w:rsidRDefault="00BC022B" w:rsidP="00BC022B">
    <w:pPr>
      <w:pStyle w:val="Amember"/>
      <w:ind w:right="-7"/>
      <w:rPr>
        <w:rFonts w:ascii="Arial" w:hAnsi="Arial" w:cs="Arial"/>
        <w:sz w:val="13"/>
        <w:szCs w:val="13"/>
      </w:rPr>
    </w:pPr>
    <w:r w:rsidRPr="0046445C">
      <w:rPr>
        <w:rFonts w:ascii="Arial" w:hAnsi="Arial" w:cs="Arial"/>
        <w:sz w:val="13"/>
        <w:szCs w:val="13"/>
      </w:rPr>
      <w:t xml:space="preserve">Nazwa Deloitte odnosi się do jednej lub kilku jednostek Deloitte </w:t>
    </w:r>
    <w:proofErr w:type="spellStart"/>
    <w:r w:rsidRPr="0046445C">
      <w:rPr>
        <w:rFonts w:ascii="Arial" w:hAnsi="Arial" w:cs="Arial"/>
        <w:sz w:val="13"/>
        <w:szCs w:val="13"/>
      </w:rPr>
      <w:t>Touche</w:t>
    </w:r>
    <w:proofErr w:type="spellEnd"/>
    <w:r w:rsidRPr="0046445C">
      <w:rPr>
        <w:rFonts w:ascii="Arial" w:hAnsi="Arial" w:cs="Arial"/>
        <w:sz w:val="13"/>
        <w:szCs w:val="13"/>
      </w:rPr>
      <w:t xml:space="preserve"> </w:t>
    </w:r>
    <w:proofErr w:type="spellStart"/>
    <w:r w:rsidRPr="0046445C">
      <w:rPr>
        <w:rFonts w:ascii="Arial" w:hAnsi="Arial" w:cs="Arial"/>
        <w:sz w:val="13"/>
        <w:szCs w:val="13"/>
      </w:rPr>
      <w:t>Tohmatsu</w:t>
    </w:r>
    <w:proofErr w:type="spellEnd"/>
    <w:r w:rsidRPr="0046445C">
      <w:rPr>
        <w:rFonts w:ascii="Arial" w:hAnsi="Arial" w:cs="Arial"/>
        <w:sz w:val="13"/>
        <w:szCs w:val="13"/>
      </w:rPr>
      <w:t xml:space="preserve"> Limited, („DTTL”) i jej firm członkowskich oraz ich jednostek stowarzyszonych (zwanych łącznie „organizacją Deloitte”). DTTL (zwana również „Deloitte Global”), jej firmy członkowskie i podmioty z nimi powiązane są prawnie odrębnymi, niezależnymi podmiotami, które nie mogą podejmować decyzji ani zobowiązań za inne podmioty wobec osób trzecich. DTTL, jej firmy członkowskie i podmioty z nimi powiązane ponoszą odpowiedzialność wyłącznie za własne działania i zaniechania, a nie za działania i zaniechania innych firm członkowskich. DTTL nie świadczy usług na rzecz klientów. Więcej informacji o Deloitte Polska: </w:t>
    </w:r>
    <w:hyperlink r:id="rId1" w:history="1">
      <w:r w:rsidRPr="00071CFE">
        <w:rPr>
          <w:rStyle w:val="Hipercze"/>
          <w:rFonts w:ascii="Arial" w:hAnsi="Arial" w:cs="Arial"/>
          <w:sz w:val="13"/>
          <w:szCs w:val="13"/>
        </w:rPr>
        <w:t>www.deloitte.com/pl/onas</w:t>
      </w:r>
    </w:hyperlink>
  </w:p>
  <w:p w14:paraId="538B9E23" w14:textId="77777777" w:rsidR="00BC022B" w:rsidRDefault="00BC022B" w:rsidP="00BC022B">
    <w:pPr>
      <w:pStyle w:val="Amember"/>
      <w:ind w:right="-7"/>
      <w:rPr>
        <w:rFonts w:ascii="Arial" w:hAnsi="Arial" w:cs="Arial"/>
        <w:sz w:val="13"/>
        <w:szCs w:val="13"/>
      </w:rPr>
    </w:pPr>
  </w:p>
  <w:p w14:paraId="2E3E7E68" w14:textId="77777777" w:rsidR="00BC022B" w:rsidRDefault="00BC022B" w:rsidP="00BC022B">
    <w:pPr>
      <w:pStyle w:val="Amember"/>
      <w:ind w:right="-7"/>
      <w:rPr>
        <w:rFonts w:ascii="Arial" w:hAnsi="Arial" w:cs="Arial"/>
        <w:sz w:val="13"/>
        <w:szCs w:val="13"/>
      </w:rPr>
    </w:pPr>
    <w:r w:rsidRPr="0046445C">
      <w:rPr>
        <w:rFonts w:ascii="Arial" w:hAnsi="Arial" w:cs="Arial"/>
        <w:sz w:val="13"/>
        <w:szCs w:val="13"/>
      </w:rPr>
      <w:t xml:space="preserve">Deloitte świadczy najwyższej jakości usługi rewizji finansowej, doradztwa gospodarczego i podatkowego niemal 90 procent firm z rankingu </w:t>
    </w:r>
    <w:proofErr w:type="spellStart"/>
    <w:r w:rsidRPr="0046445C">
      <w:rPr>
        <w:rFonts w:ascii="Arial" w:hAnsi="Arial" w:cs="Arial"/>
        <w:sz w:val="13"/>
        <w:szCs w:val="13"/>
      </w:rPr>
      <w:t>Fortune</w:t>
    </w:r>
    <w:proofErr w:type="spellEnd"/>
    <w:r w:rsidRPr="0046445C">
      <w:rPr>
        <w:rFonts w:ascii="Arial" w:hAnsi="Arial" w:cs="Arial"/>
        <w:sz w:val="13"/>
        <w:szCs w:val="13"/>
      </w:rPr>
      <w:t xml:space="preserve"> Global 500® i tysiącom spółek prywatnych. Nasi specjaliści działają w wielu branżach kształtujących dzisiejszy rynek, wypracowując wymierne, trwałe wyniki, które zwiększają zaufanie publiczne do rynków kapitałowych, inspirują klientów do podejmowania ambitnych decyzji biznesowych i wspierają rozwój gospodarczy i społeczny. Czerpiąc z ponad 180 lat doświadczenia zdobytego na rynku, Deloitte prowadzi działalność w ponad 150 krajach na całym świecie. Aby dowiedzieć się, w jaki sposób </w:t>
    </w:r>
    <w:r>
      <w:rPr>
        <w:rFonts w:ascii="Arial" w:hAnsi="Arial" w:cs="Arial"/>
        <w:sz w:val="13"/>
        <w:szCs w:val="13"/>
      </w:rPr>
      <w:t>niemal</w:t>
    </w:r>
    <w:r w:rsidRPr="0046445C">
      <w:rPr>
        <w:rFonts w:ascii="Arial" w:hAnsi="Arial" w:cs="Arial"/>
        <w:sz w:val="13"/>
        <w:szCs w:val="13"/>
      </w:rPr>
      <w:t xml:space="preserve"> </w:t>
    </w:r>
    <w:r>
      <w:rPr>
        <w:rFonts w:ascii="Arial" w:hAnsi="Arial" w:cs="Arial"/>
        <w:sz w:val="13"/>
        <w:szCs w:val="13"/>
      </w:rPr>
      <w:t>50</w:t>
    </w:r>
    <w:r w:rsidRPr="0046445C">
      <w:rPr>
        <w:rFonts w:ascii="Arial" w:hAnsi="Arial" w:cs="Arial"/>
        <w:sz w:val="13"/>
        <w:szCs w:val="13"/>
      </w:rPr>
      <w:t>0 tysięcy naszych pracowników wywiera pozytywny wpływ na środowisko i otoczenie, w którym żyją i pracują, zachęcamy do odwiedzenia strony </w:t>
    </w:r>
    <w:hyperlink r:id="rId2" w:tgtFrame="_blank" w:history="1">
      <w:r w:rsidRPr="0046445C">
        <w:rPr>
          <w:rStyle w:val="Hipercze"/>
          <w:rFonts w:ascii="Arial" w:hAnsi="Arial" w:cs="Arial"/>
          <w:sz w:val="13"/>
          <w:szCs w:val="13"/>
        </w:rPr>
        <w:t>www.deloitte.com</w:t>
      </w:r>
    </w:hyperlink>
    <w:r w:rsidRPr="0046445C">
      <w:rPr>
        <w:rFonts w:ascii="Arial" w:hAnsi="Arial" w:cs="Arial"/>
        <w:sz w:val="13"/>
        <w:szCs w:val="13"/>
      </w:rPr>
      <w:t>. </w:t>
    </w:r>
  </w:p>
  <w:p w14:paraId="20F2EE22" w14:textId="6FCD7634" w:rsidR="003B40E4" w:rsidRPr="00BC022B" w:rsidRDefault="003B40E4" w:rsidP="00BC022B">
    <w:pPr>
      <w:pStyle w:val="Amember"/>
      <w:ind w:right="-7"/>
      <w:rPr>
        <w:rFonts w:ascii="Arial" w:hAnsi="Arial" w:cs="Arial"/>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AC3D0" w14:textId="77777777" w:rsidR="005652C0" w:rsidRDefault="005652C0" w:rsidP="0070135B">
      <w:pPr>
        <w:pStyle w:val="Boldhead"/>
        <w:spacing w:line="240" w:lineRule="auto"/>
      </w:pPr>
      <w:r>
        <w:separator/>
      </w:r>
    </w:p>
  </w:footnote>
  <w:footnote w:type="continuationSeparator" w:id="0">
    <w:p w14:paraId="3E3CADAA" w14:textId="77777777" w:rsidR="005652C0" w:rsidRDefault="005652C0" w:rsidP="0070135B">
      <w:pPr>
        <w:pStyle w:val="Boldhead"/>
        <w:spacing w:line="240" w:lineRule="auto"/>
      </w:pPr>
      <w:r>
        <w:continuationSeparator/>
      </w:r>
    </w:p>
  </w:footnote>
  <w:footnote w:type="continuationNotice" w:id="1">
    <w:p w14:paraId="641522E2" w14:textId="77777777" w:rsidR="005652C0" w:rsidRDefault="005652C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2E8D" w14:textId="3275A6F6" w:rsidR="003B40E4" w:rsidRDefault="003B40E4" w:rsidP="0070135B">
    <w:pPr>
      <w:pStyle w:val="Legalentity"/>
      <w:spacing w:after="140" w:line="240" w:lineRule="auto"/>
      <w:rPr>
        <w:sz w:val="18"/>
      </w:rPr>
    </w:pPr>
    <w:r>
      <w:rPr>
        <w:noProof/>
        <w:lang w:eastAsia="pl-PL"/>
      </w:rPr>
      <w:drawing>
        <wp:anchor distT="0" distB="0" distL="114300" distR="114300" simplePos="0" relativeHeight="251658241" behindDoc="0" locked="0" layoutInCell="1" allowOverlap="1" wp14:anchorId="483DA662" wp14:editId="0024CAA2">
          <wp:simplePos x="0" y="0"/>
          <wp:positionH relativeFrom="column">
            <wp:posOffset>0</wp:posOffset>
          </wp:positionH>
          <wp:positionV relativeFrom="paragraph">
            <wp:posOffset>0</wp:posOffset>
          </wp:positionV>
          <wp:extent cx="1630680" cy="304800"/>
          <wp:effectExtent l="0" t="0" r="7620" b="0"/>
          <wp:wrapNone/>
          <wp:docPr id="361609080" name="Obraz 361609080" descr="DEL_PRI_GREY_MS">
            <a:extLst xmlns:a="http://schemas.openxmlformats.org/drawingml/2006/main">
              <a:ext uri="{FF2B5EF4-FFF2-40B4-BE49-F238E27FC236}">
                <a16:creationId xmlns:a16="http://schemas.microsoft.com/office/drawing/2014/main" id="{746A9DB2-7C41-4ABF-8666-C4C62EC1D3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_PRI_GREY_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6F186A">
      <w:rPr>
        <w:noProof/>
        <w:lang w:eastAsia="pl-PL"/>
      </w:rPr>
      <w:drawing>
        <wp:anchor distT="0" distB="0" distL="114300" distR="114300" simplePos="0" relativeHeight="251658240" behindDoc="0" locked="0" layoutInCell="1" allowOverlap="1" wp14:anchorId="4118499D" wp14:editId="5BCCD89C">
          <wp:simplePos x="0" y="0"/>
          <wp:positionH relativeFrom="column">
            <wp:posOffset>0</wp:posOffset>
          </wp:positionH>
          <wp:positionV relativeFrom="paragraph">
            <wp:posOffset>0</wp:posOffset>
          </wp:positionV>
          <wp:extent cx="1630680" cy="304800"/>
          <wp:effectExtent l="0" t="0" r="7620" b="0"/>
          <wp:wrapNone/>
          <wp:docPr id="2140775581" name="Obraz 361609080" descr="DEL_PRI_GREY_MS">
            <a:extLst xmlns:a="http://schemas.openxmlformats.org/drawingml/2006/main">
              <a:ext uri="{FF2B5EF4-FFF2-40B4-BE49-F238E27FC236}">
                <a16:creationId xmlns:a16="http://schemas.microsoft.com/office/drawing/2014/main" id="{B5D5F05C-2F4A-4462-97F3-A09BDD60B9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_PRI_GREY_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0680" cy="304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EB3"/>
    <w:multiLevelType w:val="hybridMultilevel"/>
    <w:tmpl w:val="7FF2F2B0"/>
    <w:lvl w:ilvl="0" w:tplc="041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C33DB"/>
    <w:multiLevelType w:val="hybridMultilevel"/>
    <w:tmpl w:val="30EE7C08"/>
    <w:lvl w:ilvl="0" w:tplc="FFFFFFFF">
      <w:start w:val="1"/>
      <w:numFmt w:val="decimal"/>
      <w:pStyle w:val="Ntcheading"/>
      <w:lvlText w:val="%1"/>
      <w:lvlJc w:val="left"/>
      <w:pPr>
        <w:tabs>
          <w:tab w:val="num" w:pos="360"/>
        </w:tabs>
        <w:ind w:left="284" w:hanging="284"/>
      </w:pPr>
      <w:rPr>
        <w:rFonts w:ascii="Helvetica 65 Medium" w:hAnsi="Helvetica 65 Medium" w:hint="default"/>
        <w:sz w:val="13"/>
      </w:rPr>
    </w:lvl>
    <w:lvl w:ilvl="1" w:tplc="BC161594" w:tentative="1">
      <w:start w:val="1"/>
      <w:numFmt w:val="lowerLetter"/>
      <w:lvlText w:val="%2."/>
      <w:lvlJc w:val="left"/>
      <w:pPr>
        <w:tabs>
          <w:tab w:val="num" w:pos="1440"/>
        </w:tabs>
        <w:ind w:left="1440" w:hanging="360"/>
      </w:pPr>
    </w:lvl>
    <w:lvl w:ilvl="2" w:tplc="47DC45A2" w:tentative="1">
      <w:start w:val="1"/>
      <w:numFmt w:val="lowerRoman"/>
      <w:lvlText w:val="%3."/>
      <w:lvlJc w:val="right"/>
      <w:pPr>
        <w:tabs>
          <w:tab w:val="num" w:pos="2160"/>
        </w:tabs>
        <w:ind w:left="2160" w:hanging="180"/>
      </w:pPr>
    </w:lvl>
    <w:lvl w:ilvl="3" w:tplc="CF82598C" w:tentative="1">
      <w:start w:val="1"/>
      <w:numFmt w:val="decimal"/>
      <w:lvlText w:val="%4."/>
      <w:lvlJc w:val="left"/>
      <w:pPr>
        <w:tabs>
          <w:tab w:val="num" w:pos="2880"/>
        </w:tabs>
        <w:ind w:left="2880" w:hanging="360"/>
      </w:pPr>
    </w:lvl>
    <w:lvl w:ilvl="4" w:tplc="E7B4A6E6" w:tentative="1">
      <w:start w:val="1"/>
      <w:numFmt w:val="lowerLetter"/>
      <w:lvlText w:val="%5."/>
      <w:lvlJc w:val="left"/>
      <w:pPr>
        <w:tabs>
          <w:tab w:val="num" w:pos="3600"/>
        </w:tabs>
        <w:ind w:left="3600" w:hanging="360"/>
      </w:pPr>
    </w:lvl>
    <w:lvl w:ilvl="5" w:tplc="67349A7A" w:tentative="1">
      <w:start w:val="1"/>
      <w:numFmt w:val="lowerRoman"/>
      <w:lvlText w:val="%6."/>
      <w:lvlJc w:val="right"/>
      <w:pPr>
        <w:tabs>
          <w:tab w:val="num" w:pos="4320"/>
        </w:tabs>
        <w:ind w:left="4320" w:hanging="180"/>
      </w:pPr>
    </w:lvl>
    <w:lvl w:ilvl="6" w:tplc="BE54375A" w:tentative="1">
      <w:start w:val="1"/>
      <w:numFmt w:val="decimal"/>
      <w:lvlText w:val="%7."/>
      <w:lvlJc w:val="left"/>
      <w:pPr>
        <w:tabs>
          <w:tab w:val="num" w:pos="5040"/>
        </w:tabs>
        <w:ind w:left="5040" w:hanging="360"/>
      </w:pPr>
    </w:lvl>
    <w:lvl w:ilvl="7" w:tplc="F850D764" w:tentative="1">
      <w:start w:val="1"/>
      <w:numFmt w:val="lowerLetter"/>
      <w:lvlText w:val="%8."/>
      <w:lvlJc w:val="left"/>
      <w:pPr>
        <w:tabs>
          <w:tab w:val="num" w:pos="5760"/>
        </w:tabs>
        <w:ind w:left="5760" w:hanging="360"/>
      </w:pPr>
    </w:lvl>
    <w:lvl w:ilvl="8" w:tplc="93A0D23E" w:tentative="1">
      <w:start w:val="1"/>
      <w:numFmt w:val="lowerRoman"/>
      <w:lvlText w:val="%9."/>
      <w:lvlJc w:val="right"/>
      <w:pPr>
        <w:tabs>
          <w:tab w:val="num" w:pos="6480"/>
        </w:tabs>
        <w:ind w:left="6480" w:hanging="180"/>
      </w:pPr>
    </w:lvl>
  </w:abstractNum>
  <w:abstractNum w:abstractNumId="2" w15:restartNumberingAfterBreak="0">
    <w:nsid w:val="065062D8"/>
    <w:multiLevelType w:val="multilevel"/>
    <w:tmpl w:val="22EE6020"/>
    <w:lvl w:ilvl="0">
      <w:start w:val="1"/>
      <w:numFmt w:val="decimal"/>
      <w:pStyle w:val="Mtctext"/>
      <w:lvlText w:val="%1."/>
      <w:lvlJc w:val="left"/>
      <w:pPr>
        <w:tabs>
          <w:tab w:val="num" w:pos="383"/>
        </w:tabs>
        <w:ind w:left="383" w:hanging="383"/>
      </w:pPr>
      <w:rPr>
        <w:rFonts w:ascii="Helvetica 65 Medium" w:hAnsi="Helvetica 65 Medium" w:hint="default"/>
        <w:b w:val="0"/>
        <w:i w:val="0"/>
        <w:sz w:val="13"/>
      </w:rPr>
    </w:lvl>
    <w:lvl w:ilvl="1">
      <w:start w:val="1"/>
      <w:numFmt w:val="decimal"/>
      <w:lvlText w:val="%1.%2."/>
      <w:lvlJc w:val="left"/>
      <w:pPr>
        <w:tabs>
          <w:tab w:val="num" w:pos="383"/>
        </w:tabs>
        <w:ind w:left="383" w:hanging="383"/>
      </w:pPr>
      <w:rPr>
        <w:rFonts w:ascii="Helvetica 45 Light" w:hAnsi="Helvetica 45 Light" w:hint="default"/>
      </w:rPr>
    </w:lvl>
    <w:lvl w:ilvl="2">
      <w:start w:val="1"/>
      <w:numFmt w:val="decimal"/>
      <w:lvlText w:val="%1.%2.%3."/>
      <w:lvlJc w:val="left"/>
      <w:pPr>
        <w:tabs>
          <w:tab w:val="num" w:pos="383"/>
        </w:tabs>
        <w:ind w:left="383" w:hanging="383"/>
      </w:pPr>
      <w:rPr>
        <w:rFonts w:ascii="Helvetica 45 Light" w:hAnsi="Helvetica 45 Light" w:hint="default"/>
        <w:spacing w:val="-4"/>
      </w:rPr>
    </w:lvl>
    <w:lvl w:ilvl="3">
      <w:start w:val="1"/>
      <w:numFmt w:val="decimal"/>
      <w:lvlText w:val="%1.%2.%3.%4."/>
      <w:lvlJc w:val="left"/>
      <w:pPr>
        <w:tabs>
          <w:tab w:val="num" w:pos="720"/>
        </w:tabs>
        <w:ind w:left="284" w:hanging="284"/>
      </w:pPr>
      <w:rPr>
        <w:rFonts w:ascii="Helvetica 45 Light" w:hAnsi="Helvetica 45 Light"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52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60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3" w15:restartNumberingAfterBreak="0">
    <w:nsid w:val="07BD1A6A"/>
    <w:multiLevelType w:val="hybridMultilevel"/>
    <w:tmpl w:val="394C7A8E"/>
    <w:lvl w:ilvl="0" w:tplc="3FE464C4">
      <w:start w:val="1"/>
      <w:numFmt w:val="bullet"/>
      <w:lvlText w:val=""/>
      <w:lvlJc w:val="left"/>
      <w:pPr>
        <w:ind w:left="1440" w:hanging="360"/>
      </w:pPr>
      <w:rPr>
        <w:rFonts w:ascii="Symbol" w:hAnsi="Symbol"/>
      </w:rPr>
    </w:lvl>
    <w:lvl w:ilvl="1" w:tplc="2CC4E69A">
      <w:start w:val="1"/>
      <w:numFmt w:val="bullet"/>
      <w:lvlText w:val=""/>
      <w:lvlJc w:val="left"/>
      <w:pPr>
        <w:ind w:left="1440" w:hanging="360"/>
      </w:pPr>
      <w:rPr>
        <w:rFonts w:ascii="Symbol" w:hAnsi="Symbol"/>
      </w:rPr>
    </w:lvl>
    <w:lvl w:ilvl="2" w:tplc="35FA4A96">
      <w:start w:val="1"/>
      <w:numFmt w:val="bullet"/>
      <w:lvlText w:val=""/>
      <w:lvlJc w:val="left"/>
      <w:pPr>
        <w:ind w:left="1440" w:hanging="360"/>
      </w:pPr>
      <w:rPr>
        <w:rFonts w:ascii="Symbol" w:hAnsi="Symbol"/>
      </w:rPr>
    </w:lvl>
    <w:lvl w:ilvl="3" w:tplc="E9CE2314">
      <w:start w:val="1"/>
      <w:numFmt w:val="bullet"/>
      <w:lvlText w:val=""/>
      <w:lvlJc w:val="left"/>
      <w:pPr>
        <w:ind w:left="1440" w:hanging="360"/>
      </w:pPr>
      <w:rPr>
        <w:rFonts w:ascii="Symbol" w:hAnsi="Symbol"/>
      </w:rPr>
    </w:lvl>
    <w:lvl w:ilvl="4" w:tplc="0638CF16">
      <w:start w:val="1"/>
      <w:numFmt w:val="bullet"/>
      <w:lvlText w:val=""/>
      <w:lvlJc w:val="left"/>
      <w:pPr>
        <w:ind w:left="1440" w:hanging="360"/>
      </w:pPr>
      <w:rPr>
        <w:rFonts w:ascii="Symbol" w:hAnsi="Symbol"/>
      </w:rPr>
    </w:lvl>
    <w:lvl w:ilvl="5" w:tplc="0CEE494A">
      <w:start w:val="1"/>
      <w:numFmt w:val="bullet"/>
      <w:lvlText w:val=""/>
      <w:lvlJc w:val="left"/>
      <w:pPr>
        <w:ind w:left="1440" w:hanging="360"/>
      </w:pPr>
      <w:rPr>
        <w:rFonts w:ascii="Symbol" w:hAnsi="Symbol"/>
      </w:rPr>
    </w:lvl>
    <w:lvl w:ilvl="6" w:tplc="0F709E96">
      <w:start w:val="1"/>
      <w:numFmt w:val="bullet"/>
      <w:lvlText w:val=""/>
      <w:lvlJc w:val="left"/>
      <w:pPr>
        <w:ind w:left="1440" w:hanging="360"/>
      </w:pPr>
      <w:rPr>
        <w:rFonts w:ascii="Symbol" w:hAnsi="Symbol"/>
      </w:rPr>
    </w:lvl>
    <w:lvl w:ilvl="7" w:tplc="8D928FC0">
      <w:start w:val="1"/>
      <w:numFmt w:val="bullet"/>
      <w:lvlText w:val=""/>
      <w:lvlJc w:val="left"/>
      <w:pPr>
        <w:ind w:left="1440" w:hanging="360"/>
      </w:pPr>
      <w:rPr>
        <w:rFonts w:ascii="Symbol" w:hAnsi="Symbol"/>
      </w:rPr>
    </w:lvl>
    <w:lvl w:ilvl="8" w:tplc="5846E044">
      <w:start w:val="1"/>
      <w:numFmt w:val="bullet"/>
      <w:lvlText w:val=""/>
      <w:lvlJc w:val="left"/>
      <w:pPr>
        <w:ind w:left="1440" w:hanging="360"/>
      </w:pPr>
      <w:rPr>
        <w:rFonts w:ascii="Symbol" w:hAnsi="Symbol"/>
      </w:rPr>
    </w:lvl>
  </w:abstractNum>
  <w:abstractNum w:abstractNumId="4" w15:restartNumberingAfterBreak="0">
    <w:nsid w:val="2FDA0941"/>
    <w:multiLevelType w:val="hybridMultilevel"/>
    <w:tmpl w:val="868AD0A2"/>
    <w:lvl w:ilvl="0" w:tplc="84088602">
      <w:start w:val="1"/>
      <w:numFmt w:val="bullet"/>
      <w:lvlText w:val=""/>
      <w:lvlJc w:val="left"/>
      <w:pPr>
        <w:ind w:left="720" w:hanging="360"/>
      </w:pPr>
      <w:rPr>
        <w:rFonts w:ascii="Symbol" w:hAnsi="Symbol"/>
      </w:rPr>
    </w:lvl>
    <w:lvl w:ilvl="1" w:tplc="96140E68">
      <w:start w:val="1"/>
      <w:numFmt w:val="bullet"/>
      <w:lvlText w:val=""/>
      <w:lvlJc w:val="left"/>
      <w:pPr>
        <w:ind w:left="720" w:hanging="360"/>
      </w:pPr>
      <w:rPr>
        <w:rFonts w:ascii="Symbol" w:hAnsi="Symbol"/>
      </w:rPr>
    </w:lvl>
    <w:lvl w:ilvl="2" w:tplc="14F0C30E">
      <w:start w:val="1"/>
      <w:numFmt w:val="bullet"/>
      <w:lvlText w:val=""/>
      <w:lvlJc w:val="left"/>
      <w:pPr>
        <w:ind w:left="720" w:hanging="360"/>
      </w:pPr>
      <w:rPr>
        <w:rFonts w:ascii="Symbol" w:hAnsi="Symbol"/>
      </w:rPr>
    </w:lvl>
    <w:lvl w:ilvl="3" w:tplc="7DF46902">
      <w:start w:val="1"/>
      <w:numFmt w:val="bullet"/>
      <w:lvlText w:val=""/>
      <w:lvlJc w:val="left"/>
      <w:pPr>
        <w:ind w:left="720" w:hanging="360"/>
      </w:pPr>
      <w:rPr>
        <w:rFonts w:ascii="Symbol" w:hAnsi="Symbol"/>
      </w:rPr>
    </w:lvl>
    <w:lvl w:ilvl="4" w:tplc="F404E4F4">
      <w:start w:val="1"/>
      <w:numFmt w:val="bullet"/>
      <w:lvlText w:val=""/>
      <w:lvlJc w:val="left"/>
      <w:pPr>
        <w:ind w:left="720" w:hanging="360"/>
      </w:pPr>
      <w:rPr>
        <w:rFonts w:ascii="Symbol" w:hAnsi="Symbol"/>
      </w:rPr>
    </w:lvl>
    <w:lvl w:ilvl="5" w:tplc="06925790">
      <w:start w:val="1"/>
      <w:numFmt w:val="bullet"/>
      <w:lvlText w:val=""/>
      <w:lvlJc w:val="left"/>
      <w:pPr>
        <w:ind w:left="720" w:hanging="360"/>
      </w:pPr>
      <w:rPr>
        <w:rFonts w:ascii="Symbol" w:hAnsi="Symbol"/>
      </w:rPr>
    </w:lvl>
    <w:lvl w:ilvl="6" w:tplc="B2FE6132">
      <w:start w:val="1"/>
      <w:numFmt w:val="bullet"/>
      <w:lvlText w:val=""/>
      <w:lvlJc w:val="left"/>
      <w:pPr>
        <w:ind w:left="720" w:hanging="360"/>
      </w:pPr>
      <w:rPr>
        <w:rFonts w:ascii="Symbol" w:hAnsi="Symbol"/>
      </w:rPr>
    </w:lvl>
    <w:lvl w:ilvl="7" w:tplc="49F8036C">
      <w:start w:val="1"/>
      <w:numFmt w:val="bullet"/>
      <w:lvlText w:val=""/>
      <w:lvlJc w:val="left"/>
      <w:pPr>
        <w:ind w:left="720" w:hanging="360"/>
      </w:pPr>
      <w:rPr>
        <w:rFonts w:ascii="Symbol" w:hAnsi="Symbol"/>
      </w:rPr>
    </w:lvl>
    <w:lvl w:ilvl="8" w:tplc="C7AA7AC4">
      <w:start w:val="1"/>
      <w:numFmt w:val="bullet"/>
      <w:lvlText w:val=""/>
      <w:lvlJc w:val="left"/>
      <w:pPr>
        <w:ind w:left="720" w:hanging="360"/>
      </w:pPr>
      <w:rPr>
        <w:rFonts w:ascii="Symbol" w:hAnsi="Symbol"/>
      </w:rPr>
    </w:lvl>
  </w:abstractNum>
  <w:abstractNum w:abstractNumId="5" w15:restartNumberingAfterBreak="0">
    <w:nsid w:val="430D12D0"/>
    <w:multiLevelType w:val="hybridMultilevel"/>
    <w:tmpl w:val="89481D98"/>
    <w:lvl w:ilvl="0" w:tplc="9034B598">
      <w:start w:val="1"/>
      <w:numFmt w:val="decimal"/>
      <w:lvlText w:val="%1)"/>
      <w:lvlJc w:val="left"/>
      <w:pPr>
        <w:ind w:left="315" w:hanging="360"/>
      </w:pPr>
      <w:rPr>
        <w:rFonts w:ascii="Times New Roman" w:eastAsia="Times New Roman" w:hAnsi="Times New Roman" w:cs="Times New Roman"/>
        <w:b w:val="0"/>
        <w:color w:val="000000"/>
      </w:rPr>
    </w:lvl>
    <w:lvl w:ilvl="1" w:tplc="04150003" w:tentative="1">
      <w:start w:val="1"/>
      <w:numFmt w:val="bullet"/>
      <w:lvlText w:val="o"/>
      <w:lvlJc w:val="left"/>
      <w:pPr>
        <w:ind w:left="1035" w:hanging="360"/>
      </w:pPr>
      <w:rPr>
        <w:rFonts w:ascii="Courier New" w:hAnsi="Courier New" w:cs="Courier New" w:hint="default"/>
      </w:rPr>
    </w:lvl>
    <w:lvl w:ilvl="2" w:tplc="04150005" w:tentative="1">
      <w:start w:val="1"/>
      <w:numFmt w:val="bullet"/>
      <w:lvlText w:val=""/>
      <w:lvlJc w:val="left"/>
      <w:pPr>
        <w:ind w:left="1755" w:hanging="360"/>
      </w:pPr>
      <w:rPr>
        <w:rFonts w:ascii="Wingdings" w:hAnsi="Wingdings" w:hint="default"/>
      </w:rPr>
    </w:lvl>
    <w:lvl w:ilvl="3" w:tplc="04150001" w:tentative="1">
      <w:start w:val="1"/>
      <w:numFmt w:val="bullet"/>
      <w:lvlText w:val=""/>
      <w:lvlJc w:val="left"/>
      <w:pPr>
        <w:ind w:left="2475" w:hanging="360"/>
      </w:pPr>
      <w:rPr>
        <w:rFonts w:ascii="Symbol" w:hAnsi="Symbol" w:hint="default"/>
      </w:rPr>
    </w:lvl>
    <w:lvl w:ilvl="4" w:tplc="04150003" w:tentative="1">
      <w:start w:val="1"/>
      <w:numFmt w:val="bullet"/>
      <w:lvlText w:val="o"/>
      <w:lvlJc w:val="left"/>
      <w:pPr>
        <w:ind w:left="3195" w:hanging="360"/>
      </w:pPr>
      <w:rPr>
        <w:rFonts w:ascii="Courier New" w:hAnsi="Courier New" w:cs="Courier New" w:hint="default"/>
      </w:rPr>
    </w:lvl>
    <w:lvl w:ilvl="5" w:tplc="04150005" w:tentative="1">
      <w:start w:val="1"/>
      <w:numFmt w:val="bullet"/>
      <w:lvlText w:val=""/>
      <w:lvlJc w:val="left"/>
      <w:pPr>
        <w:ind w:left="3915" w:hanging="360"/>
      </w:pPr>
      <w:rPr>
        <w:rFonts w:ascii="Wingdings" w:hAnsi="Wingdings" w:hint="default"/>
      </w:rPr>
    </w:lvl>
    <w:lvl w:ilvl="6" w:tplc="04150001" w:tentative="1">
      <w:start w:val="1"/>
      <w:numFmt w:val="bullet"/>
      <w:lvlText w:val=""/>
      <w:lvlJc w:val="left"/>
      <w:pPr>
        <w:ind w:left="4635" w:hanging="360"/>
      </w:pPr>
      <w:rPr>
        <w:rFonts w:ascii="Symbol" w:hAnsi="Symbol" w:hint="default"/>
      </w:rPr>
    </w:lvl>
    <w:lvl w:ilvl="7" w:tplc="04150003" w:tentative="1">
      <w:start w:val="1"/>
      <w:numFmt w:val="bullet"/>
      <w:lvlText w:val="o"/>
      <w:lvlJc w:val="left"/>
      <w:pPr>
        <w:ind w:left="5355" w:hanging="360"/>
      </w:pPr>
      <w:rPr>
        <w:rFonts w:ascii="Courier New" w:hAnsi="Courier New" w:cs="Courier New" w:hint="default"/>
      </w:rPr>
    </w:lvl>
    <w:lvl w:ilvl="8" w:tplc="04150005" w:tentative="1">
      <w:start w:val="1"/>
      <w:numFmt w:val="bullet"/>
      <w:lvlText w:val=""/>
      <w:lvlJc w:val="left"/>
      <w:pPr>
        <w:ind w:left="6075" w:hanging="360"/>
      </w:pPr>
      <w:rPr>
        <w:rFonts w:ascii="Wingdings" w:hAnsi="Wingdings" w:hint="default"/>
      </w:rPr>
    </w:lvl>
  </w:abstractNum>
  <w:abstractNum w:abstractNumId="6" w15:restartNumberingAfterBreak="0">
    <w:nsid w:val="483857F2"/>
    <w:multiLevelType w:val="hybridMultilevel"/>
    <w:tmpl w:val="8B221384"/>
    <w:lvl w:ilvl="0" w:tplc="702CDD2C">
      <w:start w:val="1"/>
      <w:numFmt w:val="bullet"/>
      <w:lvlText w:val=""/>
      <w:lvlJc w:val="left"/>
      <w:pPr>
        <w:ind w:left="945" w:hanging="360"/>
      </w:pPr>
      <w:rPr>
        <w:rFonts w:ascii="Symbol" w:eastAsia="Times" w:hAnsi="Symbol" w:cs="Times New Roman" w:hint="default"/>
      </w:rPr>
    </w:lvl>
    <w:lvl w:ilvl="1" w:tplc="04150003" w:tentative="1">
      <w:start w:val="1"/>
      <w:numFmt w:val="bullet"/>
      <w:lvlText w:val="o"/>
      <w:lvlJc w:val="left"/>
      <w:pPr>
        <w:ind w:left="1665" w:hanging="360"/>
      </w:pPr>
      <w:rPr>
        <w:rFonts w:ascii="Courier New" w:hAnsi="Courier New" w:cs="Courier New" w:hint="default"/>
      </w:rPr>
    </w:lvl>
    <w:lvl w:ilvl="2" w:tplc="04150005" w:tentative="1">
      <w:start w:val="1"/>
      <w:numFmt w:val="bullet"/>
      <w:lvlText w:val=""/>
      <w:lvlJc w:val="left"/>
      <w:pPr>
        <w:ind w:left="2385" w:hanging="360"/>
      </w:pPr>
      <w:rPr>
        <w:rFonts w:ascii="Wingdings" w:hAnsi="Wingdings" w:hint="default"/>
      </w:rPr>
    </w:lvl>
    <w:lvl w:ilvl="3" w:tplc="04150001" w:tentative="1">
      <w:start w:val="1"/>
      <w:numFmt w:val="bullet"/>
      <w:lvlText w:val=""/>
      <w:lvlJc w:val="left"/>
      <w:pPr>
        <w:ind w:left="3105" w:hanging="360"/>
      </w:pPr>
      <w:rPr>
        <w:rFonts w:ascii="Symbol" w:hAnsi="Symbol" w:hint="default"/>
      </w:rPr>
    </w:lvl>
    <w:lvl w:ilvl="4" w:tplc="04150003" w:tentative="1">
      <w:start w:val="1"/>
      <w:numFmt w:val="bullet"/>
      <w:lvlText w:val="o"/>
      <w:lvlJc w:val="left"/>
      <w:pPr>
        <w:ind w:left="3825" w:hanging="360"/>
      </w:pPr>
      <w:rPr>
        <w:rFonts w:ascii="Courier New" w:hAnsi="Courier New" w:cs="Courier New" w:hint="default"/>
      </w:rPr>
    </w:lvl>
    <w:lvl w:ilvl="5" w:tplc="04150005" w:tentative="1">
      <w:start w:val="1"/>
      <w:numFmt w:val="bullet"/>
      <w:lvlText w:val=""/>
      <w:lvlJc w:val="left"/>
      <w:pPr>
        <w:ind w:left="4545" w:hanging="360"/>
      </w:pPr>
      <w:rPr>
        <w:rFonts w:ascii="Wingdings" w:hAnsi="Wingdings" w:hint="default"/>
      </w:rPr>
    </w:lvl>
    <w:lvl w:ilvl="6" w:tplc="04150001" w:tentative="1">
      <w:start w:val="1"/>
      <w:numFmt w:val="bullet"/>
      <w:lvlText w:val=""/>
      <w:lvlJc w:val="left"/>
      <w:pPr>
        <w:ind w:left="5265" w:hanging="360"/>
      </w:pPr>
      <w:rPr>
        <w:rFonts w:ascii="Symbol" w:hAnsi="Symbol" w:hint="default"/>
      </w:rPr>
    </w:lvl>
    <w:lvl w:ilvl="7" w:tplc="04150003" w:tentative="1">
      <w:start w:val="1"/>
      <w:numFmt w:val="bullet"/>
      <w:lvlText w:val="o"/>
      <w:lvlJc w:val="left"/>
      <w:pPr>
        <w:ind w:left="5985" w:hanging="360"/>
      </w:pPr>
      <w:rPr>
        <w:rFonts w:ascii="Courier New" w:hAnsi="Courier New" w:cs="Courier New" w:hint="default"/>
      </w:rPr>
    </w:lvl>
    <w:lvl w:ilvl="8" w:tplc="04150005" w:tentative="1">
      <w:start w:val="1"/>
      <w:numFmt w:val="bullet"/>
      <w:lvlText w:val=""/>
      <w:lvlJc w:val="left"/>
      <w:pPr>
        <w:ind w:left="6705" w:hanging="360"/>
      </w:pPr>
      <w:rPr>
        <w:rFonts w:ascii="Wingdings" w:hAnsi="Wingdings" w:hint="default"/>
      </w:rPr>
    </w:lvl>
  </w:abstractNum>
  <w:abstractNum w:abstractNumId="7" w15:restartNumberingAfterBreak="0">
    <w:nsid w:val="4EB41AFB"/>
    <w:multiLevelType w:val="hybridMultilevel"/>
    <w:tmpl w:val="0D26EDFA"/>
    <w:lvl w:ilvl="0" w:tplc="3B84ABD0">
      <w:start w:val="1"/>
      <w:numFmt w:val="decimal"/>
      <w:lvlText w:val="%1"/>
      <w:lvlJc w:val="left"/>
      <w:pPr>
        <w:tabs>
          <w:tab w:val="num" w:pos="360"/>
        </w:tabs>
        <w:ind w:left="284" w:hanging="284"/>
      </w:pPr>
      <w:rPr>
        <w:rFonts w:ascii="Helvetica 65 Medium" w:hAnsi="Helvetica 65 Medium" w:hint="default"/>
        <w:sz w:val="13"/>
      </w:rPr>
    </w:lvl>
    <w:lvl w:ilvl="1" w:tplc="FF2E11EC" w:tentative="1">
      <w:start w:val="1"/>
      <w:numFmt w:val="bullet"/>
      <w:lvlText w:val="o"/>
      <w:lvlJc w:val="left"/>
      <w:pPr>
        <w:tabs>
          <w:tab w:val="num" w:pos="1440"/>
        </w:tabs>
        <w:ind w:left="1440" w:hanging="360"/>
      </w:pPr>
      <w:rPr>
        <w:rFonts w:ascii="Courier New" w:hAnsi="Courier New" w:hint="default"/>
      </w:rPr>
    </w:lvl>
    <w:lvl w:ilvl="2" w:tplc="0054D5C2" w:tentative="1">
      <w:start w:val="1"/>
      <w:numFmt w:val="bullet"/>
      <w:lvlText w:val=""/>
      <w:lvlJc w:val="left"/>
      <w:pPr>
        <w:tabs>
          <w:tab w:val="num" w:pos="2160"/>
        </w:tabs>
        <w:ind w:left="2160" w:hanging="360"/>
      </w:pPr>
      <w:rPr>
        <w:rFonts w:ascii="Wingdings" w:hAnsi="Wingdings" w:hint="default"/>
      </w:rPr>
    </w:lvl>
    <w:lvl w:ilvl="3" w:tplc="2F505E52" w:tentative="1">
      <w:start w:val="1"/>
      <w:numFmt w:val="bullet"/>
      <w:lvlText w:val=""/>
      <w:lvlJc w:val="left"/>
      <w:pPr>
        <w:tabs>
          <w:tab w:val="num" w:pos="2880"/>
        </w:tabs>
        <w:ind w:left="2880" w:hanging="360"/>
      </w:pPr>
      <w:rPr>
        <w:rFonts w:ascii="Symbol" w:hAnsi="Symbol" w:hint="default"/>
      </w:rPr>
    </w:lvl>
    <w:lvl w:ilvl="4" w:tplc="E258DE12" w:tentative="1">
      <w:start w:val="1"/>
      <w:numFmt w:val="bullet"/>
      <w:lvlText w:val="o"/>
      <w:lvlJc w:val="left"/>
      <w:pPr>
        <w:tabs>
          <w:tab w:val="num" w:pos="3600"/>
        </w:tabs>
        <w:ind w:left="3600" w:hanging="360"/>
      </w:pPr>
      <w:rPr>
        <w:rFonts w:ascii="Courier New" w:hAnsi="Courier New" w:hint="default"/>
      </w:rPr>
    </w:lvl>
    <w:lvl w:ilvl="5" w:tplc="E4AC1D78" w:tentative="1">
      <w:start w:val="1"/>
      <w:numFmt w:val="bullet"/>
      <w:lvlText w:val=""/>
      <w:lvlJc w:val="left"/>
      <w:pPr>
        <w:tabs>
          <w:tab w:val="num" w:pos="4320"/>
        </w:tabs>
        <w:ind w:left="4320" w:hanging="360"/>
      </w:pPr>
      <w:rPr>
        <w:rFonts w:ascii="Wingdings" w:hAnsi="Wingdings" w:hint="default"/>
      </w:rPr>
    </w:lvl>
    <w:lvl w:ilvl="6" w:tplc="CBD07D58" w:tentative="1">
      <w:start w:val="1"/>
      <w:numFmt w:val="bullet"/>
      <w:lvlText w:val=""/>
      <w:lvlJc w:val="left"/>
      <w:pPr>
        <w:tabs>
          <w:tab w:val="num" w:pos="5040"/>
        </w:tabs>
        <w:ind w:left="5040" w:hanging="360"/>
      </w:pPr>
      <w:rPr>
        <w:rFonts w:ascii="Symbol" w:hAnsi="Symbol" w:hint="default"/>
      </w:rPr>
    </w:lvl>
    <w:lvl w:ilvl="7" w:tplc="11FC39D6" w:tentative="1">
      <w:start w:val="1"/>
      <w:numFmt w:val="bullet"/>
      <w:lvlText w:val="o"/>
      <w:lvlJc w:val="left"/>
      <w:pPr>
        <w:tabs>
          <w:tab w:val="num" w:pos="5760"/>
        </w:tabs>
        <w:ind w:left="5760" w:hanging="360"/>
      </w:pPr>
      <w:rPr>
        <w:rFonts w:ascii="Courier New" w:hAnsi="Courier New" w:hint="default"/>
      </w:rPr>
    </w:lvl>
    <w:lvl w:ilvl="8" w:tplc="38C8B46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4D5117"/>
    <w:multiLevelType w:val="hybridMultilevel"/>
    <w:tmpl w:val="48F44A50"/>
    <w:lvl w:ilvl="0" w:tplc="5EAEC13C">
      <w:start w:val="1"/>
      <w:numFmt w:val="bullet"/>
      <w:lvlText w:val=""/>
      <w:lvlJc w:val="left"/>
      <w:pPr>
        <w:ind w:left="1440" w:hanging="360"/>
      </w:pPr>
      <w:rPr>
        <w:rFonts w:ascii="Symbol" w:hAnsi="Symbol"/>
      </w:rPr>
    </w:lvl>
    <w:lvl w:ilvl="1" w:tplc="B3041934">
      <w:start w:val="1"/>
      <w:numFmt w:val="bullet"/>
      <w:lvlText w:val=""/>
      <w:lvlJc w:val="left"/>
      <w:pPr>
        <w:ind w:left="1440" w:hanging="360"/>
      </w:pPr>
      <w:rPr>
        <w:rFonts w:ascii="Symbol" w:hAnsi="Symbol"/>
      </w:rPr>
    </w:lvl>
    <w:lvl w:ilvl="2" w:tplc="265C0940">
      <w:start w:val="1"/>
      <w:numFmt w:val="bullet"/>
      <w:lvlText w:val=""/>
      <w:lvlJc w:val="left"/>
      <w:pPr>
        <w:ind w:left="1440" w:hanging="360"/>
      </w:pPr>
      <w:rPr>
        <w:rFonts w:ascii="Symbol" w:hAnsi="Symbol"/>
      </w:rPr>
    </w:lvl>
    <w:lvl w:ilvl="3" w:tplc="5A025C76">
      <w:start w:val="1"/>
      <w:numFmt w:val="bullet"/>
      <w:lvlText w:val=""/>
      <w:lvlJc w:val="left"/>
      <w:pPr>
        <w:ind w:left="1440" w:hanging="360"/>
      </w:pPr>
      <w:rPr>
        <w:rFonts w:ascii="Symbol" w:hAnsi="Symbol"/>
      </w:rPr>
    </w:lvl>
    <w:lvl w:ilvl="4" w:tplc="B22E0DD4">
      <w:start w:val="1"/>
      <w:numFmt w:val="bullet"/>
      <w:lvlText w:val=""/>
      <w:lvlJc w:val="left"/>
      <w:pPr>
        <w:ind w:left="1440" w:hanging="360"/>
      </w:pPr>
      <w:rPr>
        <w:rFonts w:ascii="Symbol" w:hAnsi="Symbol"/>
      </w:rPr>
    </w:lvl>
    <w:lvl w:ilvl="5" w:tplc="DD328650">
      <w:start w:val="1"/>
      <w:numFmt w:val="bullet"/>
      <w:lvlText w:val=""/>
      <w:lvlJc w:val="left"/>
      <w:pPr>
        <w:ind w:left="1440" w:hanging="360"/>
      </w:pPr>
      <w:rPr>
        <w:rFonts w:ascii="Symbol" w:hAnsi="Symbol"/>
      </w:rPr>
    </w:lvl>
    <w:lvl w:ilvl="6" w:tplc="3734108A">
      <w:start w:val="1"/>
      <w:numFmt w:val="bullet"/>
      <w:lvlText w:val=""/>
      <w:lvlJc w:val="left"/>
      <w:pPr>
        <w:ind w:left="1440" w:hanging="360"/>
      </w:pPr>
      <w:rPr>
        <w:rFonts w:ascii="Symbol" w:hAnsi="Symbol"/>
      </w:rPr>
    </w:lvl>
    <w:lvl w:ilvl="7" w:tplc="C88052BC">
      <w:start w:val="1"/>
      <w:numFmt w:val="bullet"/>
      <w:lvlText w:val=""/>
      <w:lvlJc w:val="left"/>
      <w:pPr>
        <w:ind w:left="1440" w:hanging="360"/>
      </w:pPr>
      <w:rPr>
        <w:rFonts w:ascii="Symbol" w:hAnsi="Symbol"/>
      </w:rPr>
    </w:lvl>
    <w:lvl w:ilvl="8" w:tplc="7D328974">
      <w:start w:val="1"/>
      <w:numFmt w:val="bullet"/>
      <w:lvlText w:val=""/>
      <w:lvlJc w:val="left"/>
      <w:pPr>
        <w:ind w:left="1440" w:hanging="360"/>
      </w:pPr>
      <w:rPr>
        <w:rFonts w:ascii="Symbol" w:hAnsi="Symbol"/>
      </w:rPr>
    </w:lvl>
  </w:abstractNum>
  <w:abstractNum w:abstractNumId="9" w15:restartNumberingAfterBreak="0">
    <w:nsid w:val="52526007"/>
    <w:multiLevelType w:val="hybridMultilevel"/>
    <w:tmpl w:val="3822D2C4"/>
    <w:lvl w:ilvl="0" w:tplc="4CD6FB1E">
      <w:start w:val="1"/>
      <w:numFmt w:val="bullet"/>
      <w:lvlText w:val="-"/>
      <w:lvlJc w:val="left"/>
      <w:pPr>
        <w:ind w:left="720" w:hanging="360"/>
      </w:pPr>
      <w:rPr>
        <w:rFonts w:ascii="Aptos" w:hAnsi="Aptos" w:hint="default"/>
      </w:rPr>
    </w:lvl>
    <w:lvl w:ilvl="1" w:tplc="44A83988">
      <w:start w:val="1"/>
      <w:numFmt w:val="bullet"/>
      <w:lvlText w:val="o"/>
      <w:lvlJc w:val="left"/>
      <w:pPr>
        <w:ind w:left="1440" w:hanging="360"/>
      </w:pPr>
      <w:rPr>
        <w:rFonts w:ascii="Courier New" w:hAnsi="Courier New" w:hint="default"/>
      </w:rPr>
    </w:lvl>
    <w:lvl w:ilvl="2" w:tplc="A88EF796">
      <w:start w:val="1"/>
      <w:numFmt w:val="bullet"/>
      <w:lvlText w:val=""/>
      <w:lvlJc w:val="left"/>
      <w:pPr>
        <w:ind w:left="2160" w:hanging="360"/>
      </w:pPr>
      <w:rPr>
        <w:rFonts w:ascii="Wingdings" w:hAnsi="Wingdings" w:hint="default"/>
      </w:rPr>
    </w:lvl>
    <w:lvl w:ilvl="3" w:tplc="DE920924">
      <w:start w:val="1"/>
      <w:numFmt w:val="bullet"/>
      <w:lvlText w:val=""/>
      <w:lvlJc w:val="left"/>
      <w:pPr>
        <w:ind w:left="2880" w:hanging="360"/>
      </w:pPr>
      <w:rPr>
        <w:rFonts w:ascii="Symbol" w:hAnsi="Symbol" w:hint="default"/>
      </w:rPr>
    </w:lvl>
    <w:lvl w:ilvl="4" w:tplc="F79499F0">
      <w:start w:val="1"/>
      <w:numFmt w:val="bullet"/>
      <w:lvlText w:val="o"/>
      <w:lvlJc w:val="left"/>
      <w:pPr>
        <w:ind w:left="3600" w:hanging="360"/>
      </w:pPr>
      <w:rPr>
        <w:rFonts w:ascii="Courier New" w:hAnsi="Courier New" w:hint="default"/>
      </w:rPr>
    </w:lvl>
    <w:lvl w:ilvl="5" w:tplc="0E1C9F26">
      <w:start w:val="1"/>
      <w:numFmt w:val="bullet"/>
      <w:lvlText w:val=""/>
      <w:lvlJc w:val="left"/>
      <w:pPr>
        <w:ind w:left="4320" w:hanging="360"/>
      </w:pPr>
      <w:rPr>
        <w:rFonts w:ascii="Wingdings" w:hAnsi="Wingdings" w:hint="default"/>
      </w:rPr>
    </w:lvl>
    <w:lvl w:ilvl="6" w:tplc="FE6C1480">
      <w:start w:val="1"/>
      <w:numFmt w:val="bullet"/>
      <w:lvlText w:val=""/>
      <w:lvlJc w:val="left"/>
      <w:pPr>
        <w:ind w:left="5040" w:hanging="360"/>
      </w:pPr>
      <w:rPr>
        <w:rFonts w:ascii="Symbol" w:hAnsi="Symbol" w:hint="default"/>
      </w:rPr>
    </w:lvl>
    <w:lvl w:ilvl="7" w:tplc="B0D2F8E8">
      <w:start w:val="1"/>
      <w:numFmt w:val="bullet"/>
      <w:lvlText w:val="o"/>
      <w:lvlJc w:val="left"/>
      <w:pPr>
        <w:ind w:left="5760" w:hanging="360"/>
      </w:pPr>
      <w:rPr>
        <w:rFonts w:ascii="Courier New" w:hAnsi="Courier New" w:hint="default"/>
      </w:rPr>
    </w:lvl>
    <w:lvl w:ilvl="8" w:tplc="7860826C">
      <w:start w:val="1"/>
      <w:numFmt w:val="bullet"/>
      <w:lvlText w:val=""/>
      <w:lvlJc w:val="left"/>
      <w:pPr>
        <w:ind w:left="6480" w:hanging="360"/>
      </w:pPr>
      <w:rPr>
        <w:rFonts w:ascii="Wingdings" w:hAnsi="Wingdings" w:hint="default"/>
      </w:rPr>
    </w:lvl>
  </w:abstractNum>
  <w:abstractNum w:abstractNumId="10" w15:restartNumberingAfterBreak="0">
    <w:nsid w:val="59085A37"/>
    <w:multiLevelType w:val="multilevel"/>
    <w:tmpl w:val="00E8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FF33E4"/>
    <w:multiLevelType w:val="multilevel"/>
    <w:tmpl w:val="00E8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78C60A"/>
    <w:multiLevelType w:val="hybridMultilevel"/>
    <w:tmpl w:val="697887A2"/>
    <w:lvl w:ilvl="0" w:tplc="F184E94A">
      <w:start w:val="1"/>
      <w:numFmt w:val="bullet"/>
      <w:lvlText w:val="-"/>
      <w:lvlJc w:val="left"/>
      <w:pPr>
        <w:ind w:left="720" w:hanging="360"/>
      </w:pPr>
      <w:rPr>
        <w:rFonts w:ascii="Aptos" w:hAnsi="Aptos" w:hint="default"/>
      </w:rPr>
    </w:lvl>
    <w:lvl w:ilvl="1" w:tplc="6C489E8A">
      <w:start w:val="1"/>
      <w:numFmt w:val="bullet"/>
      <w:lvlText w:val="o"/>
      <w:lvlJc w:val="left"/>
      <w:pPr>
        <w:ind w:left="1440" w:hanging="360"/>
      </w:pPr>
      <w:rPr>
        <w:rFonts w:ascii="Courier New" w:hAnsi="Courier New" w:hint="default"/>
      </w:rPr>
    </w:lvl>
    <w:lvl w:ilvl="2" w:tplc="A41A2800">
      <w:start w:val="1"/>
      <w:numFmt w:val="bullet"/>
      <w:lvlText w:val=""/>
      <w:lvlJc w:val="left"/>
      <w:pPr>
        <w:ind w:left="2160" w:hanging="360"/>
      </w:pPr>
      <w:rPr>
        <w:rFonts w:ascii="Wingdings" w:hAnsi="Wingdings" w:hint="default"/>
      </w:rPr>
    </w:lvl>
    <w:lvl w:ilvl="3" w:tplc="DD18793C">
      <w:start w:val="1"/>
      <w:numFmt w:val="bullet"/>
      <w:lvlText w:val=""/>
      <w:lvlJc w:val="left"/>
      <w:pPr>
        <w:ind w:left="2880" w:hanging="360"/>
      </w:pPr>
      <w:rPr>
        <w:rFonts w:ascii="Symbol" w:hAnsi="Symbol" w:hint="default"/>
      </w:rPr>
    </w:lvl>
    <w:lvl w:ilvl="4" w:tplc="64326F56">
      <w:start w:val="1"/>
      <w:numFmt w:val="bullet"/>
      <w:lvlText w:val="o"/>
      <w:lvlJc w:val="left"/>
      <w:pPr>
        <w:ind w:left="3600" w:hanging="360"/>
      </w:pPr>
      <w:rPr>
        <w:rFonts w:ascii="Courier New" w:hAnsi="Courier New" w:hint="default"/>
      </w:rPr>
    </w:lvl>
    <w:lvl w:ilvl="5" w:tplc="B844AFDA">
      <w:start w:val="1"/>
      <w:numFmt w:val="bullet"/>
      <w:lvlText w:val=""/>
      <w:lvlJc w:val="left"/>
      <w:pPr>
        <w:ind w:left="4320" w:hanging="360"/>
      </w:pPr>
      <w:rPr>
        <w:rFonts w:ascii="Wingdings" w:hAnsi="Wingdings" w:hint="default"/>
      </w:rPr>
    </w:lvl>
    <w:lvl w:ilvl="6" w:tplc="EED4C3E6">
      <w:start w:val="1"/>
      <w:numFmt w:val="bullet"/>
      <w:lvlText w:val=""/>
      <w:lvlJc w:val="left"/>
      <w:pPr>
        <w:ind w:left="5040" w:hanging="360"/>
      </w:pPr>
      <w:rPr>
        <w:rFonts w:ascii="Symbol" w:hAnsi="Symbol" w:hint="default"/>
      </w:rPr>
    </w:lvl>
    <w:lvl w:ilvl="7" w:tplc="0A2690BC">
      <w:start w:val="1"/>
      <w:numFmt w:val="bullet"/>
      <w:lvlText w:val="o"/>
      <w:lvlJc w:val="left"/>
      <w:pPr>
        <w:ind w:left="5760" w:hanging="360"/>
      </w:pPr>
      <w:rPr>
        <w:rFonts w:ascii="Courier New" w:hAnsi="Courier New" w:hint="default"/>
      </w:rPr>
    </w:lvl>
    <w:lvl w:ilvl="8" w:tplc="1C0E955A">
      <w:start w:val="1"/>
      <w:numFmt w:val="bullet"/>
      <w:lvlText w:val=""/>
      <w:lvlJc w:val="left"/>
      <w:pPr>
        <w:ind w:left="6480" w:hanging="360"/>
      </w:pPr>
      <w:rPr>
        <w:rFonts w:ascii="Wingdings" w:hAnsi="Wingdings" w:hint="default"/>
      </w:rPr>
    </w:lvl>
  </w:abstractNum>
  <w:abstractNum w:abstractNumId="13" w15:restartNumberingAfterBreak="0">
    <w:nsid w:val="5F394ED4"/>
    <w:multiLevelType w:val="hybridMultilevel"/>
    <w:tmpl w:val="A29E2DA4"/>
    <w:lvl w:ilvl="0" w:tplc="FFFFFFFF">
      <w:start w:val="1"/>
      <w:numFmt w:val="bullet"/>
      <w:pStyle w:val="Dbulletpoint"/>
      <w:lvlText w:val="—"/>
      <w:lvlJc w:val="left"/>
      <w:pPr>
        <w:tabs>
          <w:tab w:val="num" w:pos="360"/>
        </w:tabs>
        <w:ind w:left="284" w:hanging="284"/>
      </w:pPr>
      <w:rPr>
        <w:rFonts w:ascii="Helvetica 45 Light" w:hAnsi="Helvetica 45 Light" w:hint="default"/>
        <w:sz w:val="20"/>
      </w:rPr>
    </w:lvl>
    <w:lvl w:ilvl="1" w:tplc="404C063C" w:tentative="1">
      <w:start w:val="1"/>
      <w:numFmt w:val="bullet"/>
      <w:lvlText w:val="o"/>
      <w:lvlJc w:val="left"/>
      <w:pPr>
        <w:tabs>
          <w:tab w:val="num" w:pos="1440"/>
        </w:tabs>
        <w:ind w:left="1440" w:hanging="360"/>
      </w:pPr>
      <w:rPr>
        <w:rFonts w:ascii="Courier New" w:hAnsi="Courier New" w:hint="default"/>
      </w:rPr>
    </w:lvl>
    <w:lvl w:ilvl="2" w:tplc="A0D224B2" w:tentative="1">
      <w:start w:val="1"/>
      <w:numFmt w:val="bullet"/>
      <w:lvlText w:val=""/>
      <w:lvlJc w:val="left"/>
      <w:pPr>
        <w:tabs>
          <w:tab w:val="num" w:pos="2160"/>
        </w:tabs>
        <w:ind w:left="2160" w:hanging="360"/>
      </w:pPr>
      <w:rPr>
        <w:rFonts w:ascii="Wingdings" w:hAnsi="Wingdings" w:hint="default"/>
      </w:rPr>
    </w:lvl>
    <w:lvl w:ilvl="3" w:tplc="43DE203A" w:tentative="1">
      <w:start w:val="1"/>
      <w:numFmt w:val="bullet"/>
      <w:lvlText w:val=""/>
      <w:lvlJc w:val="left"/>
      <w:pPr>
        <w:tabs>
          <w:tab w:val="num" w:pos="2880"/>
        </w:tabs>
        <w:ind w:left="2880" w:hanging="360"/>
      </w:pPr>
      <w:rPr>
        <w:rFonts w:ascii="Symbol" w:hAnsi="Symbol" w:hint="default"/>
      </w:rPr>
    </w:lvl>
    <w:lvl w:ilvl="4" w:tplc="CA443A62" w:tentative="1">
      <w:start w:val="1"/>
      <w:numFmt w:val="bullet"/>
      <w:lvlText w:val="o"/>
      <w:lvlJc w:val="left"/>
      <w:pPr>
        <w:tabs>
          <w:tab w:val="num" w:pos="3600"/>
        </w:tabs>
        <w:ind w:left="3600" w:hanging="360"/>
      </w:pPr>
      <w:rPr>
        <w:rFonts w:ascii="Courier New" w:hAnsi="Courier New" w:hint="default"/>
      </w:rPr>
    </w:lvl>
    <w:lvl w:ilvl="5" w:tplc="37C4AF20" w:tentative="1">
      <w:start w:val="1"/>
      <w:numFmt w:val="bullet"/>
      <w:lvlText w:val=""/>
      <w:lvlJc w:val="left"/>
      <w:pPr>
        <w:tabs>
          <w:tab w:val="num" w:pos="4320"/>
        </w:tabs>
        <w:ind w:left="4320" w:hanging="360"/>
      </w:pPr>
      <w:rPr>
        <w:rFonts w:ascii="Wingdings" w:hAnsi="Wingdings" w:hint="default"/>
      </w:rPr>
    </w:lvl>
    <w:lvl w:ilvl="6" w:tplc="EBA230D2" w:tentative="1">
      <w:start w:val="1"/>
      <w:numFmt w:val="bullet"/>
      <w:lvlText w:val=""/>
      <w:lvlJc w:val="left"/>
      <w:pPr>
        <w:tabs>
          <w:tab w:val="num" w:pos="5040"/>
        </w:tabs>
        <w:ind w:left="5040" w:hanging="360"/>
      </w:pPr>
      <w:rPr>
        <w:rFonts w:ascii="Symbol" w:hAnsi="Symbol" w:hint="default"/>
      </w:rPr>
    </w:lvl>
    <w:lvl w:ilvl="7" w:tplc="601ED9D8" w:tentative="1">
      <w:start w:val="1"/>
      <w:numFmt w:val="bullet"/>
      <w:lvlText w:val="o"/>
      <w:lvlJc w:val="left"/>
      <w:pPr>
        <w:tabs>
          <w:tab w:val="num" w:pos="5760"/>
        </w:tabs>
        <w:ind w:left="5760" w:hanging="360"/>
      </w:pPr>
      <w:rPr>
        <w:rFonts w:ascii="Courier New" w:hAnsi="Courier New" w:hint="default"/>
      </w:rPr>
    </w:lvl>
    <w:lvl w:ilvl="8" w:tplc="B77A341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217FF0"/>
    <w:multiLevelType w:val="multilevel"/>
    <w:tmpl w:val="C4FCA3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692C100F"/>
    <w:multiLevelType w:val="multilevel"/>
    <w:tmpl w:val="738C2D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6EAD2B9A"/>
    <w:multiLevelType w:val="hybridMultilevel"/>
    <w:tmpl w:val="9B40803C"/>
    <w:lvl w:ilvl="0" w:tplc="33968E10">
      <w:start w:val="1"/>
      <w:numFmt w:val="decimal"/>
      <w:lvlText w:val="%1)"/>
      <w:lvlJc w:val="left"/>
      <w:pPr>
        <w:ind w:left="585" w:hanging="360"/>
      </w:pPr>
      <w:rPr>
        <w:rFonts w:hint="default"/>
      </w:rPr>
    </w:lvl>
    <w:lvl w:ilvl="1" w:tplc="04150019" w:tentative="1">
      <w:start w:val="1"/>
      <w:numFmt w:val="lowerLetter"/>
      <w:lvlText w:val="%2."/>
      <w:lvlJc w:val="left"/>
      <w:pPr>
        <w:ind w:left="1305" w:hanging="360"/>
      </w:pPr>
    </w:lvl>
    <w:lvl w:ilvl="2" w:tplc="0415001B" w:tentative="1">
      <w:start w:val="1"/>
      <w:numFmt w:val="lowerRoman"/>
      <w:lvlText w:val="%3."/>
      <w:lvlJc w:val="right"/>
      <w:pPr>
        <w:ind w:left="2025" w:hanging="180"/>
      </w:pPr>
    </w:lvl>
    <w:lvl w:ilvl="3" w:tplc="0415000F" w:tentative="1">
      <w:start w:val="1"/>
      <w:numFmt w:val="decimal"/>
      <w:lvlText w:val="%4."/>
      <w:lvlJc w:val="left"/>
      <w:pPr>
        <w:ind w:left="2745" w:hanging="360"/>
      </w:pPr>
    </w:lvl>
    <w:lvl w:ilvl="4" w:tplc="04150019" w:tentative="1">
      <w:start w:val="1"/>
      <w:numFmt w:val="lowerLetter"/>
      <w:lvlText w:val="%5."/>
      <w:lvlJc w:val="left"/>
      <w:pPr>
        <w:ind w:left="3465" w:hanging="360"/>
      </w:pPr>
    </w:lvl>
    <w:lvl w:ilvl="5" w:tplc="0415001B" w:tentative="1">
      <w:start w:val="1"/>
      <w:numFmt w:val="lowerRoman"/>
      <w:lvlText w:val="%6."/>
      <w:lvlJc w:val="right"/>
      <w:pPr>
        <w:ind w:left="4185" w:hanging="180"/>
      </w:pPr>
    </w:lvl>
    <w:lvl w:ilvl="6" w:tplc="0415000F" w:tentative="1">
      <w:start w:val="1"/>
      <w:numFmt w:val="decimal"/>
      <w:lvlText w:val="%7."/>
      <w:lvlJc w:val="left"/>
      <w:pPr>
        <w:ind w:left="4905" w:hanging="360"/>
      </w:pPr>
    </w:lvl>
    <w:lvl w:ilvl="7" w:tplc="04150019" w:tentative="1">
      <w:start w:val="1"/>
      <w:numFmt w:val="lowerLetter"/>
      <w:lvlText w:val="%8."/>
      <w:lvlJc w:val="left"/>
      <w:pPr>
        <w:ind w:left="5625" w:hanging="360"/>
      </w:pPr>
    </w:lvl>
    <w:lvl w:ilvl="8" w:tplc="0415001B" w:tentative="1">
      <w:start w:val="1"/>
      <w:numFmt w:val="lowerRoman"/>
      <w:lvlText w:val="%9."/>
      <w:lvlJc w:val="right"/>
      <w:pPr>
        <w:ind w:left="6345" w:hanging="180"/>
      </w:pPr>
    </w:lvl>
  </w:abstractNum>
  <w:abstractNum w:abstractNumId="17" w15:restartNumberingAfterBreak="0">
    <w:nsid w:val="7CE7069C"/>
    <w:multiLevelType w:val="hybridMultilevel"/>
    <w:tmpl w:val="56126B18"/>
    <w:lvl w:ilvl="0" w:tplc="6DA0F62A">
      <w:start w:val="1"/>
      <w:numFmt w:val="decimal"/>
      <w:lvlText w:val="%1)"/>
      <w:lvlJc w:val="left"/>
      <w:pPr>
        <w:ind w:left="315" w:hanging="360"/>
      </w:pPr>
      <w:rPr>
        <w:rFonts w:hint="default"/>
      </w:rPr>
    </w:lvl>
    <w:lvl w:ilvl="1" w:tplc="04150019" w:tentative="1">
      <w:start w:val="1"/>
      <w:numFmt w:val="lowerLetter"/>
      <w:lvlText w:val="%2."/>
      <w:lvlJc w:val="left"/>
      <w:pPr>
        <w:ind w:left="1035" w:hanging="360"/>
      </w:pPr>
    </w:lvl>
    <w:lvl w:ilvl="2" w:tplc="0415001B" w:tentative="1">
      <w:start w:val="1"/>
      <w:numFmt w:val="lowerRoman"/>
      <w:lvlText w:val="%3."/>
      <w:lvlJc w:val="right"/>
      <w:pPr>
        <w:ind w:left="1755" w:hanging="180"/>
      </w:pPr>
    </w:lvl>
    <w:lvl w:ilvl="3" w:tplc="0415000F" w:tentative="1">
      <w:start w:val="1"/>
      <w:numFmt w:val="decimal"/>
      <w:lvlText w:val="%4."/>
      <w:lvlJc w:val="left"/>
      <w:pPr>
        <w:ind w:left="2475" w:hanging="360"/>
      </w:pPr>
    </w:lvl>
    <w:lvl w:ilvl="4" w:tplc="04150019" w:tentative="1">
      <w:start w:val="1"/>
      <w:numFmt w:val="lowerLetter"/>
      <w:lvlText w:val="%5."/>
      <w:lvlJc w:val="left"/>
      <w:pPr>
        <w:ind w:left="3195" w:hanging="360"/>
      </w:pPr>
    </w:lvl>
    <w:lvl w:ilvl="5" w:tplc="0415001B" w:tentative="1">
      <w:start w:val="1"/>
      <w:numFmt w:val="lowerRoman"/>
      <w:lvlText w:val="%6."/>
      <w:lvlJc w:val="right"/>
      <w:pPr>
        <w:ind w:left="3915" w:hanging="180"/>
      </w:pPr>
    </w:lvl>
    <w:lvl w:ilvl="6" w:tplc="0415000F" w:tentative="1">
      <w:start w:val="1"/>
      <w:numFmt w:val="decimal"/>
      <w:lvlText w:val="%7."/>
      <w:lvlJc w:val="left"/>
      <w:pPr>
        <w:ind w:left="4635" w:hanging="360"/>
      </w:pPr>
    </w:lvl>
    <w:lvl w:ilvl="7" w:tplc="04150019" w:tentative="1">
      <w:start w:val="1"/>
      <w:numFmt w:val="lowerLetter"/>
      <w:lvlText w:val="%8."/>
      <w:lvlJc w:val="left"/>
      <w:pPr>
        <w:ind w:left="5355" w:hanging="360"/>
      </w:pPr>
    </w:lvl>
    <w:lvl w:ilvl="8" w:tplc="0415001B" w:tentative="1">
      <w:start w:val="1"/>
      <w:numFmt w:val="lowerRoman"/>
      <w:lvlText w:val="%9."/>
      <w:lvlJc w:val="right"/>
      <w:pPr>
        <w:ind w:left="6075" w:hanging="180"/>
      </w:pPr>
    </w:lvl>
  </w:abstractNum>
  <w:num w:numId="1" w16cid:durableId="1280180789">
    <w:abstractNumId w:val="12"/>
  </w:num>
  <w:num w:numId="2" w16cid:durableId="1384210896">
    <w:abstractNumId w:val="8"/>
  </w:num>
  <w:num w:numId="3" w16cid:durableId="144903130">
    <w:abstractNumId w:val="3"/>
  </w:num>
  <w:num w:numId="4" w16cid:durableId="1480878869">
    <w:abstractNumId w:val="10"/>
  </w:num>
  <w:num w:numId="5" w16cid:durableId="1658339629">
    <w:abstractNumId w:val="1"/>
  </w:num>
  <w:num w:numId="6" w16cid:durableId="1673139433">
    <w:abstractNumId w:val="17"/>
  </w:num>
  <w:num w:numId="7" w16cid:durableId="1954625847">
    <w:abstractNumId w:val="16"/>
  </w:num>
  <w:num w:numId="8" w16cid:durableId="2045129320">
    <w:abstractNumId w:val="14"/>
  </w:num>
  <w:num w:numId="9" w16cid:durableId="243225964">
    <w:abstractNumId w:val="6"/>
  </w:num>
  <w:num w:numId="10" w16cid:durableId="291592471">
    <w:abstractNumId w:val="2"/>
  </w:num>
  <w:num w:numId="11" w16cid:durableId="313805284">
    <w:abstractNumId w:val="5"/>
  </w:num>
  <w:num w:numId="12" w16cid:durableId="493373164">
    <w:abstractNumId w:val="0"/>
  </w:num>
  <w:num w:numId="13" w16cid:durableId="592784304">
    <w:abstractNumId w:val="15"/>
  </w:num>
  <w:num w:numId="14" w16cid:durableId="619340071">
    <w:abstractNumId w:val="13"/>
  </w:num>
  <w:num w:numId="15" w16cid:durableId="643125547">
    <w:abstractNumId w:val="9"/>
  </w:num>
  <w:num w:numId="16" w16cid:durableId="718669259">
    <w:abstractNumId w:val="4"/>
  </w:num>
  <w:num w:numId="17" w16cid:durableId="936673189">
    <w:abstractNumId w:val="7"/>
  </w:num>
  <w:num w:numId="18" w16cid:durableId="9944569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51D"/>
    <w:rsid w:val="00000453"/>
    <w:rsid w:val="000007A5"/>
    <w:rsid w:val="00000BB3"/>
    <w:rsid w:val="0000148F"/>
    <w:rsid w:val="000028BE"/>
    <w:rsid w:val="00003494"/>
    <w:rsid w:val="00003D1D"/>
    <w:rsid w:val="00003E9A"/>
    <w:rsid w:val="00005B55"/>
    <w:rsid w:val="00006577"/>
    <w:rsid w:val="00006BD2"/>
    <w:rsid w:val="00006D37"/>
    <w:rsid w:val="00006DCF"/>
    <w:rsid w:val="000103DD"/>
    <w:rsid w:val="0001172F"/>
    <w:rsid w:val="000121EC"/>
    <w:rsid w:val="00012A9D"/>
    <w:rsid w:val="00013DFC"/>
    <w:rsid w:val="000146CE"/>
    <w:rsid w:val="0001623E"/>
    <w:rsid w:val="00016A99"/>
    <w:rsid w:val="00017C92"/>
    <w:rsid w:val="00020DDE"/>
    <w:rsid w:val="00021ABF"/>
    <w:rsid w:val="00021BAA"/>
    <w:rsid w:val="00021CB7"/>
    <w:rsid w:val="00021CC2"/>
    <w:rsid w:val="00022005"/>
    <w:rsid w:val="000220C6"/>
    <w:rsid w:val="00022EDC"/>
    <w:rsid w:val="00023513"/>
    <w:rsid w:val="000249A2"/>
    <w:rsid w:val="000255A1"/>
    <w:rsid w:val="00025D57"/>
    <w:rsid w:val="00027111"/>
    <w:rsid w:val="00028A36"/>
    <w:rsid w:val="0003015F"/>
    <w:rsid w:val="00030E75"/>
    <w:rsid w:val="00031722"/>
    <w:rsid w:val="000317D2"/>
    <w:rsid w:val="00033C3B"/>
    <w:rsid w:val="00033F7E"/>
    <w:rsid w:val="00034893"/>
    <w:rsid w:val="000348B6"/>
    <w:rsid w:val="000352AD"/>
    <w:rsid w:val="00035FBC"/>
    <w:rsid w:val="00036273"/>
    <w:rsid w:val="0003684C"/>
    <w:rsid w:val="00036D85"/>
    <w:rsid w:val="00036FE8"/>
    <w:rsid w:val="0003740F"/>
    <w:rsid w:val="0003744F"/>
    <w:rsid w:val="00040DA9"/>
    <w:rsid w:val="000424C8"/>
    <w:rsid w:val="000426FA"/>
    <w:rsid w:val="00042B40"/>
    <w:rsid w:val="000431A4"/>
    <w:rsid w:val="00044FCF"/>
    <w:rsid w:val="000452CE"/>
    <w:rsid w:val="000458E5"/>
    <w:rsid w:val="0004596D"/>
    <w:rsid w:val="00050259"/>
    <w:rsid w:val="0005178E"/>
    <w:rsid w:val="00051975"/>
    <w:rsid w:val="000541CD"/>
    <w:rsid w:val="000547C5"/>
    <w:rsid w:val="00055234"/>
    <w:rsid w:val="00055BCA"/>
    <w:rsid w:val="00056342"/>
    <w:rsid w:val="0005726D"/>
    <w:rsid w:val="000576E8"/>
    <w:rsid w:val="00057EB7"/>
    <w:rsid w:val="00060578"/>
    <w:rsid w:val="00060810"/>
    <w:rsid w:val="00060BED"/>
    <w:rsid w:val="000614E6"/>
    <w:rsid w:val="00062992"/>
    <w:rsid w:val="000636E9"/>
    <w:rsid w:val="0006441B"/>
    <w:rsid w:val="00064914"/>
    <w:rsid w:val="00064CB2"/>
    <w:rsid w:val="00066D56"/>
    <w:rsid w:val="00070493"/>
    <w:rsid w:val="0007119F"/>
    <w:rsid w:val="00073492"/>
    <w:rsid w:val="00073BA9"/>
    <w:rsid w:val="00074012"/>
    <w:rsid w:val="0007523A"/>
    <w:rsid w:val="000755B6"/>
    <w:rsid w:val="00075D07"/>
    <w:rsid w:val="000761C8"/>
    <w:rsid w:val="00076479"/>
    <w:rsid w:val="00077238"/>
    <w:rsid w:val="000777B9"/>
    <w:rsid w:val="00077F10"/>
    <w:rsid w:val="0008042F"/>
    <w:rsid w:val="00080906"/>
    <w:rsid w:val="00080A27"/>
    <w:rsid w:val="00080AA6"/>
    <w:rsid w:val="00080B71"/>
    <w:rsid w:val="00081117"/>
    <w:rsid w:val="0008118D"/>
    <w:rsid w:val="000822CB"/>
    <w:rsid w:val="00082478"/>
    <w:rsid w:val="00082D16"/>
    <w:rsid w:val="00082F9F"/>
    <w:rsid w:val="0008342A"/>
    <w:rsid w:val="000839C8"/>
    <w:rsid w:val="00084A21"/>
    <w:rsid w:val="00085D8C"/>
    <w:rsid w:val="000862D3"/>
    <w:rsid w:val="00090ACE"/>
    <w:rsid w:val="00090C45"/>
    <w:rsid w:val="00091A10"/>
    <w:rsid w:val="00092662"/>
    <w:rsid w:val="00093371"/>
    <w:rsid w:val="000934AF"/>
    <w:rsid w:val="00093EF0"/>
    <w:rsid w:val="00094902"/>
    <w:rsid w:val="00094FA5"/>
    <w:rsid w:val="000952F0"/>
    <w:rsid w:val="00095628"/>
    <w:rsid w:val="000958FA"/>
    <w:rsid w:val="00096560"/>
    <w:rsid w:val="00097579"/>
    <w:rsid w:val="00097FC9"/>
    <w:rsid w:val="00099488"/>
    <w:rsid w:val="000A02C1"/>
    <w:rsid w:val="000A172C"/>
    <w:rsid w:val="000A1A9D"/>
    <w:rsid w:val="000A1BE4"/>
    <w:rsid w:val="000A1FE8"/>
    <w:rsid w:val="000A2C28"/>
    <w:rsid w:val="000A2FBF"/>
    <w:rsid w:val="000A36E0"/>
    <w:rsid w:val="000A4E82"/>
    <w:rsid w:val="000A52CC"/>
    <w:rsid w:val="000A5810"/>
    <w:rsid w:val="000A5C83"/>
    <w:rsid w:val="000A7D77"/>
    <w:rsid w:val="000B0470"/>
    <w:rsid w:val="000B1E42"/>
    <w:rsid w:val="000B33A6"/>
    <w:rsid w:val="000B3E71"/>
    <w:rsid w:val="000B6252"/>
    <w:rsid w:val="000B702E"/>
    <w:rsid w:val="000B7FBA"/>
    <w:rsid w:val="000B7FD7"/>
    <w:rsid w:val="000C04C7"/>
    <w:rsid w:val="000C0E1E"/>
    <w:rsid w:val="000C2681"/>
    <w:rsid w:val="000C282B"/>
    <w:rsid w:val="000C28AB"/>
    <w:rsid w:val="000C3455"/>
    <w:rsid w:val="000C4346"/>
    <w:rsid w:val="000C4F8E"/>
    <w:rsid w:val="000C5422"/>
    <w:rsid w:val="000C6004"/>
    <w:rsid w:val="000C68DE"/>
    <w:rsid w:val="000C7913"/>
    <w:rsid w:val="000C799C"/>
    <w:rsid w:val="000D0117"/>
    <w:rsid w:val="000D1014"/>
    <w:rsid w:val="000D12B0"/>
    <w:rsid w:val="000D14E8"/>
    <w:rsid w:val="000D18C8"/>
    <w:rsid w:val="000D1AA8"/>
    <w:rsid w:val="000D2788"/>
    <w:rsid w:val="000D28E5"/>
    <w:rsid w:val="000D327C"/>
    <w:rsid w:val="000D32C8"/>
    <w:rsid w:val="000D399F"/>
    <w:rsid w:val="000D3DBC"/>
    <w:rsid w:val="000D570A"/>
    <w:rsid w:val="000D68F4"/>
    <w:rsid w:val="000D6F45"/>
    <w:rsid w:val="000D73E6"/>
    <w:rsid w:val="000E08EF"/>
    <w:rsid w:val="000E09C7"/>
    <w:rsid w:val="000E1EE6"/>
    <w:rsid w:val="000E1F2E"/>
    <w:rsid w:val="000E1FB9"/>
    <w:rsid w:val="000E24AE"/>
    <w:rsid w:val="000E3745"/>
    <w:rsid w:val="000E43A5"/>
    <w:rsid w:val="000E46F9"/>
    <w:rsid w:val="000E4C92"/>
    <w:rsid w:val="000E51A8"/>
    <w:rsid w:val="000E53C8"/>
    <w:rsid w:val="000E58B5"/>
    <w:rsid w:val="000E5CAD"/>
    <w:rsid w:val="000E62C3"/>
    <w:rsid w:val="000E67B5"/>
    <w:rsid w:val="000E67BA"/>
    <w:rsid w:val="000E6913"/>
    <w:rsid w:val="000E6AF4"/>
    <w:rsid w:val="000E6E9B"/>
    <w:rsid w:val="000E7648"/>
    <w:rsid w:val="000E7B0B"/>
    <w:rsid w:val="000F029A"/>
    <w:rsid w:val="000F02DB"/>
    <w:rsid w:val="000F25BB"/>
    <w:rsid w:val="000F29F3"/>
    <w:rsid w:val="000F4019"/>
    <w:rsid w:val="000F5840"/>
    <w:rsid w:val="00100C2C"/>
    <w:rsid w:val="00100C91"/>
    <w:rsid w:val="0010113E"/>
    <w:rsid w:val="0010179D"/>
    <w:rsid w:val="00101975"/>
    <w:rsid w:val="0010236D"/>
    <w:rsid w:val="001026B0"/>
    <w:rsid w:val="00103056"/>
    <w:rsid w:val="001037FF"/>
    <w:rsid w:val="00104E24"/>
    <w:rsid w:val="0010566E"/>
    <w:rsid w:val="00105E13"/>
    <w:rsid w:val="00105F6B"/>
    <w:rsid w:val="001062C2"/>
    <w:rsid w:val="0010662B"/>
    <w:rsid w:val="00106D47"/>
    <w:rsid w:val="00107CEA"/>
    <w:rsid w:val="00110575"/>
    <w:rsid w:val="00111BBE"/>
    <w:rsid w:val="00111BD9"/>
    <w:rsid w:val="00112B01"/>
    <w:rsid w:val="00112DA6"/>
    <w:rsid w:val="00113AE0"/>
    <w:rsid w:val="00114C6F"/>
    <w:rsid w:val="00115D1E"/>
    <w:rsid w:val="0011616A"/>
    <w:rsid w:val="00117AAE"/>
    <w:rsid w:val="00117C94"/>
    <w:rsid w:val="00117CEF"/>
    <w:rsid w:val="00120817"/>
    <w:rsid w:val="001209C1"/>
    <w:rsid w:val="00120F87"/>
    <w:rsid w:val="00121076"/>
    <w:rsid w:val="001212DF"/>
    <w:rsid w:val="001217BE"/>
    <w:rsid w:val="00122143"/>
    <w:rsid w:val="0012345F"/>
    <w:rsid w:val="001236E1"/>
    <w:rsid w:val="00123DA9"/>
    <w:rsid w:val="0012453C"/>
    <w:rsid w:val="001246CB"/>
    <w:rsid w:val="00124E30"/>
    <w:rsid w:val="00124E6C"/>
    <w:rsid w:val="001252E7"/>
    <w:rsid w:val="00126303"/>
    <w:rsid w:val="001264A5"/>
    <w:rsid w:val="00126911"/>
    <w:rsid w:val="001277EB"/>
    <w:rsid w:val="00130241"/>
    <w:rsid w:val="00130A94"/>
    <w:rsid w:val="00130BBE"/>
    <w:rsid w:val="0013352B"/>
    <w:rsid w:val="00134B23"/>
    <w:rsid w:val="0013516A"/>
    <w:rsid w:val="00135BDF"/>
    <w:rsid w:val="00136338"/>
    <w:rsid w:val="001373C0"/>
    <w:rsid w:val="00137C12"/>
    <w:rsid w:val="0014080B"/>
    <w:rsid w:val="00140E6D"/>
    <w:rsid w:val="0014234D"/>
    <w:rsid w:val="001429C5"/>
    <w:rsid w:val="00142EF8"/>
    <w:rsid w:val="00143670"/>
    <w:rsid w:val="00143991"/>
    <w:rsid w:val="00146259"/>
    <w:rsid w:val="00147989"/>
    <w:rsid w:val="00147E45"/>
    <w:rsid w:val="00150068"/>
    <w:rsid w:val="001506E9"/>
    <w:rsid w:val="00150C4E"/>
    <w:rsid w:val="00150E12"/>
    <w:rsid w:val="00150FE8"/>
    <w:rsid w:val="00151825"/>
    <w:rsid w:val="00153583"/>
    <w:rsid w:val="001538FA"/>
    <w:rsid w:val="00153BA1"/>
    <w:rsid w:val="001541AC"/>
    <w:rsid w:val="0015735E"/>
    <w:rsid w:val="00157BE4"/>
    <w:rsid w:val="00157BFC"/>
    <w:rsid w:val="00157DEB"/>
    <w:rsid w:val="001601C4"/>
    <w:rsid w:val="0016056F"/>
    <w:rsid w:val="00160756"/>
    <w:rsid w:val="00161DBA"/>
    <w:rsid w:val="00162359"/>
    <w:rsid w:val="0016360E"/>
    <w:rsid w:val="00164702"/>
    <w:rsid w:val="00165672"/>
    <w:rsid w:val="001658B4"/>
    <w:rsid w:val="00165B97"/>
    <w:rsid w:val="00166343"/>
    <w:rsid w:val="00166475"/>
    <w:rsid w:val="0016653A"/>
    <w:rsid w:val="0016737F"/>
    <w:rsid w:val="001678BE"/>
    <w:rsid w:val="00170450"/>
    <w:rsid w:val="001708BE"/>
    <w:rsid w:val="001711A7"/>
    <w:rsid w:val="00172D0F"/>
    <w:rsid w:val="0017419F"/>
    <w:rsid w:val="0017478A"/>
    <w:rsid w:val="001751D6"/>
    <w:rsid w:val="001758E0"/>
    <w:rsid w:val="00175A2C"/>
    <w:rsid w:val="00175A74"/>
    <w:rsid w:val="00176AB9"/>
    <w:rsid w:val="00176AE3"/>
    <w:rsid w:val="001807BF"/>
    <w:rsid w:val="00180C20"/>
    <w:rsid w:val="0018117B"/>
    <w:rsid w:val="00181B93"/>
    <w:rsid w:val="001823A6"/>
    <w:rsid w:val="001831D4"/>
    <w:rsid w:val="00183701"/>
    <w:rsid w:val="00183706"/>
    <w:rsid w:val="001849CB"/>
    <w:rsid w:val="001850CD"/>
    <w:rsid w:val="00185217"/>
    <w:rsid w:val="001856C9"/>
    <w:rsid w:val="00185BA7"/>
    <w:rsid w:val="00186139"/>
    <w:rsid w:val="001861F5"/>
    <w:rsid w:val="00190CF9"/>
    <w:rsid w:val="00190D69"/>
    <w:rsid w:val="001912F1"/>
    <w:rsid w:val="00191A19"/>
    <w:rsid w:val="0019201F"/>
    <w:rsid w:val="00193220"/>
    <w:rsid w:val="00193563"/>
    <w:rsid w:val="00193E99"/>
    <w:rsid w:val="00195226"/>
    <w:rsid w:val="00196913"/>
    <w:rsid w:val="00196B85"/>
    <w:rsid w:val="001A1483"/>
    <w:rsid w:val="001A1A81"/>
    <w:rsid w:val="001A331B"/>
    <w:rsid w:val="001A4B9E"/>
    <w:rsid w:val="001A4E0D"/>
    <w:rsid w:val="001A5247"/>
    <w:rsid w:val="001A575E"/>
    <w:rsid w:val="001A67A4"/>
    <w:rsid w:val="001A6898"/>
    <w:rsid w:val="001A7177"/>
    <w:rsid w:val="001A73F6"/>
    <w:rsid w:val="001B0032"/>
    <w:rsid w:val="001B02CD"/>
    <w:rsid w:val="001B0E45"/>
    <w:rsid w:val="001B1906"/>
    <w:rsid w:val="001B2383"/>
    <w:rsid w:val="001B2809"/>
    <w:rsid w:val="001B2A15"/>
    <w:rsid w:val="001B38F9"/>
    <w:rsid w:val="001B4104"/>
    <w:rsid w:val="001B419B"/>
    <w:rsid w:val="001B4605"/>
    <w:rsid w:val="001B5046"/>
    <w:rsid w:val="001B5056"/>
    <w:rsid w:val="001B61A5"/>
    <w:rsid w:val="001B63B9"/>
    <w:rsid w:val="001B6457"/>
    <w:rsid w:val="001B6ABD"/>
    <w:rsid w:val="001C0088"/>
    <w:rsid w:val="001C02AC"/>
    <w:rsid w:val="001C04B3"/>
    <w:rsid w:val="001C0792"/>
    <w:rsid w:val="001C14A5"/>
    <w:rsid w:val="001C1803"/>
    <w:rsid w:val="001C18A6"/>
    <w:rsid w:val="001C2A32"/>
    <w:rsid w:val="001C2F64"/>
    <w:rsid w:val="001C30EF"/>
    <w:rsid w:val="001C351E"/>
    <w:rsid w:val="001C3782"/>
    <w:rsid w:val="001C3ED1"/>
    <w:rsid w:val="001C4F7B"/>
    <w:rsid w:val="001C500E"/>
    <w:rsid w:val="001C59F0"/>
    <w:rsid w:val="001C6066"/>
    <w:rsid w:val="001C6A3E"/>
    <w:rsid w:val="001C6F13"/>
    <w:rsid w:val="001C7BEA"/>
    <w:rsid w:val="001D0033"/>
    <w:rsid w:val="001D0891"/>
    <w:rsid w:val="001D19B8"/>
    <w:rsid w:val="001D2F06"/>
    <w:rsid w:val="001D31A8"/>
    <w:rsid w:val="001D3914"/>
    <w:rsid w:val="001D470E"/>
    <w:rsid w:val="001D7055"/>
    <w:rsid w:val="001D73AE"/>
    <w:rsid w:val="001D79F5"/>
    <w:rsid w:val="001D7BC0"/>
    <w:rsid w:val="001D7CEC"/>
    <w:rsid w:val="001E0D35"/>
    <w:rsid w:val="001E1FC2"/>
    <w:rsid w:val="001E3164"/>
    <w:rsid w:val="001E341F"/>
    <w:rsid w:val="001E3759"/>
    <w:rsid w:val="001E3C06"/>
    <w:rsid w:val="001E3D53"/>
    <w:rsid w:val="001E3F4F"/>
    <w:rsid w:val="001E5413"/>
    <w:rsid w:val="001E56B8"/>
    <w:rsid w:val="001E5AD2"/>
    <w:rsid w:val="001E5F12"/>
    <w:rsid w:val="001E6AD5"/>
    <w:rsid w:val="001E7146"/>
    <w:rsid w:val="001E7BDD"/>
    <w:rsid w:val="001F008F"/>
    <w:rsid w:val="001F0B7A"/>
    <w:rsid w:val="001F1FEF"/>
    <w:rsid w:val="001F2D7C"/>
    <w:rsid w:val="001F2F83"/>
    <w:rsid w:val="001F3275"/>
    <w:rsid w:val="001F3A4D"/>
    <w:rsid w:val="001F3FAE"/>
    <w:rsid w:val="001F5789"/>
    <w:rsid w:val="001F5C65"/>
    <w:rsid w:val="001F608E"/>
    <w:rsid w:val="001F6AB4"/>
    <w:rsid w:val="001F6FA0"/>
    <w:rsid w:val="001F71E5"/>
    <w:rsid w:val="001F7AE5"/>
    <w:rsid w:val="001F7B31"/>
    <w:rsid w:val="002001C9"/>
    <w:rsid w:val="00200201"/>
    <w:rsid w:val="002012A9"/>
    <w:rsid w:val="00201F0E"/>
    <w:rsid w:val="00203DB7"/>
    <w:rsid w:val="00203FEA"/>
    <w:rsid w:val="00204047"/>
    <w:rsid w:val="002045B3"/>
    <w:rsid w:val="002049A0"/>
    <w:rsid w:val="002054EA"/>
    <w:rsid w:val="00206B66"/>
    <w:rsid w:val="00206FFF"/>
    <w:rsid w:val="00207011"/>
    <w:rsid w:val="002072CD"/>
    <w:rsid w:val="00207DF8"/>
    <w:rsid w:val="00210F9B"/>
    <w:rsid w:val="00211C78"/>
    <w:rsid w:val="00212859"/>
    <w:rsid w:val="002128EC"/>
    <w:rsid w:val="002143BC"/>
    <w:rsid w:val="0021453B"/>
    <w:rsid w:val="00215300"/>
    <w:rsid w:val="00215F1B"/>
    <w:rsid w:val="00217727"/>
    <w:rsid w:val="00217A0E"/>
    <w:rsid w:val="00217C45"/>
    <w:rsid w:val="00217E3E"/>
    <w:rsid w:val="00220E4C"/>
    <w:rsid w:val="00221678"/>
    <w:rsid w:val="00221821"/>
    <w:rsid w:val="00221CF6"/>
    <w:rsid w:val="0022228A"/>
    <w:rsid w:val="00222438"/>
    <w:rsid w:val="00222C8E"/>
    <w:rsid w:val="00223565"/>
    <w:rsid w:val="00223ACC"/>
    <w:rsid w:val="00223C6F"/>
    <w:rsid w:val="00224274"/>
    <w:rsid w:val="002243F7"/>
    <w:rsid w:val="00224ED8"/>
    <w:rsid w:val="0022607B"/>
    <w:rsid w:val="0022630E"/>
    <w:rsid w:val="00226461"/>
    <w:rsid w:val="00226D38"/>
    <w:rsid w:val="00227A3B"/>
    <w:rsid w:val="002312A7"/>
    <w:rsid w:val="002315F9"/>
    <w:rsid w:val="00232CB8"/>
    <w:rsid w:val="0023322C"/>
    <w:rsid w:val="00234DC8"/>
    <w:rsid w:val="0023510B"/>
    <w:rsid w:val="00236C1C"/>
    <w:rsid w:val="00236E75"/>
    <w:rsid w:val="0023767B"/>
    <w:rsid w:val="00237805"/>
    <w:rsid w:val="0023799D"/>
    <w:rsid w:val="00240D29"/>
    <w:rsid w:val="002428A1"/>
    <w:rsid w:val="0024330C"/>
    <w:rsid w:val="00243B37"/>
    <w:rsid w:val="00243CBF"/>
    <w:rsid w:val="002444F9"/>
    <w:rsid w:val="00244896"/>
    <w:rsid w:val="0024520B"/>
    <w:rsid w:val="0024532B"/>
    <w:rsid w:val="002460CF"/>
    <w:rsid w:val="00246365"/>
    <w:rsid w:val="00246C23"/>
    <w:rsid w:val="00247C34"/>
    <w:rsid w:val="00247FA6"/>
    <w:rsid w:val="00247FD9"/>
    <w:rsid w:val="0025079D"/>
    <w:rsid w:val="002525E9"/>
    <w:rsid w:val="00252AD1"/>
    <w:rsid w:val="00253786"/>
    <w:rsid w:val="00253F0E"/>
    <w:rsid w:val="00256D97"/>
    <w:rsid w:val="00256F7D"/>
    <w:rsid w:val="00257449"/>
    <w:rsid w:val="002577B9"/>
    <w:rsid w:val="00257C61"/>
    <w:rsid w:val="00257E6B"/>
    <w:rsid w:val="002605CE"/>
    <w:rsid w:val="00260A95"/>
    <w:rsid w:val="00261899"/>
    <w:rsid w:val="0026281F"/>
    <w:rsid w:val="00264057"/>
    <w:rsid w:val="00264153"/>
    <w:rsid w:val="002645A9"/>
    <w:rsid w:val="00264633"/>
    <w:rsid w:val="00265630"/>
    <w:rsid w:val="00265A23"/>
    <w:rsid w:val="00265AEF"/>
    <w:rsid w:val="00266690"/>
    <w:rsid w:val="00266B6B"/>
    <w:rsid w:val="002676C0"/>
    <w:rsid w:val="00271969"/>
    <w:rsid w:val="00271BC9"/>
    <w:rsid w:val="002724C8"/>
    <w:rsid w:val="00273EB6"/>
    <w:rsid w:val="002745B4"/>
    <w:rsid w:val="002745E5"/>
    <w:rsid w:val="00275550"/>
    <w:rsid w:val="00275C6B"/>
    <w:rsid w:val="0027782C"/>
    <w:rsid w:val="002804F6"/>
    <w:rsid w:val="00280D79"/>
    <w:rsid w:val="00280EA9"/>
    <w:rsid w:val="00281C9D"/>
    <w:rsid w:val="0028381D"/>
    <w:rsid w:val="00283DB0"/>
    <w:rsid w:val="002867DE"/>
    <w:rsid w:val="00287FC4"/>
    <w:rsid w:val="0028FC2C"/>
    <w:rsid w:val="0029024A"/>
    <w:rsid w:val="00291BF7"/>
    <w:rsid w:val="002921BA"/>
    <w:rsid w:val="0029324F"/>
    <w:rsid w:val="0029395B"/>
    <w:rsid w:val="00294239"/>
    <w:rsid w:val="0029491F"/>
    <w:rsid w:val="002951E9"/>
    <w:rsid w:val="00295E14"/>
    <w:rsid w:val="00296543"/>
    <w:rsid w:val="0029656E"/>
    <w:rsid w:val="0029739C"/>
    <w:rsid w:val="00297AC5"/>
    <w:rsid w:val="00297F00"/>
    <w:rsid w:val="002A0B0D"/>
    <w:rsid w:val="002A0E8A"/>
    <w:rsid w:val="002A16F4"/>
    <w:rsid w:val="002A19AC"/>
    <w:rsid w:val="002A1A81"/>
    <w:rsid w:val="002A3EBC"/>
    <w:rsid w:val="002A4249"/>
    <w:rsid w:val="002A44A6"/>
    <w:rsid w:val="002A4E38"/>
    <w:rsid w:val="002A5503"/>
    <w:rsid w:val="002A59BE"/>
    <w:rsid w:val="002A5AAC"/>
    <w:rsid w:val="002A5F2A"/>
    <w:rsid w:val="002A6A8F"/>
    <w:rsid w:val="002A73A0"/>
    <w:rsid w:val="002A7443"/>
    <w:rsid w:val="002B0AD5"/>
    <w:rsid w:val="002B122E"/>
    <w:rsid w:val="002B2201"/>
    <w:rsid w:val="002B23CB"/>
    <w:rsid w:val="002B377C"/>
    <w:rsid w:val="002B449F"/>
    <w:rsid w:val="002B490A"/>
    <w:rsid w:val="002B50CF"/>
    <w:rsid w:val="002B5C32"/>
    <w:rsid w:val="002B5E96"/>
    <w:rsid w:val="002B659A"/>
    <w:rsid w:val="002B6CC3"/>
    <w:rsid w:val="002B7965"/>
    <w:rsid w:val="002B7E01"/>
    <w:rsid w:val="002C01F2"/>
    <w:rsid w:val="002C03C5"/>
    <w:rsid w:val="002C066A"/>
    <w:rsid w:val="002C092A"/>
    <w:rsid w:val="002C0CBB"/>
    <w:rsid w:val="002C25CD"/>
    <w:rsid w:val="002C3543"/>
    <w:rsid w:val="002C3700"/>
    <w:rsid w:val="002C3FA8"/>
    <w:rsid w:val="002C41D1"/>
    <w:rsid w:val="002C540E"/>
    <w:rsid w:val="002C5D70"/>
    <w:rsid w:val="002C6F88"/>
    <w:rsid w:val="002C74F8"/>
    <w:rsid w:val="002C7CCB"/>
    <w:rsid w:val="002D0CC0"/>
    <w:rsid w:val="002D1AAC"/>
    <w:rsid w:val="002D2D98"/>
    <w:rsid w:val="002D2FCE"/>
    <w:rsid w:val="002D3586"/>
    <w:rsid w:val="002D3F74"/>
    <w:rsid w:val="002D4B44"/>
    <w:rsid w:val="002D57FD"/>
    <w:rsid w:val="002D60C3"/>
    <w:rsid w:val="002D62A4"/>
    <w:rsid w:val="002D64B7"/>
    <w:rsid w:val="002D6612"/>
    <w:rsid w:val="002D6774"/>
    <w:rsid w:val="002D76ED"/>
    <w:rsid w:val="002D7786"/>
    <w:rsid w:val="002D7D6A"/>
    <w:rsid w:val="002E06DA"/>
    <w:rsid w:val="002E22C9"/>
    <w:rsid w:val="002E2A08"/>
    <w:rsid w:val="002E4B3B"/>
    <w:rsid w:val="002E4CC1"/>
    <w:rsid w:val="002E5224"/>
    <w:rsid w:val="002E5666"/>
    <w:rsid w:val="002E5C50"/>
    <w:rsid w:val="002E5EBA"/>
    <w:rsid w:val="002E6D40"/>
    <w:rsid w:val="002F0F17"/>
    <w:rsid w:val="002F0FEA"/>
    <w:rsid w:val="002F120F"/>
    <w:rsid w:val="002F2497"/>
    <w:rsid w:val="002F2585"/>
    <w:rsid w:val="002F2E42"/>
    <w:rsid w:val="002F3452"/>
    <w:rsid w:val="002F44E3"/>
    <w:rsid w:val="002F4B8F"/>
    <w:rsid w:val="002F536B"/>
    <w:rsid w:val="002F650F"/>
    <w:rsid w:val="002F6E83"/>
    <w:rsid w:val="002F72ED"/>
    <w:rsid w:val="002F7D2D"/>
    <w:rsid w:val="003009ED"/>
    <w:rsid w:val="00300BD1"/>
    <w:rsid w:val="003025C7"/>
    <w:rsid w:val="00302C2E"/>
    <w:rsid w:val="0030371A"/>
    <w:rsid w:val="0030460C"/>
    <w:rsid w:val="00305918"/>
    <w:rsid w:val="00305D39"/>
    <w:rsid w:val="003068C3"/>
    <w:rsid w:val="00306C25"/>
    <w:rsid w:val="00307588"/>
    <w:rsid w:val="003103C2"/>
    <w:rsid w:val="00310679"/>
    <w:rsid w:val="00310F1F"/>
    <w:rsid w:val="00311F98"/>
    <w:rsid w:val="00312270"/>
    <w:rsid w:val="0031278C"/>
    <w:rsid w:val="00313193"/>
    <w:rsid w:val="00313DCB"/>
    <w:rsid w:val="00314E02"/>
    <w:rsid w:val="00314F82"/>
    <w:rsid w:val="0031512C"/>
    <w:rsid w:val="003153E2"/>
    <w:rsid w:val="0031594C"/>
    <w:rsid w:val="00315F66"/>
    <w:rsid w:val="00316792"/>
    <w:rsid w:val="003177DC"/>
    <w:rsid w:val="00317CD7"/>
    <w:rsid w:val="003200BD"/>
    <w:rsid w:val="00320228"/>
    <w:rsid w:val="0032060A"/>
    <w:rsid w:val="00320E78"/>
    <w:rsid w:val="0032169B"/>
    <w:rsid w:val="0032189B"/>
    <w:rsid w:val="00323237"/>
    <w:rsid w:val="00323948"/>
    <w:rsid w:val="003242E4"/>
    <w:rsid w:val="00324A76"/>
    <w:rsid w:val="00326508"/>
    <w:rsid w:val="00326B0A"/>
    <w:rsid w:val="00327678"/>
    <w:rsid w:val="003277A3"/>
    <w:rsid w:val="00330C10"/>
    <w:rsid w:val="00330E7A"/>
    <w:rsid w:val="00331882"/>
    <w:rsid w:val="003320B0"/>
    <w:rsid w:val="00332792"/>
    <w:rsid w:val="00332D83"/>
    <w:rsid w:val="00333599"/>
    <w:rsid w:val="00333892"/>
    <w:rsid w:val="00333AA7"/>
    <w:rsid w:val="00333AD5"/>
    <w:rsid w:val="003345B5"/>
    <w:rsid w:val="00335317"/>
    <w:rsid w:val="00335957"/>
    <w:rsid w:val="00335ADF"/>
    <w:rsid w:val="00335C1E"/>
    <w:rsid w:val="00336D08"/>
    <w:rsid w:val="00340674"/>
    <w:rsid w:val="00340964"/>
    <w:rsid w:val="00341148"/>
    <w:rsid w:val="003423DA"/>
    <w:rsid w:val="00342C73"/>
    <w:rsid w:val="00343783"/>
    <w:rsid w:val="00343DAA"/>
    <w:rsid w:val="00343EE8"/>
    <w:rsid w:val="003449F2"/>
    <w:rsid w:val="00344C38"/>
    <w:rsid w:val="0034544C"/>
    <w:rsid w:val="00345A95"/>
    <w:rsid w:val="00345F49"/>
    <w:rsid w:val="003463C5"/>
    <w:rsid w:val="0034684C"/>
    <w:rsid w:val="00347788"/>
    <w:rsid w:val="003522D7"/>
    <w:rsid w:val="00352879"/>
    <w:rsid w:val="0035358C"/>
    <w:rsid w:val="0035429B"/>
    <w:rsid w:val="003559E3"/>
    <w:rsid w:val="00356769"/>
    <w:rsid w:val="00356793"/>
    <w:rsid w:val="003568EF"/>
    <w:rsid w:val="00357468"/>
    <w:rsid w:val="00360A2B"/>
    <w:rsid w:val="00360A8F"/>
    <w:rsid w:val="00360F18"/>
    <w:rsid w:val="0036117D"/>
    <w:rsid w:val="00361541"/>
    <w:rsid w:val="00361B32"/>
    <w:rsid w:val="0036288F"/>
    <w:rsid w:val="00362F41"/>
    <w:rsid w:val="003639A9"/>
    <w:rsid w:val="00364646"/>
    <w:rsid w:val="0036578B"/>
    <w:rsid w:val="00365E74"/>
    <w:rsid w:val="00366424"/>
    <w:rsid w:val="003667E4"/>
    <w:rsid w:val="0036685F"/>
    <w:rsid w:val="00370112"/>
    <w:rsid w:val="00370470"/>
    <w:rsid w:val="00371918"/>
    <w:rsid w:val="00372094"/>
    <w:rsid w:val="00372E4E"/>
    <w:rsid w:val="00373A52"/>
    <w:rsid w:val="00373C8D"/>
    <w:rsid w:val="003745D4"/>
    <w:rsid w:val="003747AF"/>
    <w:rsid w:val="00374829"/>
    <w:rsid w:val="00374A7B"/>
    <w:rsid w:val="00376C9C"/>
    <w:rsid w:val="00376CB5"/>
    <w:rsid w:val="0037736E"/>
    <w:rsid w:val="00380231"/>
    <w:rsid w:val="0038030E"/>
    <w:rsid w:val="003804D3"/>
    <w:rsid w:val="00380748"/>
    <w:rsid w:val="0038178C"/>
    <w:rsid w:val="003829D2"/>
    <w:rsid w:val="00383839"/>
    <w:rsid w:val="00383AF5"/>
    <w:rsid w:val="00384130"/>
    <w:rsid w:val="00384164"/>
    <w:rsid w:val="00384A39"/>
    <w:rsid w:val="00385171"/>
    <w:rsid w:val="003851B0"/>
    <w:rsid w:val="00385735"/>
    <w:rsid w:val="00385BC0"/>
    <w:rsid w:val="0038755B"/>
    <w:rsid w:val="0038798A"/>
    <w:rsid w:val="00387C79"/>
    <w:rsid w:val="003901CF"/>
    <w:rsid w:val="00390BFC"/>
    <w:rsid w:val="003911CC"/>
    <w:rsid w:val="00391CD2"/>
    <w:rsid w:val="003929B7"/>
    <w:rsid w:val="003935FA"/>
    <w:rsid w:val="00393DAF"/>
    <w:rsid w:val="00394649"/>
    <w:rsid w:val="00394D4E"/>
    <w:rsid w:val="00394DD3"/>
    <w:rsid w:val="0039543E"/>
    <w:rsid w:val="00395998"/>
    <w:rsid w:val="00395CE3"/>
    <w:rsid w:val="00396663"/>
    <w:rsid w:val="00397175"/>
    <w:rsid w:val="003975DE"/>
    <w:rsid w:val="00397AEF"/>
    <w:rsid w:val="003A030B"/>
    <w:rsid w:val="003A0435"/>
    <w:rsid w:val="003A04B8"/>
    <w:rsid w:val="003A0A18"/>
    <w:rsid w:val="003A13E7"/>
    <w:rsid w:val="003A1AF5"/>
    <w:rsid w:val="003A303E"/>
    <w:rsid w:val="003A350F"/>
    <w:rsid w:val="003A3F99"/>
    <w:rsid w:val="003A40FB"/>
    <w:rsid w:val="003A7315"/>
    <w:rsid w:val="003B02D5"/>
    <w:rsid w:val="003B0864"/>
    <w:rsid w:val="003B1621"/>
    <w:rsid w:val="003B1BAC"/>
    <w:rsid w:val="003B1D59"/>
    <w:rsid w:val="003B2267"/>
    <w:rsid w:val="003B2FBF"/>
    <w:rsid w:val="003B3406"/>
    <w:rsid w:val="003B408A"/>
    <w:rsid w:val="003B40E4"/>
    <w:rsid w:val="003B40FC"/>
    <w:rsid w:val="003B454A"/>
    <w:rsid w:val="003B4A5D"/>
    <w:rsid w:val="003B6E0A"/>
    <w:rsid w:val="003B73BE"/>
    <w:rsid w:val="003B7F25"/>
    <w:rsid w:val="003C0616"/>
    <w:rsid w:val="003C0E72"/>
    <w:rsid w:val="003C0EF3"/>
    <w:rsid w:val="003C33AE"/>
    <w:rsid w:val="003C34AF"/>
    <w:rsid w:val="003C4770"/>
    <w:rsid w:val="003C5FBF"/>
    <w:rsid w:val="003D0342"/>
    <w:rsid w:val="003D04E8"/>
    <w:rsid w:val="003D11EB"/>
    <w:rsid w:val="003D19BB"/>
    <w:rsid w:val="003D2FE3"/>
    <w:rsid w:val="003D3318"/>
    <w:rsid w:val="003D3386"/>
    <w:rsid w:val="003D3877"/>
    <w:rsid w:val="003D3F1B"/>
    <w:rsid w:val="003D55E1"/>
    <w:rsid w:val="003D5816"/>
    <w:rsid w:val="003D62B0"/>
    <w:rsid w:val="003D6E1B"/>
    <w:rsid w:val="003D753C"/>
    <w:rsid w:val="003D7F2B"/>
    <w:rsid w:val="003E26C8"/>
    <w:rsid w:val="003E26F4"/>
    <w:rsid w:val="003E3A03"/>
    <w:rsid w:val="003E467F"/>
    <w:rsid w:val="003E4F02"/>
    <w:rsid w:val="003E5BAA"/>
    <w:rsid w:val="003E68CC"/>
    <w:rsid w:val="003E73C1"/>
    <w:rsid w:val="003E78F4"/>
    <w:rsid w:val="003F0ECE"/>
    <w:rsid w:val="003F0FFF"/>
    <w:rsid w:val="003F250B"/>
    <w:rsid w:val="003F2691"/>
    <w:rsid w:val="003F2F9E"/>
    <w:rsid w:val="003F3915"/>
    <w:rsid w:val="003F4CF3"/>
    <w:rsid w:val="003F508B"/>
    <w:rsid w:val="003F5506"/>
    <w:rsid w:val="003F59C3"/>
    <w:rsid w:val="003F5DD9"/>
    <w:rsid w:val="003F6251"/>
    <w:rsid w:val="003F6DCD"/>
    <w:rsid w:val="003F7496"/>
    <w:rsid w:val="003F75B4"/>
    <w:rsid w:val="00401B96"/>
    <w:rsid w:val="0040235D"/>
    <w:rsid w:val="00402EBE"/>
    <w:rsid w:val="004033D4"/>
    <w:rsid w:val="00404436"/>
    <w:rsid w:val="00404BF0"/>
    <w:rsid w:val="00405EC6"/>
    <w:rsid w:val="0040628E"/>
    <w:rsid w:val="0040688B"/>
    <w:rsid w:val="00407162"/>
    <w:rsid w:val="00413837"/>
    <w:rsid w:val="00413F9F"/>
    <w:rsid w:val="00414C8E"/>
    <w:rsid w:val="00414DCA"/>
    <w:rsid w:val="0041535E"/>
    <w:rsid w:val="00415DBF"/>
    <w:rsid w:val="00416673"/>
    <w:rsid w:val="00417742"/>
    <w:rsid w:val="00417996"/>
    <w:rsid w:val="00417CCB"/>
    <w:rsid w:val="004207BF"/>
    <w:rsid w:val="00420BF4"/>
    <w:rsid w:val="004212B8"/>
    <w:rsid w:val="0042260A"/>
    <w:rsid w:val="00423413"/>
    <w:rsid w:val="00423644"/>
    <w:rsid w:val="00423861"/>
    <w:rsid w:val="0042390C"/>
    <w:rsid w:val="00423DA4"/>
    <w:rsid w:val="0042609F"/>
    <w:rsid w:val="004266FC"/>
    <w:rsid w:val="00427C19"/>
    <w:rsid w:val="00427EEE"/>
    <w:rsid w:val="00431959"/>
    <w:rsid w:val="004320BC"/>
    <w:rsid w:val="00432641"/>
    <w:rsid w:val="00432A33"/>
    <w:rsid w:val="00433296"/>
    <w:rsid w:val="004343C8"/>
    <w:rsid w:val="00434E01"/>
    <w:rsid w:val="00434ECA"/>
    <w:rsid w:val="004362FE"/>
    <w:rsid w:val="004363F5"/>
    <w:rsid w:val="00436B18"/>
    <w:rsid w:val="00437963"/>
    <w:rsid w:val="00440A1A"/>
    <w:rsid w:val="004416E1"/>
    <w:rsid w:val="00441A3C"/>
    <w:rsid w:val="00441A68"/>
    <w:rsid w:val="00441FE6"/>
    <w:rsid w:val="004423D6"/>
    <w:rsid w:val="004424B7"/>
    <w:rsid w:val="00443F28"/>
    <w:rsid w:val="004465D0"/>
    <w:rsid w:val="00446A2F"/>
    <w:rsid w:val="004475C4"/>
    <w:rsid w:val="00447EC3"/>
    <w:rsid w:val="00450249"/>
    <w:rsid w:val="00450A05"/>
    <w:rsid w:val="00450EB5"/>
    <w:rsid w:val="004512A0"/>
    <w:rsid w:val="00451497"/>
    <w:rsid w:val="00451815"/>
    <w:rsid w:val="0045185F"/>
    <w:rsid w:val="00451F96"/>
    <w:rsid w:val="0045219F"/>
    <w:rsid w:val="00452331"/>
    <w:rsid w:val="00452C55"/>
    <w:rsid w:val="00453100"/>
    <w:rsid w:val="00453DF5"/>
    <w:rsid w:val="00454322"/>
    <w:rsid w:val="00454490"/>
    <w:rsid w:val="00455873"/>
    <w:rsid w:val="00455895"/>
    <w:rsid w:val="004569C3"/>
    <w:rsid w:val="00456E8E"/>
    <w:rsid w:val="00457A8F"/>
    <w:rsid w:val="00460156"/>
    <w:rsid w:val="00461546"/>
    <w:rsid w:val="00461807"/>
    <w:rsid w:val="00461A71"/>
    <w:rsid w:val="00461A84"/>
    <w:rsid w:val="00461D72"/>
    <w:rsid w:val="00461E33"/>
    <w:rsid w:val="00462CDB"/>
    <w:rsid w:val="004630D5"/>
    <w:rsid w:val="004640AC"/>
    <w:rsid w:val="0046683F"/>
    <w:rsid w:val="00466AA6"/>
    <w:rsid w:val="004674D5"/>
    <w:rsid w:val="00467C67"/>
    <w:rsid w:val="00471DD6"/>
    <w:rsid w:val="00472144"/>
    <w:rsid w:val="00472933"/>
    <w:rsid w:val="00472EE4"/>
    <w:rsid w:val="00473337"/>
    <w:rsid w:val="0047517B"/>
    <w:rsid w:val="004765C9"/>
    <w:rsid w:val="00476890"/>
    <w:rsid w:val="00480543"/>
    <w:rsid w:val="004806FF"/>
    <w:rsid w:val="00481104"/>
    <w:rsid w:val="004813A3"/>
    <w:rsid w:val="00481A6D"/>
    <w:rsid w:val="00481C9E"/>
    <w:rsid w:val="00481E24"/>
    <w:rsid w:val="00484122"/>
    <w:rsid w:val="0048561E"/>
    <w:rsid w:val="00487221"/>
    <w:rsid w:val="00487D90"/>
    <w:rsid w:val="00490C04"/>
    <w:rsid w:val="004910E8"/>
    <w:rsid w:val="00491185"/>
    <w:rsid w:val="0049157B"/>
    <w:rsid w:val="004929FC"/>
    <w:rsid w:val="00492A7F"/>
    <w:rsid w:val="004931A4"/>
    <w:rsid w:val="004932A5"/>
    <w:rsid w:val="004950B9"/>
    <w:rsid w:val="00495FEB"/>
    <w:rsid w:val="0049603C"/>
    <w:rsid w:val="0049610E"/>
    <w:rsid w:val="00496F3D"/>
    <w:rsid w:val="004976BA"/>
    <w:rsid w:val="004977E0"/>
    <w:rsid w:val="00497D17"/>
    <w:rsid w:val="004A0C62"/>
    <w:rsid w:val="004A0E69"/>
    <w:rsid w:val="004A2025"/>
    <w:rsid w:val="004A3218"/>
    <w:rsid w:val="004A45DA"/>
    <w:rsid w:val="004A460F"/>
    <w:rsid w:val="004A4B2E"/>
    <w:rsid w:val="004A4B90"/>
    <w:rsid w:val="004A5D9E"/>
    <w:rsid w:val="004A5E4C"/>
    <w:rsid w:val="004A5EC2"/>
    <w:rsid w:val="004A6880"/>
    <w:rsid w:val="004A6973"/>
    <w:rsid w:val="004A6C79"/>
    <w:rsid w:val="004B0449"/>
    <w:rsid w:val="004B2EC9"/>
    <w:rsid w:val="004B3C20"/>
    <w:rsid w:val="004B3DA5"/>
    <w:rsid w:val="004B4C17"/>
    <w:rsid w:val="004B4F7A"/>
    <w:rsid w:val="004B594F"/>
    <w:rsid w:val="004B65E9"/>
    <w:rsid w:val="004B712C"/>
    <w:rsid w:val="004B7E15"/>
    <w:rsid w:val="004C00E1"/>
    <w:rsid w:val="004C089B"/>
    <w:rsid w:val="004C1020"/>
    <w:rsid w:val="004C15C8"/>
    <w:rsid w:val="004C19AD"/>
    <w:rsid w:val="004C38A8"/>
    <w:rsid w:val="004C38BD"/>
    <w:rsid w:val="004C4735"/>
    <w:rsid w:val="004C5A0A"/>
    <w:rsid w:val="004C6A0E"/>
    <w:rsid w:val="004C6C01"/>
    <w:rsid w:val="004D04D2"/>
    <w:rsid w:val="004D0D16"/>
    <w:rsid w:val="004D121A"/>
    <w:rsid w:val="004D178E"/>
    <w:rsid w:val="004D1E57"/>
    <w:rsid w:val="004D1E9F"/>
    <w:rsid w:val="004D2A13"/>
    <w:rsid w:val="004D38C4"/>
    <w:rsid w:val="004D44A1"/>
    <w:rsid w:val="004D47A0"/>
    <w:rsid w:val="004D4E3B"/>
    <w:rsid w:val="004D4FFE"/>
    <w:rsid w:val="004D5443"/>
    <w:rsid w:val="004D5BE5"/>
    <w:rsid w:val="004D7AAD"/>
    <w:rsid w:val="004E0199"/>
    <w:rsid w:val="004E03B3"/>
    <w:rsid w:val="004E1CE3"/>
    <w:rsid w:val="004E2388"/>
    <w:rsid w:val="004E26EA"/>
    <w:rsid w:val="004E2992"/>
    <w:rsid w:val="004E37B4"/>
    <w:rsid w:val="004E3E4C"/>
    <w:rsid w:val="004E428B"/>
    <w:rsid w:val="004E4418"/>
    <w:rsid w:val="004E44BA"/>
    <w:rsid w:val="004E4A12"/>
    <w:rsid w:val="004E4CCA"/>
    <w:rsid w:val="004E4D16"/>
    <w:rsid w:val="004E5EA9"/>
    <w:rsid w:val="004E7874"/>
    <w:rsid w:val="004F08B6"/>
    <w:rsid w:val="004F0CAD"/>
    <w:rsid w:val="004F0E08"/>
    <w:rsid w:val="004F120B"/>
    <w:rsid w:val="004F14AF"/>
    <w:rsid w:val="004F343F"/>
    <w:rsid w:val="004F3508"/>
    <w:rsid w:val="004F3D25"/>
    <w:rsid w:val="004F452D"/>
    <w:rsid w:val="004F4642"/>
    <w:rsid w:val="004F4682"/>
    <w:rsid w:val="004F5677"/>
    <w:rsid w:val="004F5C91"/>
    <w:rsid w:val="004F5C96"/>
    <w:rsid w:val="004F6B79"/>
    <w:rsid w:val="004F6D89"/>
    <w:rsid w:val="005003C2"/>
    <w:rsid w:val="0050077C"/>
    <w:rsid w:val="00500F30"/>
    <w:rsid w:val="005024A5"/>
    <w:rsid w:val="0050285B"/>
    <w:rsid w:val="00502E83"/>
    <w:rsid w:val="00502FE1"/>
    <w:rsid w:val="00503FDB"/>
    <w:rsid w:val="0050528D"/>
    <w:rsid w:val="0050556C"/>
    <w:rsid w:val="00506CFC"/>
    <w:rsid w:val="00507377"/>
    <w:rsid w:val="005104C1"/>
    <w:rsid w:val="00510518"/>
    <w:rsid w:val="005132CA"/>
    <w:rsid w:val="00513DD9"/>
    <w:rsid w:val="00513E77"/>
    <w:rsid w:val="00516337"/>
    <w:rsid w:val="00516540"/>
    <w:rsid w:val="0051663C"/>
    <w:rsid w:val="00517658"/>
    <w:rsid w:val="00520F2D"/>
    <w:rsid w:val="00521009"/>
    <w:rsid w:val="00521DDE"/>
    <w:rsid w:val="00521F50"/>
    <w:rsid w:val="0052210E"/>
    <w:rsid w:val="0052231B"/>
    <w:rsid w:val="00522373"/>
    <w:rsid w:val="005225B4"/>
    <w:rsid w:val="0052373A"/>
    <w:rsid w:val="00524A52"/>
    <w:rsid w:val="0052516C"/>
    <w:rsid w:val="00526F50"/>
    <w:rsid w:val="00527266"/>
    <w:rsid w:val="005278EA"/>
    <w:rsid w:val="00530D92"/>
    <w:rsid w:val="00530F31"/>
    <w:rsid w:val="00532D63"/>
    <w:rsid w:val="00532D7D"/>
    <w:rsid w:val="005335C1"/>
    <w:rsid w:val="0053368D"/>
    <w:rsid w:val="00533692"/>
    <w:rsid w:val="00533D28"/>
    <w:rsid w:val="005344C0"/>
    <w:rsid w:val="00535995"/>
    <w:rsid w:val="00536088"/>
    <w:rsid w:val="0053643C"/>
    <w:rsid w:val="005364E8"/>
    <w:rsid w:val="00537339"/>
    <w:rsid w:val="00537BFF"/>
    <w:rsid w:val="00537EBA"/>
    <w:rsid w:val="00540AA6"/>
    <w:rsid w:val="00540DFB"/>
    <w:rsid w:val="00541807"/>
    <w:rsid w:val="00541CEB"/>
    <w:rsid w:val="00541DF0"/>
    <w:rsid w:val="00542307"/>
    <w:rsid w:val="00542971"/>
    <w:rsid w:val="00542FB3"/>
    <w:rsid w:val="0054551F"/>
    <w:rsid w:val="00551D0A"/>
    <w:rsid w:val="00553278"/>
    <w:rsid w:val="00553915"/>
    <w:rsid w:val="0055417E"/>
    <w:rsid w:val="00554F0E"/>
    <w:rsid w:val="005557B0"/>
    <w:rsid w:val="00556284"/>
    <w:rsid w:val="0055769A"/>
    <w:rsid w:val="0056077B"/>
    <w:rsid w:val="00560C8B"/>
    <w:rsid w:val="00560E22"/>
    <w:rsid w:val="00561168"/>
    <w:rsid w:val="00561D49"/>
    <w:rsid w:val="00561F37"/>
    <w:rsid w:val="0056219A"/>
    <w:rsid w:val="00563091"/>
    <w:rsid w:val="00563226"/>
    <w:rsid w:val="00564FDC"/>
    <w:rsid w:val="005652C0"/>
    <w:rsid w:val="00567846"/>
    <w:rsid w:val="0057139F"/>
    <w:rsid w:val="00571888"/>
    <w:rsid w:val="00572026"/>
    <w:rsid w:val="005723A0"/>
    <w:rsid w:val="005737E6"/>
    <w:rsid w:val="00573885"/>
    <w:rsid w:val="00573C7E"/>
    <w:rsid w:val="00573F24"/>
    <w:rsid w:val="00574861"/>
    <w:rsid w:val="00574F6D"/>
    <w:rsid w:val="0057542C"/>
    <w:rsid w:val="00576062"/>
    <w:rsid w:val="00577002"/>
    <w:rsid w:val="00580939"/>
    <w:rsid w:val="00581541"/>
    <w:rsid w:val="00581A54"/>
    <w:rsid w:val="00581A69"/>
    <w:rsid w:val="0058202A"/>
    <w:rsid w:val="005829B3"/>
    <w:rsid w:val="00583421"/>
    <w:rsid w:val="005838C6"/>
    <w:rsid w:val="00583A91"/>
    <w:rsid w:val="005840AA"/>
    <w:rsid w:val="00585383"/>
    <w:rsid w:val="0058542B"/>
    <w:rsid w:val="005857C7"/>
    <w:rsid w:val="00585920"/>
    <w:rsid w:val="00585A63"/>
    <w:rsid w:val="00585C90"/>
    <w:rsid w:val="00585D6A"/>
    <w:rsid w:val="00586D6D"/>
    <w:rsid w:val="00590CDA"/>
    <w:rsid w:val="00592A07"/>
    <w:rsid w:val="005931EF"/>
    <w:rsid w:val="00593323"/>
    <w:rsid w:val="00593EA9"/>
    <w:rsid w:val="00594660"/>
    <w:rsid w:val="0059650B"/>
    <w:rsid w:val="0059777E"/>
    <w:rsid w:val="00597CC8"/>
    <w:rsid w:val="005A1415"/>
    <w:rsid w:val="005A1A58"/>
    <w:rsid w:val="005A717F"/>
    <w:rsid w:val="005A73D0"/>
    <w:rsid w:val="005B05F1"/>
    <w:rsid w:val="005B0A80"/>
    <w:rsid w:val="005B0FA4"/>
    <w:rsid w:val="005B18E9"/>
    <w:rsid w:val="005B1DAF"/>
    <w:rsid w:val="005B1E1E"/>
    <w:rsid w:val="005B2A04"/>
    <w:rsid w:val="005B2D6B"/>
    <w:rsid w:val="005B38E5"/>
    <w:rsid w:val="005B3A61"/>
    <w:rsid w:val="005B3D7C"/>
    <w:rsid w:val="005B438F"/>
    <w:rsid w:val="005B43F1"/>
    <w:rsid w:val="005B4CFC"/>
    <w:rsid w:val="005B5A38"/>
    <w:rsid w:val="005B7599"/>
    <w:rsid w:val="005B7A7F"/>
    <w:rsid w:val="005C037C"/>
    <w:rsid w:val="005C0513"/>
    <w:rsid w:val="005C059A"/>
    <w:rsid w:val="005C0B0E"/>
    <w:rsid w:val="005C2FA0"/>
    <w:rsid w:val="005C43A5"/>
    <w:rsid w:val="005C515D"/>
    <w:rsid w:val="005C693B"/>
    <w:rsid w:val="005C7270"/>
    <w:rsid w:val="005C79A9"/>
    <w:rsid w:val="005CF0AA"/>
    <w:rsid w:val="005D03FA"/>
    <w:rsid w:val="005D0D06"/>
    <w:rsid w:val="005D0F96"/>
    <w:rsid w:val="005D17B6"/>
    <w:rsid w:val="005D3185"/>
    <w:rsid w:val="005D3E27"/>
    <w:rsid w:val="005D552C"/>
    <w:rsid w:val="005D6100"/>
    <w:rsid w:val="005D70B6"/>
    <w:rsid w:val="005D7745"/>
    <w:rsid w:val="005E0B45"/>
    <w:rsid w:val="005E1029"/>
    <w:rsid w:val="005E1809"/>
    <w:rsid w:val="005E2248"/>
    <w:rsid w:val="005E26C6"/>
    <w:rsid w:val="005E2E69"/>
    <w:rsid w:val="005E34A3"/>
    <w:rsid w:val="005E3C4F"/>
    <w:rsid w:val="005E3D01"/>
    <w:rsid w:val="005E3FEA"/>
    <w:rsid w:val="005E475F"/>
    <w:rsid w:val="005E5242"/>
    <w:rsid w:val="005E57C3"/>
    <w:rsid w:val="005E5B6D"/>
    <w:rsid w:val="005E7405"/>
    <w:rsid w:val="005E7652"/>
    <w:rsid w:val="005F2C0F"/>
    <w:rsid w:val="005F4112"/>
    <w:rsid w:val="005F418F"/>
    <w:rsid w:val="005F4256"/>
    <w:rsid w:val="005F4896"/>
    <w:rsid w:val="005F558B"/>
    <w:rsid w:val="005F59BE"/>
    <w:rsid w:val="005F5F82"/>
    <w:rsid w:val="005F607E"/>
    <w:rsid w:val="005F608E"/>
    <w:rsid w:val="005F74FC"/>
    <w:rsid w:val="005F7C7C"/>
    <w:rsid w:val="00600703"/>
    <w:rsid w:val="00600C58"/>
    <w:rsid w:val="00601483"/>
    <w:rsid w:val="006015D6"/>
    <w:rsid w:val="00601DED"/>
    <w:rsid w:val="0060211E"/>
    <w:rsid w:val="0060225B"/>
    <w:rsid w:val="0060303D"/>
    <w:rsid w:val="00604A3D"/>
    <w:rsid w:val="0060503B"/>
    <w:rsid w:val="00605369"/>
    <w:rsid w:val="00605FD3"/>
    <w:rsid w:val="006060A4"/>
    <w:rsid w:val="00606254"/>
    <w:rsid w:val="0060655F"/>
    <w:rsid w:val="00607309"/>
    <w:rsid w:val="00607943"/>
    <w:rsid w:val="00607BEC"/>
    <w:rsid w:val="00607C88"/>
    <w:rsid w:val="006100EE"/>
    <w:rsid w:val="0061069F"/>
    <w:rsid w:val="00610CA3"/>
    <w:rsid w:val="00611691"/>
    <w:rsid w:val="006118BC"/>
    <w:rsid w:val="00612E59"/>
    <w:rsid w:val="006136D7"/>
    <w:rsid w:val="006139E2"/>
    <w:rsid w:val="00614C02"/>
    <w:rsid w:val="00614D4E"/>
    <w:rsid w:val="00614FD7"/>
    <w:rsid w:val="0061530B"/>
    <w:rsid w:val="00615563"/>
    <w:rsid w:val="006165CB"/>
    <w:rsid w:val="006177F2"/>
    <w:rsid w:val="006204D9"/>
    <w:rsid w:val="0062051D"/>
    <w:rsid w:val="00620AE7"/>
    <w:rsid w:val="0062139A"/>
    <w:rsid w:val="00621A1F"/>
    <w:rsid w:val="00622708"/>
    <w:rsid w:val="006237F8"/>
    <w:rsid w:val="00624A5D"/>
    <w:rsid w:val="00624FB8"/>
    <w:rsid w:val="00625FB5"/>
    <w:rsid w:val="006271E4"/>
    <w:rsid w:val="00627A67"/>
    <w:rsid w:val="006300A0"/>
    <w:rsid w:val="006336F6"/>
    <w:rsid w:val="006356FE"/>
    <w:rsid w:val="00636005"/>
    <w:rsid w:val="00636A87"/>
    <w:rsid w:val="00636EB6"/>
    <w:rsid w:val="006370EC"/>
    <w:rsid w:val="006373BD"/>
    <w:rsid w:val="006378DD"/>
    <w:rsid w:val="00640695"/>
    <w:rsid w:val="006410A5"/>
    <w:rsid w:val="0064156A"/>
    <w:rsid w:val="00641631"/>
    <w:rsid w:val="0064171A"/>
    <w:rsid w:val="00641BC5"/>
    <w:rsid w:val="00641C8D"/>
    <w:rsid w:val="00642A35"/>
    <w:rsid w:val="0064325C"/>
    <w:rsid w:val="0064335C"/>
    <w:rsid w:val="006434E6"/>
    <w:rsid w:val="00643EC0"/>
    <w:rsid w:val="00644663"/>
    <w:rsid w:val="006473AE"/>
    <w:rsid w:val="0065065A"/>
    <w:rsid w:val="00650C83"/>
    <w:rsid w:val="0065174E"/>
    <w:rsid w:val="00651804"/>
    <w:rsid w:val="00651CED"/>
    <w:rsid w:val="00653105"/>
    <w:rsid w:val="006534AD"/>
    <w:rsid w:val="00653E9B"/>
    <w:rsid w:val="0065403F"/>
    <w:rsid w:val="006550C2"/>
    <w:rsid w:val="006557AE"/>
    <w:rsid w:val="00655878"/>
    <w:rsid w:val="006559E1"/>
    <w:rsid w:val="00657219"/>
    <w:rsid w:val="00657453"/>
    <w:rsid w:val="00657A67"/>
    <w:rsid w:val="00657C5F"/>
    <w:rsid w:val="00660C34"/>
    <w:rsid w:val="00662741"/>
    <w:rsid w:val="006636A4"/>
    <w:rsid w:val="006641E5"/>
    <w:rsid w:val="00664F45"/>
    <w:rsid w:val="006650E7"/>
    <w:rsid w:val="00665238"/>
    <w:rsid w:val="006655E4"/>
    <w:rsid w:val="00665B1F"/>
    <w:rsid w:val="00666FF4"/>
    <w:rsid w:val="00670668"/>
    <w:rsid w:val="0067107C"/>
    <w:rsid w:val="00671B57"/>
    <w:rsid w:val="00672001"/>
    <w:rsid w:val="00672982"/>
    <w:rsid w:val="00672FAE"/>
    <w:rsid w:val="00673B10"/>
    <w:rsid w:val="0067478C"/>
    <w:rsid w:val="00674CAC"/>
    <w:rsid w:val="00675A04"/>
    <w:rsid w:val="00675EE4"/>
    <w:rsid w:val="006768C2"/>
    <w:rsid w:val="00677399"/>
    <w:rsid w:val="006814C3"/>
    <w:rsid w:val="006816D9"/>
    <w:rsid w:val="00683BC2"/>
    <w:rsid w:val="006847DA"/>
    <w:rsid w:val="00685370"/>
    <w:rsid w:val="006858F5"/>
    <w:rsid w:val="00685C3A"/>
    <w:rsid w:val="006863BA"/>
    <w:rsid w:val="00686C56"/>
    <w:rsid w:val="00686D35"/>
    <w:rsid w:val="0068764F"/>
    <w:rsid w:val="00687DC0"/>
    <w:rsid w:val="0069019E"/>
    <w:rsid w:val="0069029E"/>
    <w:rsid w:val="00690A28"/>
    <w:rsid w:val="00690A85"/>
    <w:rsid w:val="00693694"/>
    <w:rsid w:val="00694701"/>
    <w:rsid w:val="0069483A"/>
    <w:rsid w:val="006968DF"/>
    <w:rsid w:val="00696D09"/>
    <w:rsid w:val="006A0274"/>
    <w:rsid w:val="006A1BE0"/>
    <w:rsid w:val="006A25DC"/>
    <w:rsid w:val="006A3938"/>
    <w:rsid w:val="006A3ACC"/>
    <w:rsid w:val="006A42A8"/>
    <w:rsid w:val="006A4589"/>
    <w:rsid w:val="006A47FD"/>
    <w:rsid w:val="006A4AE3"/>
    <w:rsid w:val="006A5710"/>
    <w:rsid w:val="006A5A9E"/>
    <w:rsid w:val="006A7101"/>
    <w:rsid w:val="006A7CD3"/>
    <w:rsid w:val="006B0B28"/>
    <w:rsid w:val="006B0F85"/>
    <w:rsid w:val="006B119B"/>
    <w:rsid w:val="006B1D56"/>
    <w:rsid w:val="006B1DD3"/>
    <w:rsid w:val="006B41B0"/>
    <w:rsid w:val="006B4E56"/>
    <w:rsid w:val="006B5C79"/>
    <w:rsid w:val="006B623D"/>
    <w:rsid w:val="006B7052"/>
    <w:rsid w:val="006C06B9"/>
    <w:rsid w:val="006C0856"/>
    <w:rsid w:val="006C1BF4"/>
    <w:rsid w:val="006C2853"/>
    <w:rsid w:val="006C2E39"/>
    <w:rsid w:val="006C32F5"/>
    <w:rsid w:val="006C4139"/>
    <w:rsid w:val="006C44E1"/>
    <w:rsid w:val="006C487F"/>
    <w:rsid w:val="006C48B3"/>
    <w:rsid w:val="006C5991"/>
    <w:rsid w:val="006C62BE"/>
    <w:rsid w:val="006C6F5F"/>
    <w:rsid w:val="006C7CE7"/>
    <w:rsid w:val="006C7E06"/>
    <w:rsid w:val="006D00B3"/>
    <w:rsid w:val="006D0259"/>
    <w:rsid w:val="006D1235"/>
    <w:rsid w:val="006D218C"/>
    <w:rsid w:val="006D2AAE"/>
    <w:rsid w:val="006D2B5F"/>
    <w:rsid w:val="006D2EDD"/>
    <w:rsid w:val="006D30AC"/>
    <w:rsid w:val="006D3145"/>
    <w:rsid w:val="006D35D5"/>
    <w:rsid w:val="006D3A10"/>
    <w:rsid w:val="006D3D4E"/>
    <w:rsid w:val="006D3E13"/>
    <w:rsid w:val="006D54FD"/>
    <w:rsid w:val="006D5630"/>
    <w:rsid w:val="006D5C22"/>
    <w:rsid w:val="006D62C9"/>
    <w:rsid w:val="006D65D7"/>
    <w:rsid w:val="006D6A90"/>
    <w:rsid w:val="006D7F27"/>
    <w:rsid w:val="006E10D1"/>
    <w:rsid w:val="006E206D"/>
    <w:rsid w:val="006E265E"/>
    <w:rsid w:val="006E271C"/>
    <w:rsid w:val="006E32A2"/>
    <w:rsid w:val="006E3B85"/>
    <w:rsid w:val="006E4F4D"/>
    <w:rsid w:val="006E5133"/>
    <w:rsid w:val="006E74C2"/>
    <w:rsid w:val="006F0A54"/>
    <w:rsid w:val="006F0AEB"/>
    <w:rsid w:val="006F10C5"/>
    <w:rsid w:val="006F135E"/>
    <w:rsid w:val="006F182B"/>
    <w:rsid w:val="006F186A"/>
    <w:rsid w:val="006F2A5B"/>
    <w:rsid w:val="006F2B79"/>
    <w:rsid w:val="006F2C22"/>
    <w:rsid w:val="006F2EE4"/>
    <w:rsid w:val="006F3A42"/>
    <w:rsid w:val="006F400E"/>
    <w:rsid w:val="006F4D86"/>
    <w:rsid w:val="006F6769"/>
    <w:rsid w:val="006F70F8"/>
    <w:rsid w:val="007007D2"/>
    <w:rsid w:val="00700B0D"/>
    <w:rsid w:val="0070135B"/>
    <w:rsid w:val="007016F5"/>
    <w:rsid w:val="00701D1C"/>
    <w:rsid w:val="00702BBC"/>
    <w:rsid w:val="00702D5A"/>
    <w:rsid w:val="007036C9"/>
    <w:rsid w:val="00703E60"/>
    <w:rsid w:val="0070405B"/>
    <w:rsid w:val="00704934"/>
    <w:rsid w:val="007065B7"/>
    <w:rsid w:val="007069C0"/>
    <w:rsid w:val="0071007C"/>
    <w:rsid w:val="0071011D"/>
    <w:rsid w:val="00710C37"/>
    <w:rsid w:val="007116CA"/>
    <w:rsid w:val="007117B1"/>
    <w:rsid w:val="00711CF1"/>
    <w:rsid w:val="007124DC"/>
    <w:rsid w:val="00713AF1"/>
    <w:rsid w:val="0071422F"/>
    <w:rsid w:val="007146F9"/>
    <w:rsid w:val="00714EB2"/>
    <w:rsid w:val="00714ED5"/>
    <w:rsid w:val="007165E2"/>
    <w:rsid w:val="00716614"/>
    <w:rsid w:val="00716730"/>
    <w:rsid w:val="007167EA"/>
    <w:rsid w:val="00717082"/>
    <w:rsid w:val="00717D3A"/>
    <w:rsid w:val="007207DD"/>
    <w:rsid w:val="00720ADB"/>
    <w:rsid w:val="00721F2F"/>
    <w:rsid w:val="0072269C"/>
    <w:rsid w:val="00722920"/>
    <w:rsid w:val="00722C45"/>
    <w:rsid w:val="0072384B"/>
    <w:rsid w:val="007238D9"/>
    <w:rsid w:val="00723EA9"/>
    <w:rsid w:val="00724B79"/>
    <w:rsid w:val="00724D38"/>
    <w:rsid w:val="00726189"/>
    <w:rsid w:val="007262BA"/>
    <w:rsid w:val="00726F2D"/>
    <w:rsid w:val="00727282"/>
    <w:rsid w:val="00730016"/>
    <w:rsid w:val="0073046A"/>
    <w:rsid w:val="007304CA"/>
    <w:rsid w:val="0073094E"/>
    <w:rsid w:val="007316DD"/>
    <w:rsid w:val="00731C32"/>
    <w:rsid w:val="007345CF"/>
    <w:rsid w:val="0073529B"/>
    <w:rsid w:val="007357A6"/>
    <w:rsid w:val="00735D13"/>
    <w:rsid w:val="00737154"/>
    <w:rsid w:val="00737325"/>
    <w:rsid w:val="007373A8"/>
    <w:rsid w:val="0073740B"/>
    <w:rsid w:val="0074036C"/>
    <w:rsid w:val="007405E9"/>
    <w:rsid w:val="00740BE9"/>
    <w:rsid w:val="00740E02"/>
    <w:rsid w:val="00741A52"/>
    <w:rsid w:val="0074266B"/>
    <w:rsid w:val="007427C1"/>
    <w:rsid w:val="00742F31"/>
    <w:rsid w:val="00743F92"/>
    <w:rsid w:val="007440D1"/>
    <w:rsid w:val="0074415E"/>
    <w:rsid w:val="0074485B"/>
    <w:rsid w:val="00746762"/>
    <w:rsid w:val="0074744C"/>
    <w:rsid w:val="00747EE8"/>
    <w:rsid w:val="0075020D"/>
    <w:rsid w:val="0075099D"/>
    <w:rsid w:val="007523A6"/>
    <w:rsid w:val="007532B5"/>
    <w:rsid w:val="00753FC1"/>
    <w:rsid w:val="007555D1"/>
    <w:rsid w:val="00755BB5"/>
    <w:rsid w:val="00755DC8"/>
    <w:rsid w:val="00756C46"/>
    <w:rsid w:val="007571E7"/>
    <w:rsid w:val="0075766B"/>
    <w:rsid w:val="007608B4"/>
    <w:rsid w:val="0076138D"/>
    <w:rsid w:val="0076167E"/>
    <w:rsid w:val="00762854"/>
    <w:rsid w:val="00762D7B"/>
    <w:rsid w:val="00763147"/>
    <w:rsid w:val="00763156"/>
    <w:rsid w:val="0076324D"/>
    <w:rsid w:val="007649B4"/>
    <w:rsid w:val="00765A06"/>
    <w:rsid w:val="00765B0A"/>
    <w:rsid w:val="00765FEF"/>
    <w:rsid w:val="007663CA"/>
    <w:rsid w:val="0076642B"/>
    <w:rsid w:val="00766DFF"/>
    <w:rsid w:val="00767A49"/>
    <w:rsid w:val="0076F074"/>
    <w:rsid w:val="00771CE4"/>
    <w:rsid w:val="00772D60"/>
    <w:rsid w:val="00773B73"/>
    <w:rsid w:val="00773EDD"/>
    <w:rsid w:val="00774029"/>
    <w:rsid w:val="007746FE"/>
    <w:rsid w:val="0077651C"/>
    <w:rsid w:val="00776BE9"/>
    <w:rsid w:val="0078175D"/>
    <w:rsid w:val="00781AD2"/>
    <w:rsid w:val="00781B26"/>
    <w:rsid w:val="00782021"/>
    <w:rsid w:val="007830B3"/>
    <w:rsid w:val="00783C23"/>
    <w:rsid w:val="00784D30"/>
    <w:rsid w:val="00785E62"/>
    <w:rsid w:val="007862ED"/>
    <w:rsid w:val="007867E0"/>
    <w:rsid w:val="00787174"/>
    <w:rsid w:val="00787B4A"/>
    <w:rsid w:val="00787DC4"/>
    <w:rsid w:val="00790913"/>
    <w:rsid w:val="0079177D"/>
    <w:rsid w:val="00791A5D"/>
    <w:rsid w:val="00791B59"/>
    <w:rsid w:val="00792050"/>
    <w:rsid w:val="007922F7"/>
    <w:rsid w:val="0079248F"/>
    <w:rsid w:val="007927E7"/>
    <w:rsid w:val="00792CEE"/>
    <w:rsid w:val="00793BB3"/>
    <w:rsid w:val="007947B8"/>
    <w:rsid w:val="0079521D"/>
    <w:rsid w:val="00795710"/>
    <w:rsid w:val="007957F2"/>
    <w:rsid w:val="00796322"/>
    <w:rsid w:val="00796DEA"/>
    <w:rsid w:val="00797137"/>
    <w:rsid w:val="007A0FE6"/>
    <w:rsid w:val="007A127B"/>
    <w:rsid w:val="007A1BDD"/>
    <w:rsid w:val="007A28C4"/>
    <w:rsid w:val="007A3FF6"/>
    <w:rsid w:val="007A4E07"/>
    <w:rsid w:val="007A4E28"/>
    <w:rsid w:val="007A62F6"/>
    <w:rsid w:val="007A6E1A"/>
    <w:rsid w:val="007A715B"/>
    <w:rsid w:val="007A73B7"/>
    <w:rsid w:val="007A7A3A"/>
    <w:rsid w:val="007A7AE3"/>
    <w:rsid w:val="007A7AE4"/>
    <w:rsid w:val="007B022E"/>
    <w:rsid w:val="007B0841"/>
    <w:rsid w:val="007B0ACD"/>
    <w:rsid w:val="007B10BC"/>
    <w:rsid w:val="007B1192"/>
    <w:rsid w:val="007B20A8"/>
    <w:rsid w:val="007B2621"/>
    <w:rsid w:val="007B2771"/>
    <w:rsid w:val="007B283E"/>
    <w:rsid w:val="007B3783"/>
    <w:rsid w:val="007B38DB"/>
    <w:rsid w:val="007B41B5"/>
    <w:rsid w:val="007B78C7"/>
    <w:rsid w:val="007B7ECB"/>
    <w:rsid w:val="007C00AB"/>
    <w:rsid w:val="007C0BFA"/>
    <w:rsid w:val="007C1F4F"/>
    <w:rsid w:val="007C2117"/>
    <w:rsid w:val="007C23EF"/>
    <w:rsid w:val="007C2EA0"/>
    <w:rsid w:val="007C42E7"/>
    <w:rsid w:val="007C48EE"/>
    <w:rsid w:val="007C545C"/>
    <w:rsid w:val="007C5936"/>
    <w:rsid w:val="007C5E61"/>
    <w:rsid w:val="007C68CE"/>
    <w:rsid w:val="007C72DB"/>
    <w:rsid w:val="007C784A"/>
    <w:rsid w:val="007C78F7"/>
    <w:rsid w:val="007C7A94"/>
    <w:rsid w:val="007C7B07"/>
    <w:rsid w:val="007C7E06"/>
    <w:rsid w:val="007C7ECF"/>
    <w:rsid w:val="007D139D"/>
    <w:rsid w:val="007D1B8F"/>
    <w:rsid w:val="007D1BDE"/>
    <w:rsid w:val="007D2416"/>
    <w:rsid w:val="007D2AAE"/>
    <w:rsid w:val="007D3CDC"/>
    <w:rsid w:val="007D4460"/>
    <w:rsid w:val="007D4977"/>
    <w:rsid w:val="007D4C31"/>
    <w:rsid w:val="007D5343"/>
    <w:rsid w:val="007D559F"/>
    <w:rsid w:val="007D5D89"/>
    <w:rsid w:val="007D715D"/>
    <w:rsid w:val="007D728D"/>
    <w:rsid w:val="007D730C"/>
    <w:rsid w:val="007D780F"/>
    <w:rsid w:val="007D7925"/>
    <w:rsid w:val="007E0447"/>
    <w:rsid w:val="007E067C"/>
    <w:rsid w:val="007E167E"/>
    <w:rsid w:val="007E1E23"/>
    <w:rsid w:val="007E23E2"/>
    <w:rsid w:val="007E248A"/>
    <w:rsid w:val="007E2755"/>
    <w:rsid w:val="007E2C20"/>
    <w:rsid w:val="007E2E07"/>
    <w:rsid w:val="007E3BB4"/>
    <w:rsid w:val="007E3D9A"/>
    <w:rsid w:val="007E3E1E"/>
    <w:rsid w:val="007E3E8D"/>
    <w:rsid w:val="007E545B"/>
    <w:rsid w:val="007E60E1"/>
    <w:rsid w:val="007E62F2"/>
    <w:rsid w:val="007F0176"/>
    <w:rsid w:val="007F0CD8"/>
    <w:rsid w:val="007F0EE8"/>
    <w:rsid w:val="007F1059"/>
    <w:rsid w:val="007F17CA"/>
    <w:rsid w:val="007F1D93"/>
    <w:rsid w:val="007F270B"/>
    <w:rsid w:val="007F2AA9"/>
    <w:rsid w:val="007F35AB"/>
    <w:rsid w:val="007F3B8A"/>
    <w:rsid w:val="007F44C8"/>
    <w:rsid w:val="007F5EC4"/>
    <w:rsid w:val="007F6AE1"/>
    <w:rsid w:val="007F6E7F"/>
    <w:rsid w:val="007F6EF0"/>
    <w:rsid w:val="007F7A91"/>
    <w:rsid w:val="007F7B84"/>
    <w:rsid w:val="007F7DC8"/>
    <w:rsid w:val="007F7EF9"/>
    <w:rsid w:val="00800EAB"/>
    <w:rsid w:val="0080187F"/>
    <w:rsid w:val="00801D51"/>
    <w:rsid w:val="00801DC2"/>
    <w:rsid w:val="00802EB7"/>
    <w:rsid w:val="00803B9A"/>
    <w:rsid w:val="00806260"/>
    <w:rsid w:val="00806A1E"/>
    <w:rsid w:val="0080717D"/>
    <w:rsid w:val="008075DF"/>
    <w:rsid w:val="0081061E"/>
    <w:rsid w:val="0081075B"/>
    <w:rsid w:val="008107D2"/>
    <w:rsid w:val="00810AF2"/>
    <w:rsid w:val="008112B4"/>
    <w:rsid w:val="00812963"/>
    <w:rsid w:val="00813B21"/>
    <w:rsid w:val="0081427B"/>
    <w:rsid w:val="00814FF9"/>
    <w:rsid w:val="00815462"/>
    <w:rsid w:val="0081643A"/>
    <w:rsid w:val="008166CA"/>
    <w:rsid w:val="0081690F"/>
    <w:rsid w:val="00817580"/>
    <w:rsid w:val="00817989"/>
    <w:rsid w:val="008209D5"/>
    <w:rsid w:val="00820E87"/>
    <w:rsid w:val="00821571"/>
    <w:rsid w:val="00822F38"/>
    <w:rsid w:val="00823912"/>
    <w:rsid w:val="00823A47"/>
    <w:rsid w:val="00823EB0"/>
    <w:rsid w:val="0082411A"/>
    <w:rsid w:val="00826B7C"/>
    <w:rsid w:val="008304CB"/>
    <w:rsid w:val="00830981"/>
    <w:rsid w:val="00830EFC"/>
    <w:rsid w:val="00831AA1"/>
    <w:rsid w:val="00832649"/>
    <w:rsid w:val="00833D59"/>
    <w:rsid w:val="00834277"/>
    <w:rsid w:val="0083510D"/>
    <w:rsid w:val="00835165"/>
    <w:rsid w:val="00835921"/>
    <w:rsid w:val="00835EC4"/>
    <w:rsid w:val="0083602A"/>
    <w:rsid w:val="0083722D"/>
    <w:rsid w:val="00840DBF"/>
    <w:rsid w:val="00840E99"/>
    <w:rsid w:val="00841AAC"/>
    <w:rsid w:val="00841C52"/>
    <w:rsid w:val="008434A8"/>
    <w:rsid w:val="00843623"/>
    <w:rsid w:val="0084363A"/>
    <w:rsid w:val="008456A7"/>
    <w:rsid w:val="00845DF8"/>
    <w:rsid w:val="00845EC6"/>
    <w:rsid w:val="008464EC"/>
    <w:rsid w:val="00850579"/>
    <w:rsid w:val="00850D60"/>
    <w:rsid w:val="00852273"/>
    <w:rsid w:val="0085235F"/>
    <w:rsid w:val="008549D7"/>
    <w:rsid w:val="008554E0"/>
    <w:rsid w:val="0085588D"/>
    <w:rsid w:val="0085592E"/>
    <w:rsid w:val="0085620D"/>
    <w:rsid w:val="008567EF"/>
    <w:rsid w:val="00856ECD"/>
    <w:rsid w:val="00857C03"/>
    <w:rsid w:val="0086195D"/>
    <w:rsid w:val="0086203D"/>
    <w:rsid w:val="00862A40"/>
    <w:rsid w:val="00862DAA"/>
    <w:rsid w:val="00863CF7"/>
    <w:rsid w:val="00863FA7"/>
    <w:rsid w:val="00864C88"/>
    <w:rsid w:val="00864E7F"/>
    <w:rsid w:val="00865B12"/>
    <w:rsid w:val="00865EB3"/>
    <w:rsid w:val="0086604F"/>
    <w:rsid w:val="008668A8"/>
    <w:rsid w:val="008676F6"/>
    <w:rsid w:val="008679D1"/>
    <w:rsid w:val="00867E1B"/>
    <w:rsid w:val="00870337"/>
    <w:rsid w:val="00870E07"/>
    <w:rsid w:val="0087104F"/>
    <w:rsid w:val="008717AC"/>
    <w:rsid w:val="00871CC5"/>
    <w:rsid w:val="008723BA"/>
    <w:rsid w:val="008725AE"/>
    <w:rsid w:val="00873140"/>
    <w:rsid w:val="00873485"/>
    <w:rsid w:val="00873753"/>
    <w:rsid w:val="008745C6"/>
    <w:rsid w:val="00874946"/>
    <w:rsid w:val="00875C6C"/>
    <w:rsid w:val="00876AA4"/>
    <w:rsid w:val="00880C38"/>
    <w:rsid w:val="00880F9A"/>
    <w:rsid w:val="00882BCF"/>
    <w:rsid w:val="00882E4D"/>
    <w:rsid w:val="008832BF"/>
    <w:rsid w:val="008834CF"/>
    <w:rsid w:val="00884079"/>
    <w:rsid w:val="00884B38"/>
    <w:rsid w:val="0088512A"/>
    <w:rsid w:val="0088513C"/>
    <w:rsid w:val="008851D8"/>
    <w:rsid w:val="008856F1"/>
    <w:rsid w:val="00885E10"/>
    <w:rsid w:val="00887EBE"/>
    <w:rsid w:val="0089093B"/>
    <w:rsid w:val="00891694"/>
    <w:rsid w:val="0089261B"/>
    <w:rsid w:val="008929EE"/>
    <w:rsid w:val="00892A59"/>
    <w:rsid w:val="00893959"/>
    <w:rsid w:val="00893FB3"/>
    <w:rsid w:val="00894D69"/>
    <w:rsid w:val="00895262"/>
    <w:rsid w:val="00895D2C"/>
    <w:rsid w:val="00896224"/>
    <w:rsid w:val="00896E28"/>
    <w:rsid w:val="00896F5F"/>
    <w:rsid w:val="00897762"/>
    <w:rsid w:val="00897DE4"/>
    <w:rsid w:val="008A041D"/>
    <w:rsid w:val="008A0DC7"/>
    <w:rsid w:val="008A154B"/>
    <w:rsid w:val="008A2002"/>
    <w:rsid w:val="008A2C5F"/>
    <w:rsid w:val="008A321F"/>
    <w:rsid w:val="008A33D0"/>
    <w:rsid w:val="008A37D9"/>
    <w:rsid w:val="008A3DE4"/>
    <w:rsid w:val="008A5213"/>
    <w:rsid w:val="008A52C2"/>
    <w:rsid w:val="008A5824"/>
    <w:rsid w:val="008A7152"/>
    <w:rsid w:val="008A71A6"/>
    <w:rsid w:val="008A7267"/>
    <w:rsid w:val="008A7D7A"/>
    <w:rsid w:val="008B049F"/>
    <w:rsid w:val="008B0692"/>
    <w:rsid w:val="008B1A0D"/>
    <w:rsid w:val="008B2799"/>
    <w:rsid w:val="008B39FF"/>
    <w:rsid w:val="008B4164"/>
    <w:rsid w:val="008B449A"/>
    <w:rsid w:val="008B451D"/>
    <w:rsid w:val="008B4AB9"/>
    <w:rsid w:val="008B51A1"/>
    <w:rsid w:val="008B631A"/>
    <w:rsid w:val="008B6D1E"/>
    <w:rsid w:val="008C02D6"/>
    <w:rsid w:val="008C0A2F"/>
    <w:rsid w:val="008C1202"/>
    <w:rsid w:val="008C1E49"/>
    <w:rsid w:val="008C285C"/>
    <w:rsid w:val="008C318C"/>
    <w:rsid w:val="008C35BF"/>
    <w:rsid w:val="008C3EE4"/>
    <w:rsid w:val="008C503C"/>
    <w:rsid w:val="008C5566"/>
    <w:rsid w:val="008C63B3"/>
    <w:rsid w:val="008C6A39"/>
    <w:rsid w:val="008C74EB"/>
    <w:rsid w:val="008D0601"/>
    <w:rsid w:val="008D06D6"/>
    <w:rsid w:val="008D0C4A"/>
    <w:rsid w:val="008D0EC9"/>
    <w:rsid w:val="008D1451"/>
    <w:rsid w:val="008D1499"/>
    <w:rsid w:val="008D2136"/>
    <w:rsid w:val="008D21E5"/>
    <w:rsid w:val="008D2FC8"/>
    <w:rsid w:val="008D2FD4"/>
    <w:rsid w:val="008D3B45"/>
    <w:rsid w:val="008D56CE"/>
    <w:rsid w:val="008D5744"/>
    <w:rsid w:val="008D5D63"/>
    <w:rsid w:val="008D6C48"/>
    <w:rsid w:val="008D719A"/>
    <w:rsid w:val="008D76C0"/>
    <w:rsid w:val="008D7924"/>
    <w:rsid w:val="008D7DA2"/>
    <w:rsid w:val="008E246F"/>
    <w:rsid w:val="008E2609"/>
    <w:rsid w:val="008E2C74"/>
    <w:rsid w:val="008E4235"/>
    <w:rsid w:val="008E424F"/>
    <w:rsid w:val="008E4649"/>
    <w:rsid w:val="008E4A97"/>
    <w:rsid w:val="008E4B67"/>
    <w:rsid w:val="008E6721"/>
    <w:rsid w:val="008E6A62"/>
    <w:rsid w:val="008E783F"/>
    <w:rsid w:val="008E790A"/>
    <w:rsid w:val="008F0DB4"/>
    <w:rsid w:val="008F17D9"/>
    <w:rsid w:val="008F1E21"/>
    <w:rsid w:val="008F4248"/>
    <w:rsid w:val="008F4716"/>
    <w:rsid w:val="008F4F8E"/>
    <w:rsid w:val="008F59E5"/>
    <w:rsid w:val="008F5F1D"/>
    <w:rsid w:val="008F638A"/>
    <w:rsid w:val="008F675A"/>
    <w:rsid w:val="008F6DD7"/>
    <w:rsid w:val="00900295"/>
    <w:rsid w:val="00900627"/>
    <w:rsid w:val="00900F71"/>
    <w:rsid w:val="00901B35"/>
    <w:rsid w:val="00901B88"/>
    <w:rsid w:val="00901C62"/>
    <w:rsid w:val="00901DE5"/>
    <w:rsid w:val="00902911"/>
    <w:rsid w:val="00902AA0"/>
    <w:rsid w:val="00903422"/>
    <w:rsid w:val="00903431"/>
    <w:rsid w:val="00903AEC"/>
    <w:rsid w:val="00904C77"/>
    <w:rsid w:val="009053FE"/>
    <w:rsid w:val="00905BDE"/>
    <w:rsid w:val="00906310"/>
    <w:rsid w:val="009103E8"/>
    <w:rsid w:val="00910D5C"/>
    <w:rsid w:val="00911C80"/>
    <w:rsid w:val="00911F6D"/>
    <w:rsid w:val="00912175"/>
    <w:rsid w:val="009124FA"/>
    <w:rsid w:val="00912D98"/>
    <w:rsid w:val="00913A3F"/>
    <w:rsid w:val="00916847"/>
    <w:rsid w:val="009168B0"/>
    <w:rsid w:val="00920370"/>
    <w:rsid w:val="0092165D"/>
    <w:rsid w:val="009218C3"/>
    <w:rsid w:val="0092320E"/>
    <w:rsid w:val="00923819"/>
    <w:rsid w:val="00923D31"/>
    <w:rsid w:val="00923DE4"/>
    <w:rsid w:val="00923EC3"/>
    <w:rsid w:val="009255F2"/>
    <w:rsid w:val="0092588D"/>
    <w:rsid w:val="00926B12"/>
    <w:rsid w:val="00926B66"/>
    <w:rsid w:val="0092760A"/>
    <w:rsid w:val="009278A2"/>
    <w:rsid w:val="00930372"/>
    <w:rsid w:val="0093079C"/>
    <w:rsid w:val="00930F30"/>
    <w:rsid w:val="0093230D"/>
    <w:rsid w:val="00932B85"/>
    <w:rsid w:val="00933C52"/>
    <w:rsid w:val="00935CA2"/>
    <w:rsid w:val="00936944"/>
    <w:rsid w:val="009412C1"/>
    <w:rsid w:val="0094193D"/>
    <w:rsid w:val="00941C83"/>
    <w:rsid w:val="00943D0A"/>
    <w:rsid w:val="0094481A"/>
    <w:rsid w:val="00945C2C"/>
    <w:rsid w:val="00946441"/>
    <w:rsid w:val="00946C6E"/>
    <w:rsid w:val="009479BD"/>
    <w:rsid w:val="00950274"/>
    <w:rsid w:val="00951E32"/>
    <w:rsid w:val="00951E53"/>
    <w:rsid w:val="009531EA"/>
    <w:rsid w:val="0095449E"/>
    <w:rsid w:val="00954735"/>
    <w:rsid w:val="00955454"/>
    <w:rsid w:val="00955796"/>
    <w:rsid w:val="0095687D"/>
    <w:rsid w:val="00956DE0"/>
    <w:rsid w:val="00957A8F"/>
    <w:rsid w:val="00957BD3"/>
    <w:rsid w:val="00960D0C"/>
    <w:rsid w:val="00961712"/>
    <w:rsid w:val="009620C7"/>
    <w:rsid w:val="0096371E"/>
    <w:rsid w:val="0096406B"/>
    <w:rsid w:val="00964E0E"/>
    <w:rsid w:val="00965857"/>
    <w:rsid w:val="00965F5A"/>
    <w:rsid w:val="00967DFC"/>
    <w:rsid w:val="0097000A"/>
    <w:rsid w:val="00970877"/>
    <w:rsid w:val="00970C4A"/>
    <w:rsid w:val="00970F6F"/>
    <w:rsid w:val="0097125C"/>
    <w:rsid w:val="00971DAB"/>
    <w:rsid w:val="00972823"/>
    <w:rsid w:val="00972F15"/>
    <w:rsid w:val="0097381A"/>
    <w:rsid w:val="00973879"/>
    <w:rsid w:val="00974669"/>
    <w:rsid w:val="00974776"/>
    <w:rsid w:val="00975B58"/>
    <w:rsid w:val="00976023"/>
    <w:rsid w:val="00976C89"/>
    <w:rsid w:val="00976E31"/>
    <w:rsid w:val="0098055C"/>
    <w:rsid w:val="00981ACE"/>
    <w:rsid w:val="00981DB3"/>
    <w:rsid w:val="009835FE"/>
    <w:rsid w:val="00983841"/>
    <w:rsid w:val="00983EB7"/>
    <w:rsid w:val="00986719"/>
    <w:rsid w:val="00987235"/>
    <w:rsid w:val="009879F9"/>
    <w:rsid w:val="00990155"/>
    <w:rsid w:val="009902FD"/>
    <w:rsid w:val="00990811"/>
    <w:rsid w:val="00990836"/>
    <w:rsid w:val="00990977"/>
    <w:rsid w:val="009912D4"/>
    <w:rsid w:val="0099159B"/>
    <w:rsid w:val="00993C49"/>
    <w:rsid w:val="009941DB"/>
    <w:rsid w:val="009942AF"/>
    <w:rsid w:val="00994B2F"/>
    <w:rsid w:val="00994DA6"/>
    <w:rsid w:val="0099524F"/>
    <w:rsid w:val="00995F07"/>
    <w:rsid w:val="00996085"/>
    <w:rsid w:val="00996B99"/>
    <w:rsid w:val="00997298"/>
    <w:rsid w:val="00997E8D"/>
    <w:rsid w:val="009A176B"/>
    <w:rsid w:val="009A1D85"/>
    <w:rsid w:val="009A1ECF"/>
    <w:rsid w:val="009A2AF2"/>
    <w:rsid w:val="009A33EC"/>
    <w:rsid w:val="009A3523"/>
    <w:rsid w:val="009A3C29"/>
    <w:rsid w:val="009A42FE"/>
    <w:rsid w:val="009A4F01"/>
    <w:rsid w:val="009A582A"/>
    <w:rsid w:val="009A61C8"/>
    <w:rsid w:val="009A6DBB"/>
    <w:rsid w:val="009A6E4D"/>
    <w:rsid w:val="009A741C"/>
    <w:rsid w:val="009A747C"/>
    <w:rsid w:val="009B05AA"/>
    <w:rsid w:val="009B05DE"/>
    <w:rsid w:val="009B10F4"/>
    <w:rsid w:val="009B2624"/>
    <w:rsid w:val="009B4021"/>
    <w:rsid w:val="009B4E06"/>
    <w:rsid w:val="009B5265"/>
    <w:rsid w:val="009B52F0"/>
    <w:rsid w:val="009B54F3"/>
    <w:rsid w:val="009B5B37"/>
    <w:rsid w:val="009B5E1A"/>
    <w:rsid w:val="009B62E4"/>
    <w:rsid w:val="009B720E"/>
    <w:rsid w:val="009C0E5E"/>
    <w:rsid w:val="009C145C"/>
    <w:rsid w:val="009C1878"/>
    <w:rsid w:val="009C2B41"/>
    <w:rsid w:val="009C3E73"/>
    <w:rsid w:val="009C5F43"/>
    <w:rsid w:val="009C63CD"/>
    <w:rsid w:val="009C71F4"/>
    <w:rsid w:val="009D0419"/>
    <w:rsid w:val="009D1631"/>
    <w:rsid w:val="009D19D5"/>
    <w:rsid w:val="009D24EC"/>
    <w:rsid w:val="009D2CDD"/>
    <w:rsid w:val="009D45DB"/>
    <w:rsid w:val="009D4DC5"/>
    <w:rsid w:val="009D7553"/>
    <w:rsid w:val="009D7CCB"/>
    <w:rsid w:val="009E0184"/>
    <w:rsid w:val="009E032B"/>
    <w:rsid w:val="009E0656"/>
    <w:rsid w:val="009E1A61"/>
    <w:rsid w:val="009E29E5"/>
    <w:rsid w:val="009E3687"/>
    <w:rsid w:val="009E453C"/>
    <w:rsid w:val="009E694B"/>
    <w:rsid w:val="009E7245"/>
    <w:rsid w:val="009E7A80"/>
    <w:rsid w:val="009E7B55"/>
    <w:rsid w:val="009F06AD"/>
    <w:rsid w:val="009F09FA"/>
    <w:rsid w:val="009F0DD2"/>
    <w:rsid w:val="009F1931"/>
    <w:rsid w:val="009F1EA2"/>
    <w:rsid w:val="009F263D"/>
    <w:rsid w:val="009F4313"/>
    <w:rsid w:val="009F4787"/>
    <w:rsid w:val="00A003E0"/>
    <w:rsid w:val="00A005CE"/>
    <w:rsid w:val="00A00646"/>
    <w:rsid w:val="00A009B9"/>
    <w:rsid w:val="00A016C5"/>
    <w:rsid w:val="00A016D9"/>
    <w:rsid w:val="00A01CEC"/>
    <w:rsid w:val="00A0287D"/>
    <w:rsid w:val="00A03857"/>
    <w:rsid w:val="00A03AAB"/>
    <w:rsid w:val="00A04AD6"/>
    <w:rsid w:val="00A069BC"/>
    <w:rsid w:val="00A06FA7"/>
    <w:rsid w:val="00A10675"/>
    <w:rsid w:val="00A10B91"/>
    <w:rsid w:val="00A12B09"/>
    <w:rsid w:val="00A14951"/>
    <w:rsid w:val="00A15DE9"/>
    <w:rsid w:val="00A15F37"/>
    <w:rsid w:val="00A202D4"/>
    <w:rsid w:val="00A2063E"/>
    <w:rsid w:val="00A217F5"/>
    <w:rsid w:val="00A23FBE"/>
    <w:rsid w:val="00A24545"/>
    <w:rsid w:val="00A24558"/>
    <w:rsid w:val="00A24EFD"/>
    <w:rsid w:val="00A261BE"/>
    <w:rsid w:val="00A26927"/>
    <w:rsid w:val="00A27112"/>
    <w:rsid w:val="00A2798B"/>
    <w:rsid w:val="00A3014F"/>
    <w:rsid w:val="00A31DCC"/>
    <w:rsid w:val="00A31FC3"/>
    <w:rsid w:val="00A33018"/>
    <w:rsid w:val="00A34A78"/>
    <w:rsid w:val="00A351CE"/>
    <w:rsid w:val="00A35F45"/>
    <w:rsid w:val="00A3659F"/>
    <w:rsid w:val="00A3661C"/>
    <w:rsid w:val="00A36701"/>
    <w:rsid w:val="00A36918"/>
    <w:rsid w:val="00A40317"/>
    <w:rsid w:val="00A40E3C"/>
    <w:rsid w:val="00A41E6F"/>
    <w:rsid w:val="00A42854"/>
    <w:rsid w:val="00A43587"/>
    <w:rsid w:val="00A43C3B"/>
    <w:rsid w:val="00A43E8D"/>
    <w:rsid w:val="00A44129"/>
    <w:rsid w:val="00A45253"/>
    <w:rsid w:val="00A47449"/>
    <w:rsid w:val="00A474D7"/>
    <w:rsid w:val="00A50327"/>
    <w:rsid w:val="00A50943"/>
    <w:rsid w:val="00A5125F"/>
    <w:rsid w:val="00A5155D"/>
    <w:rsid w:val="00A515E6"/>
    <w:rsid w:val="00A51A68"/>
    <w:rsid w:val="00A5227F"/>
    <w:rsid w:val="00A52B73"/>
    <w:rsid w:val="00A555D6"/>
    <w:rsid w:val="00A56783"/>
    <w:rsid w:val="00A56BF2"/>
    <w:rsid w:val="00A576F2"/>
    <w:rsid w:val="00A604FD"/>
    <w:rsid w:val="00A628EC"/>
    <w:rsid w:val="00A62E6B"/>
    <w:rsid w:val="00A6301D"/>
    <w:rsid w:val="00A6308B"/>
    <w:rsid w:val="00A6381C"/>
    <w:rsid w:val="00A63EC7"/>
    <w:rsid w:val="00A64C1B"/>
    <w:rsid w:val="00A64F88"/>
    <w:rsid w:val="00A650D5"/>
    <w:rsid w:val="00A65A42"/>
    <w:rsid w:val="00A65A48"/>
    <w:rsid w:val="00A669AF"/>
    <w:rsid w:val="00A67256"/>
    <w:rsid w:val="00A67357"/>
    <w:rsid w:val="00A67583"/>
    <w:rsid w:val="00A67BDB"/>
    <w:rsid w:val="00A70026"/>
    <w:rsid w:val="00A709E7"/>
    <w:rsid w:val="00A71C1D"/>
    <w:rsid w:val="00A71D64"/>
    <w:rsid w:val="00A71DFA"/>
    <w:rsid w:val="00A724E3"/>
    <w:rsid w:val="00A725DD"/>
    <w:rsid w:val="00A7261F"/>
    <w:rsid w:val="00A73218"/>
    <w:rsid w:val="00A73494"/>
    <w:rsid w:val="00A738C2"/>
    <w:rsid w:val="00A73DA1"/>
    <w:rsid w:val="00A75AFF"/>
    <w:rsid w:val="00A77144"/>
    <w:rsid w:val="00A77EB0"/>
    <w:rsid w:val="00A81ACA"/>
    <w:rsid w:val="00A81BB3"/>
    <w:rsid w:val="00A81BC8"/>
    <w:rsid w:val="00A82D5B"/>
    <w:rsid w:val="00A83537"/>
    <w:rsid w:val="00A848A5"/>
    <w:rsid w:val="00A857BD"/>
    <w:rsid w:val="00A859B6"/>
    <w:rsid w:val="00A860B8"/>
    <w:rsid w:val="00A87033"/>
    <w:rsid w:val="00A876A6"/>
    <w:rsid w:val="00A87AE9"/>
    <w:rsid w:val="00A912A2"/>
    <w:rsid w:val="00A922EB"/>
    <w:rsid w:val="00A93DF4"/>
    <w:rsid w:val="00A93FD7"/>
    <w:rsid w:val="00A950A5"/>
    <w:rsid w:val="00A95AC6"/>
    <w:rsid w:val="00A96A19"/>
    <w:rsid w:val="00A96B32"/>
    <w:rsid w:val="00A96DF7"/>
    <w:rsid w:val="00A972F0"/>
    <w:rsid w:val="00AA1522"/>
    <w:rsid w:val="00AA1CBC"/>
    <w:rsid w:val="00AA25C4"/>
    <w:rsid w:val="00AA29BF"/>
    <w:rsid w:val="00AA3BB2"/>
    <w:rsid w:val="00AA440E"/>
    <w:rsid w:val="00AA4DCB"/>
    <w:rsid w:val="00AA5D7F"/>
    <w:rsid w:val="00AA667D"/>
    <w:rsid w:val="00AA66CA"/>
    <w:rsid w:val="00AB00B1"/>
    <w:rsid w:val="00AB00B8"/>
    <w:rsid w:val="00AB0A76"/>
    <w:rsid w:val="00AB1C06"/>
    <w:rsid w:val="00AB1DB2"/>
    <w:rsid w:val="00AB2CC7"/>
    <w:rsid w:val="00AB37C4"/>
    <w:rsid w:val="00AB37DD"/>
    <w:rsid w:val="00AB3FAA"/>
    <w:rsid w:val="00AB4890"/>
    <w:rsid w:val="00AB4D04"/>
    <w:rsid w:val="00AB5884"/>
    <w:rsid w:val="00AB5A26"/>
    <w:rsid w:val="00AB5C56"/>
    <w:rsid w:val="00AB6AF7"/>
    <w:rsid w:val="00AB7DD5"/>
    <w:rsid w:val="00AC0203"/>
    <w:rsid w:val="00AC0BB1"/>
    <w:rsid w:val="00AC0F2A"/>
    <w:rsid w:val="00AC12C2"/>
    <w:rsid w:val="00AC1656"/>
    <w:rsid w:val="00AC2859"/>
    <w:rsid w:val="00AC3D46"/>
    <w:rsid w:val="00AC3E7E"/>
    <w:rsid w:val="00AC4F93"/>
    <w:rsid w:val="00AC590B"/>
    <w:rsid w:val="00AC62C0"/>
    <w:rsid w:val="00AC78B3"/>
    <w:rsid w:val="00AC7A6A"/>
    <w:rsid w:val="00AD12DD"/>
    <w:rsid w:val="00AD1D26"/>
    <w:rsid w:val="00AD2379"/>
    <w:rsid w:val="00AD3370"/>
    <w:rsid w:val="00AD410A"/>
    <w:rsid w:val="00AD4415"/>
    <w:rsid w:val="00AD751D"/>
    <w:rsid w:val="00AD7566"/>
    <w:rsid w:val="00AD7813"/>
    <w:rsid w:val="00AE0C07"/>
    <w:rsid w:val="00AE0E1A"/>
    <w:rsid w:val="00AE11FE"/>
    <w:rsid w:val="00AE33DF"/>
    <w:rsid w:val="00AE351E"/>
    <w:rsid w:val="00AE407D"/>
    <w:rsid w:val="00AE4399"/>
    <w:rsid w:val="00AE4522"/>
    <w:rsid w:val="00AE46DF"/>
    <w:rsid w:val="00AE512F"/>
    <w:rsid w:val="00AE5670"/>
    <w:rsid w:val="00AE5F99"/>
    <w:rsid w:val="00AE6323"/>
    <w:rsid w:val="00AE69DA"/>
    <w:rsid w:val="00AE71C9"/>
    <w:rsid w:val="00AE75CB"/>
    <w:rsid w:val="00AF0165"/>
    <w:rsid w:val="00AF0167"/>
    <w:rsid w:val="00AF11C1"/>
    <w:rsid w:val="00AF28D0"/>
    <w:rsid w:val="00AF376A"/>
    <w:rsid w:val="00AF60D3"/>
    <w:rsid w:val="00AF632F"/>
    <w:rsid w:val="00AF6FBD"/>
    <w:rsid w:val="00B008B0"/>
    <w:rsid w:val="00B008C6"/>
    <w:rsid w:val="00B0110A"/>
    <w:rsid w:val="00B01DBF"/>
    <w:rsid w:val="00B023D2"/>
    <w:rsid w:val="00B03784"/>
    <w:rsid w:val="00B03D2E"/>
    <w:rsid w:val="00B044D7"/>
    <w:rsid w:val="00B046C3"/>
    <w:rsid w:val="00B04F06"/>
    <w:rsid w:val="00B05630"/>
    <w:rsid w:val="00B05DF9"/>
    <w:rsid w:val="00B063B4"/>
    <w:rsid w:val="00B064BF"/>
    <w:rsid w:val="00B067CC"/>
    <w:rsid w:val="00B07D58"/>
    <w:rsid w:val="00B10D75"/>
    <w:rsid w:val="00B11F0D"/>
    <w:rsid w:val="00B1256A"/>
    <w:rsid w:val="00B12EB4"/>
    <w:rsid w:val="00B13474"/>
    <w:rsid w:val="00B1350F"/>
    <w:rsid w:val="00B13527"/>
    <w:rsid w:val="00B15B03"/>
    <w:rsid w:val="00B16543"/>
    <w:rsid w:val="00B179BC"/>
    <w:rsid w:val="00B17A19"/>
    <w:rsid w:val="00B17BDC"/>
    <w:rsid w:val="00B207A7"/>
    <w:rsid w:val="00B213C7"/>
    <w:rsid w:val="00B21724"/>
    <w:rsid w:val="00B2177E"/>
    <w:rsid w:val="00B22571"/>
    <w:rsid w:val="00B22C4E"/>
    <w:rsid w:val="00B23475"/>
    <w:rsid w:val="00B249E5"/>
    <w:rsid w:val="00B24A08"/>
    <w:rsid w:val="00B24EE7"/>
    <w:rsid w:val="00B24F17"/>
    <w:rsid w:val="00B24F78"/>
    <w:rsid w:val="00B2517B"/>
    <w:rsid w:val="00B25938"/>
    <w:rsid w:val="00B27385"/>
    <w:rsid w:val="00B27606"/>
    <w:rsid w:val="00B279DD"/>
    <w:rsid w:val="00B27D87"/>
    <w:rsid w:val="00B27FFE"/>
    <w:rsid w:val="00B30133"/>
    <w:rsid w:val="00B30146"/>
    <w:rsid w:val="00B309C8"/>
    <w:rsid w:val="00B30ADC"/>
    <w:rsid w:val="00B30BA8"/>
    <w:rsid w:val="00B312A3"/>
    <w:rsid w:val="00B32C3B"/>
    <w:rsid w:val="00B333E4"/>
    <w:rsid w:val="00B3340F"/>
    <w:rsid w:val="00B33D70"/>
    <w:rsid w:val="00B34DED"/>
    <w:rsid w:val="00B363B0"/>
    <w:rsid w:val="00B36D0D"/>
    <w:rsid w:val="00B36ED9"/>
    <w:rsid w:val="00B37003"/>
    <w:rsid w:val="00B37F8F"/>
    <w:rsid w:val="00B41F3B"/>
    <w:rsid w:val="00B41FAB"/>
    <w:rsid w:val="00B43B5F"/>
    <w:rsid w:val="00B44165"/>
    <w:rsid w:val="00B44A08"/>
    <w:rsid w:val="00B44AA9"/>
    <w:rsid w:val="00B45A2F"/>
    <w:rsid w:val="00B471CE"/>
    <w:rsid w:val="00B47D73"/>
    <w:rsid w:val="00B47D9F"/>
    <w:rsid w:val="00B50288"/>
    <w:rsid w:val="00B50512"/>
    <w:rsid w:val="00B51253"/>
    <w:rsid w:val="00B513AB"/>
    <w:rsid w:val="00B514E5"/>
    <w:rsid w:val="00B5161C"/>
    <w:rsid w:val="00B51EBE"/>
    <w:rsid w:val="00B5238C"/>
    <w:rsid w:val="00B52660"/>
    <w:rsid w:val="00B53779"/>
    <w:rsid w:val="00B5390A"/>
    <w:rsid w:val="00B53EA9"/>
    <w:rsid w:val="00B54210"/>
    <w:rsid w:val="00B546E4"/>
    <w:rsid w:val="00B54792"/>
    <w:rsid w:val="00B54A73"/>
    <w:rsid w:val="00B55332"/>
    <w:rsid w:val="00B566F8"/>
    <w:rsid w:val="00B600DE"/>
    <w:rsid w:val="00B608FB"/>
    <w:rsid w:val="00B60AF5"/>
    <w:rsid w:val="00B61396"/>
    <w:rsid w:val="00B6273B"/>
    <w:rsid w:val="00B637FE"/>
    <w:rsid w:val="00B63855"/>
    <w:rsid w:val="00B643DB"/>
    <w:rsid w:val="00B6452E"/>
    <w:rsid w:val="00B647E5"/>
    <w:rsid w:val="00B649EC"/>
    <w:rsid w:val="00B64BF2"/>
    <w:rsid w:val="00B64D97"/>
    <w:rsid w:val="00B65202"/>
    <w:rsid w:val="00B65D86"/>
    <w:rsid w:val="00B6705A"/>
    <w:rsid w:val="00B67A8E"/>
    <w:rsid w:val="00B703EF"/>
    <w:rsid w:val="00B716BE"/>
    <w:rsid w:val="00B71DA1"/>
    <w:rsid w:val="00B7236C"/>
    <w:rsid w:val="00B72A9D"/>
    <w:rsid w:val="00B756E1"/>
    <w:rsid w:val="00B75D84"/>
    <w:rsid w:val="00B76444"/>
    <w:rsid w:val="00B76591"/>
    <w:rsid w:val="00B803CF"/>
    <w:rsid w:val="00B81317"/>
    <w:rsid w:val="00B81551"/>
    <w:rsid w:val="00B82531"/>
    <w:rsid w:val="00B82A2F"/>
    <w:rsid w:val="00B833DC"/>
    <w:rsid w:val="00B84A78"/>
    <w:rsid w:val="00B84BD1"/>
    <w:rsid w:val="00B85362"/>
    <w:rsid w:val="00B85951"/>
    <w:rsid w:val="00B85AA5"/>
    <w:rsid w:val="00B866F4"/>
    <w:rsid w:val="00B8792D"/>
    <w:rsid w:val="00B87FFA"/>
    <w:rsid w:val="00B90699"/>
    <w:rsid w:val="00B91671"/>
    <w:rsid w:val="00B92854"/>
    <w:rsid w:val="00B928B1"/>
    <w:rsid w:val="00B9578A"/>
    <w:rsid w:val="00B95D55"/>
    <w:rsid w:val="00B95E43"/>
    <w:rsid w:val="00B96850"/>
    <w:rsid w:val="00B97899"/>
    <w:rsid w:val="00BA0427"/>
    <w:rsid w:val="00BA0C89"/>
    <w:rsid w:val="00BA1600"/>
    <w:rsid w:val="00BA232E"/>
    <w:rsid w:val="00BA2894"/>
    <w:rsid w:val="00BA2AEA"/>
    <w:rsid w:val="00BA4085"/>
    <w:rsid w:val="00BA4350"/>
    <w:rsid w:val="00BA496A"/>
    <w:rsid w:val="00BA4FDB"/>
    <w:rsid w:val="00BA52B0"/>
    <w:rsid w:val="00BA6CE1"/>
    <w:rsid w:val="00BA6EF5"/>
    <w:rsid w:val="00BA70CC"/>
    <w:rsid w:val="00BA7116"/>
    <w:rsid w:val="00BB1D0C"/>
    <w:rsid w:val="00BB25B8"/>
    <w:rsid w:val="00BB4A74"/>
    <w:rsid w:val="00BB4D6B"/>
    <w:rsid w:val="00BB58EA"/>
    <w:rsid w:val="00BB5C46"/>
    <w:rsid w:val="00BB62D8"/>
    <w:rsid w:val="00BB672F"/>
    <w:rsid w:val="00BB6AC8"/>
    <w:rsid w:val="00BB6ADC"/>
    <w:rsid w:val="00BB6F01"/>
    <w:rsid w:val="00BB7984"/>
    <w:rsid w:val="00BB7D4D"/>
    <w:rsid w:val="00BC022B"/>
    <w:rsid w:val="00BC03E9"/>
    <w:rsid w:val="00BC065D"/>
    <w:rsid w:val="00BC1BF2"/>
    <w:rsid w:val="00BC24C7"/>
    <w:rsid w:val="00BC3616"/>
    <w:rsid w:val="00BC37EC"/>
    <w:rsid w:val="00BC3992"/>
    <w:rsid w:val="00BC4032"/>
    <w:rsid w:val="00BC471B"/>
    <w:rsid w:val="00BC53B9"/>
    <w:rsid w:val="00BC5782"/>
    <w:rsid w:val="00BC5DCF"/>
    <w:rsid w:val="00BC6818"/>
    <w:rsid w:val="00BC6AAA"/>
    <w:rsid w:val="00BC6F27"/>
    <w:rsid w:val="00BC72B5"/>
    <w:rsid w:val="00BD061D"/>
    <w:rsid w:val="00BD14EB"/>
    <w:rsid w:val="00BD1EDC"/>
    <w:rsid w:val="00BD248F"/>
    <w:rsid w:val="00BD2D31"/>
    <w:rsid w:val="00BD43CB"/>
    <w:rsid w:val="00BD453F"/>
    <w:rsid w:val="00BD45AC"/>
    <w:rsid w:val="00BD4ABE"/>
    <w:rsid w:val="00BD4F5E"/>
    <w:rsid w:val="00BD53DB"/>
    <w:rsid w:val="00BD5F82"/>
    <w:rsid w:val="00BD6268"/>
    <w:rsid w:val="00BD6696"/>
    <w:rsid w:val="00BD6950"/>
    <w:rsid w:val="00BD77D4"/>
    <w:rsid w:val="00BD7EB7"/>
    <w:rsid w:val="00BD8980"/>
    <w:rsid w:val="00BE0CC9"/>
    <w:rsid w:val="00BE123D"/>
    <w:rsid w:val="00BE1583"/>
    <w:rsid w:val="00BE19C4"/>
    <w:rsid w:val="00BE27F4"/>
    <w:rsid w:val="00BE2F57"/>
    <w:rsid w:val="00BE3829"/>
    <w:rsid w:val="00BE4921"/>
    <w:rsid w:val="00BE4A73"/>
    <w:rsid w:val="00BE5965"/>
    <w:rsid w:val="00BE6236"/>
    <w:rsid w:val="00BE6D93"/>
    <w:rsid w:val="00BE7F98"/>
    <w:rsid w:val="00BE7FEC"/>
    <w:rsid w:val="00BF079F"/>
    <w:rsid w:val="00BF0E82"/>
    <w:rsid w:val="00BF1517"/>
    <w:rsid w:val="00BF18D4"/>
    <w:rsid w:val="00BF1B00"/>
    <w:rsid w:val="00BF282C"/>
    <w:rsid w:val="00BF4DC3"/>
    <w:rsid w:val="00BF5519"/>
    <w:rsid w:val="00BF6526"/>
    <w:rsid w:val="00BF6C5B"/>
    <w:rsid w:val="00BF74C9"/>
    <w:rsid w:val="00BF7E8F"/>
    <w:rsid w:val="00C00572"/>
    <w:rsid w:val="00C00707"/>
    <w:rsid w:val="00C007D4"/>
    <w:rsid w:val="00C01B5E"/>
    <w:rsid w:val="00C02C01"/>
    <w:rsid w:val="00C02F05"/>
    <w:rsid w:val="00C030EB"/>
    <w:rsid w:val="00C052E9"/>
    <w:rsid w:val="00C05968"/>
    <w:rsid w:val="00C0741B"/>
    <w:rsid w:val="00C07A6A"/>
    <w:rsid w:val="00C100F3"/>
    <w:rsid w:val="00C10820"/>
    <w:rsid w:val="00C10B12"/>
    <w:rsid w:val="00C10F71"/>
    <w:rsid w:val="00C11E33"/>
    <w:rsid w:val="00C132A1"/>
    <w:rsid w:val="00C132CA"/>
    <w:rsid w:val="00C14A78"/>
    <w:rsid w:val="00C16967"/>
    <w:rsid w:val="00C16B14"/>
    <w:rsid w:val="00C16EB1"/>
    <w:rsid w:val="00C172DE"/>
    <w:rsid w:val="00C17B36"/>
    <w:rsid w:val="00C17DD8"/>
    <w:rsid w:val="00C20752"/>
    <w:rsid w:val="00C21948"/>
    <w:rsid w:val="00C21A3E"/>
    <w:rsid w:val="00C22578"/>
    <w:rsid w:val="00C23D29"/>
    <w:rsid w:val="00C2590A"/>
    <w:rsid w:val="00C25ECE"/>
    <w:rsid w:val="00C25FC3"/>
    <w:rsid w:val="00C27212"/>
    <w:rsid w:val="00C314B9"/>
    <w:rsid w:val="00C3196F"/>
    <w:rsid w:val="00C3290A"/>
    <w:rsid w:val="00C3290E"/>
    <w:rsid w:val="00C32A01"/>
    <w:rsid w:val="00C32B2C"/>
    <w:rsid w:val="00C3405C"/>
    <w:rsid w:val="00C34207"/>
    <w:rsid w:val="00C34B53"/>
    <w:rsid w:val="00C34BAF"/>
    <w:rsid w:val="00C34EF6"/>
    <w:rsid w:val="00C355DE"/>
    <w:rsid w:val="00C35FA5"/>
    <w:rsid w:val="00C36222"/>
    <w:rsid w:val="00C40375"/>
    <w:rsid w:val="00C40506"/>
    <w:rsid w:val="00C40FAA"/>
    <w:rsid w:val="00C41429"/>
    <w:rsid w:val="00C42478"/>
    <w:rsid w:val="00C42C9F"/>
    <w:rsid w:val="00C43959"/>
    <w:rsid w:val="00C444B2"/>
    <w:rsid w:val="00C45BD4"/>
    <w:rsid w:val="00C464BD"/>
    <w:rsid w:val="00C469DF"/>
    <w:rsid w:val="00C46C26"/>
    <w:rsid w:val="00C47311"/>
    <w:rsid w:val="00C475E1"/>
    <w:rsid w:val="00C47EEC"/>
    <w:rsid w:val="00C50151"/>
    <w:rsid w:val="00C5144D"/>
    <w:rsid w:val="00C517FA"/>
    <w:rsid w:val="00C536FC"/>
    <w:rsid w:val="00C56F55"/>
    <w:rsid w:val="00C5701B"/>
    <w:rsid w:val="00C57BA4"/>
    <w:rsid w:val="00C6247B"/>
    <w:rsid w:val="00C62E7F"/>
    <w:rsid w:val="00C630F9"/>
    <w:rsid w:val="00C63276"/>
    <w:rsid w:val="00C63620"/>
    <w:rsid w:val="00C636EB"/>
    <w:rsid w:val="00C6391A"/>
    <w:rsid w:val="00C6400E"/>
    <w:rsid w:val="00C641BC"/>
    <w:rsid w:val="00C650FD"/>
    <w:rsid w:val="00C66B94"/>
    <w:rsid w:val="00C676EE"/>
    <w:rsid w:val="00C67E86"/>
    <w:rsid w:val="00C711CE"/>
    <w:rsid w:val="00C71D64"/>
    <w:rsid w:val="00C72343"/>
    <w:rsid w:val="00C7293C"/>
    <w:rsid w:val="00C72E51"/>
    <w:rsid w:val="00C737D3"/>
    <w:rsid w:val="00C75A08"/>
    <w:rsid w:val="00C76B88"/>
    <w:rsid w:val="00C76D5A"/>
    <w:rsid w:val="00C76E2B"/>
    <w:rsid w:val="00C770FC"/>
    <w:rsid w:val="00C771DB"/>
    <w:rsid w:val="00C8054D"/>
    <w:rsid w:val="00C8075D"/>
    <w:rsid w:val="00C80E75"/>
    <w:rsid w:val="00C8243C"/>
    <w:rsid w:val="00C83F21"/>
    <w:rsid w:val="00C844FC"/>
    <w:rsid w:val="00C84512"/>
    <w:rsid w:val="00C84DAC"/>
    <w:rsid w:val="00C85BF2"/>
    <w:rsid w:val="00C90311"/>
    <w:rsid w:val="00C920C4"/>
    <w:rsid w:val="00C9366E"/>
    <w:rsid w:val="00C94000"/>
    <w:rsid w:val="00C94053"/>
    <w:rsid w:val="00C95131"/>
    <w:rsid w:val="00C95248"/>
    <w:rsid w:val="00C957BA"/>
    <w:rsid w:val="00C974DB"/>
    <w:rsid w:val="00C977D7"/>
    <w:rsid w:val="00C97E3B"/>
    <w:rsid w:val="00CA096F"/>
    <w:rsid w:val="00CA0A69"/>
    <w:rsid w:val="00CA1647"/>
    <w:rsid w:val="00CA16C3"/>
    <w:rsid w:val="00CA21BF"/>
    <w:rsid w:val="00CA2479"/>
    <w:rsid w:val="00CA2E98"/>
    <w:rsid w:val="00CA3164"/>
    <w:rsid w:val="00CA32BB"/>
    <w:rsid w:val="00CA33D1"/>
    <w:rsid w:val="00CA3B1E"/>
    <w:rsid w:val="00CA4101"/>
    <w:rsid w:val="00CA419D"/>
    <w:rsid w:val="00CA4FBE"/>
    <w:rsid w:val="00CA50C3"/>
    <w:rsid w:val="00CA5DBC"/>
    <w:rsid w:val="00CA63B6"/>
    <w:rsid w:val="00CA64CF"/>
    <w:rsid w:val="00CA6504"/>
    <w:rsid w:val="00CA6EF7"/>
    <w:rsid w:val="00CA775A"/>
    <w:rsid w:val="00CA7BD9"/>
    <w:rsid w:val="00CB009A"/>
    <w:rsid w:val="00CB0735"/>
    <w:rsid w:val="00CB15D4"/>
    <w:rsid w:val="00CB22BD"/>
    <w:rsid w:val="00CB25A1"/>
    <w:rsid w:val="00CB2A5A"/>
    <w:rsid w:val="00CB2F1C"/>
    <w:rsid w:val="00CB3826"/>
    <w:rsid w:val="00CB386E"/>
    <w:rsid w:val="00CB42F5"/>
    <w:rsid w:val="00CB47B0"/>
    <w:rsid w:val="00CB4A88"/>
    <w:rsid w:val="00CB5058"/>
    <w:rsid w:val="00CB5549"/>
    <w:rsid w:val="00CB64FD"/>
    <w:rsid w:val="00CB6963"/>
    <w:rsid w:val="00CB7AE4"/>
    <w:rsid w:val="00CC0245"/>
    <w:rsid w:val="00CC062A"/>
    <w:rsid w:val="00CC0666"/>
    <w:rsid w:val="00CC1054"/>
    <w:rsid w:val="00CC189D"/>
    <w:rsid w:val="00CC1B06"/>
    <w:rsid w:val="00CC240B"/>
    <w:rsid w:val="00CC2482"/>
    <w:rsid w:val="00CC30C9"/>
    <w:rsid w:val="00CC382F"/>
    <w:rsid w:val="00CC426E"/>
    <w:rsid w:val="00CC42FE"/>
    <w:rsid w:val="00CC5085"/>
    <w:rsid w:val="00CC562A"/>
    <w:rsid w:val="00CC5704"/>
    <w:rsid w:val="00CC68C0"/>
    <w:rsid w:val="00CD018D"/>
    <w:rsid w:val="00CD03A4"/>
    <w:rsid w:val="00CD0F0B"/>
    <w:rsid w:val="00CD109B"/>
    <w:rsid w:val="00CD1D2E"/>
    <w:rsid w:val="00CD2148"/>
    <w:rsid w:val="00CD2160"/>
    <w:rsid w:val="00CD282D"/>
    <w:rsid w:val="00CD4A8D"/>
    <w:rsid w:val="00CD5028"/>
    <w:rsid w:val="00CD641A"/>
    <w:rsid w:val="00CD6455"/>
    <w:rsid w:val="00CD6A7A"/>
    <w:rsid w:val="00CE25AB"/>
    <w:rsid w:val="00CE297B"/>
    <w:rsid w:val="00CE4200"/>
    <w:rsid w:val="00CE4AED"/>
    <w:rsid w:val="00CE556A"/>
    <w:rsid w:val="00CE5B74"/>
    <w:rsid w:val="00CF0004"/>
    <w:rsid w:val="00CF0A7C"/>
    <w:rsid w:val="00CF0D1A"/>
    <w:rsid w:val="00CF1102"/>
    <w:rsid w:val="00CF15D2"/>
    <w:rsid w:val="00CF194B"/>
    <w:rsid w:val="00CF23D1"/>
    <w:rsid w:val="00CF2C8E"/>
    <w:rsid w:val="00CF3D4F"/>
    <w:rsid w:val="00CF5D01"/>
    <w:rsid w:val="00CF7307"/>
    <w:rsid w:val="00CF7B87"/>
    <w:rsid w:val="00D0022C"/>
    <w:rsid w:val="00D00768"/>
    <w:rsid w:val="00D008BB"/>
    <w:rsid w:val="00D018E1"/>
    <w:rsid w:val="00D01B4A"/>
    <w:rsid w:val="00D02A12"/>
    <w:rsid w:val="00D0352A"/>
    <w:rsid w:val="00D03679"/>
    <w:rsid w:val="00D04E2C"/>
    <w:rsid w:val="00D05334"/>
    <w:rsid w:val="00D05BF4"/>
    <w:rsid w:val="00D0696F"/>
    <w:rsid w:val="00D07009"/>
    <w:rsid w:val="00D07079"/>
    <w:rsid w:val="00D0733F"/>
    <w:rsid w:val="00D10073"/>
    <w:rsid w:val="00D10549"/>
    <w:rsid w:val="00D1072D"/>
    <w:rsid w:val="00D10DC3"/>
    <w:rsid w:val="00D11095"/>
    <w:rsid w:val="00D1156A"/>
    <w:rsid w:val="00D115E0"/>
    <w:rsid w:val="00D11783"/>
    <w:rsid w:val="00D11970"/>
    <w:rsid w:val="00D11C62"/>
    <w:rsid w:val="00D11DEA"/>
    <w:rsid w:val="00D12BB9"/>
    <w:rsid w:val="00D137B3"/>
    <w:rsid w:val="00D150AB"/>
    <w:rsid w:val="00D15BCA"/>
    <w:rsid w:val="00D15C85"/>
    <w:rsid w:val="00D1650C"/>
    <w:rsid w:val="00D16700"/>
    <w:rsid w:val="00D16AD8"/>
    <w:rsid w:val="00D16D02"/>
    <w:rsid w:val="00D16D66"/>
    <w:rsid w:val="00D16DEB"/>
    <w:rsid w:val="00D17365"/>
    <w:rsid w:val="00D177E2"/>
    <w:rsid w:val="00D17B90"/>
    <w:rsid w:val="00D17C06"/>
    <w:rsid w:val="00D20517"/>
    <w:rsid w:val="00D213D3"/>
    <w:rsid w:val="00D21A8A"/>
    <w:rsid w:val="00D224AB"/>
    <w:rsid w:val="00D22B91"/>
    <w:rsid w:val="00D234E3"/>
    <w:rsid w:val="00D2384B"/>
    <w:rsid w:val="00D23F9C"/>
    <w:rsid w:val="00D24C2C"/>
    <w:rsid w:val="00D2562C"/>
    <w:rsid w:val="00D25813"/>
    <w:rsid w:val="00D25B58"/>
    <w:rsid w:val="00D25F9F"/>
    <w:rsid w:val="00D268F4"/>
    <w:rsid w:val="00D26984"/>
    <w:rsid w:val="00D26FB9"/>
    <w:rsid w:val="00D2717D"/>
    <w:rsid w:val="00D27260"/>
    <w:rsid w:val="00D30876"/>
    <w:rsid w:val="00D32679"/>
    <w:rsid w:val="00D32B07"/>
    <w:rsid w:val="00D332C6"/>
    <w:rsid w:val="00D33491"/>
    <w:rsid w:val="00D34506"/>
    <w:rsid w:val="00D346BE"/>
    <w:rsid w:val="00D34A12"/>
    <w:rsid w:val="00D35258"/>
    <w:rsid w:val="00D35926"/>
    <w:rsid w:val="00D35CD0"/>
    <w:rsid w:val="00D3686B"/>
    <w:rsid w:val="00D36971"/>
    <w:rsid w:val="00D36A1D"/>
    <w:rsid w:val="00D37612"/>
    <w:rsid w:val="00D37DFE"/>
    <w:rsid w:val="00D4025C"/>
    <w:rsid w:val="00D40BDF"/>
    <w:rsid w:val="00D416D3"/>
    <w:rsid w:val="00D41FC7"/>
    <w:rsid w:val="00D4229C"/>
    <w:rsid w:val="00D440F4"/>
    <w:rsid w:val="00D46245"/>
    <w:rsid w:val="00D50201"/>
    <w:rsid w:val="00D5189C"/>
    <w:rsid w:val="00D532D8"/>
    <w:rsid w:val="00D54408"/>
    <w:rsid w:val="00D54A35"/>
    <w:rsid w:val="00D54A5B"/>
    <w:rsid w:val="00D569E3"/>
    <w:rsid w:val="00D56B46"/>
    <w:rsid w:val="00D56E60"/>
    <w:rsid w:val="00D575A4"/>
    <w:rsid w:val="00D57EB7"/>
    <w:rsid w:val="00D60120"/>
    <w:rsid w:val="00D6091B"/>
    <w:rsid w:val="00D60AD4"/>
    <w:rsid w:val="00D60D1D"/>
    <w:rsid w:val="00D61489"/>
    <w:rsid w:val="00D61F54"/>
    <w:rsid w:val="00D622B3"/>
    <w:rsid w:val="00D63432"/>
    <w:rsid w:val="00D64860"/>
    <w:rsid w:val="00D64CAB"/>
    <w:rsid w:val="00D657D6"/>
    <w:rsid w:val="00D65A40"/>
    <w:rsid w:val="00D66962"/>
    <w:rsid w:val="00D702F6"/>
    <w:rsid w:val="00D7189C"/>
    <w:rsid w:val="00D71E75"/>
    <w:rsid w:val="00D72183"/>
    <w:rsid w:val="00D7297F"/>
    <w:rsid w:val="00D72C78"/>
    <w:rsid w:val="00D72F2C"/>
    <w:rsid w:val="00D73819"/>
    <w:rsid w:val="00D75216"/>
    <w:rsid w:val="00D75D07"/>
    <w:rsid w:val="00D760D1"/>
    <w:rsid w:val="00D76332"/>
    <w:rsid w:val="00D767FF"/>
    <w:rsid w:val="00D77AA2"/>
    <w:rsid w:val="00D807AD"/>
    <w:rsid w:val="00D80CC4"/>
    <w:rsid w:val="00D82050"/>
    <w:rsid w:val="00D83140"/>
    <w:rsid w:val="00D83CE0"/>
    <w:rsid w:val="00D854C3"/>
    <w:rsid w:val="00D85A65"/>
    <w:rsid w:val="00D860D2"/>
    <w:rsid w:val="00D86186"/>
    <w:rsid w:val="00D870DC"/>
    <w:rsid w:val="00D878E2"/>
    <w:rsid w:val="00D90F7D"/>
    <w:rsid w:val="00D9166B"/>
    <w:rsid w:val="00D91FE5"/>
    <w:rsid w:val="00D92750"/>
    <w:rsid w:val="00D92D34"/>
    <w:rsid w:val="00D92EE4"/>
    <w:rsid w:val="00D93A61"/>
    <w:rsid w:val="00D94E9E"/>
    <w:rsid w:val="00D951D7"/>
    <w:rsid w:val="00D95815"/>
    <w:rsid w:val="00D9626A"/>
    <w:rsid w:val="00D9650E"/>
    <w:rsid w:val="00D9732B"/>
    <w:rsid w:val="00D97431"/>
    <w:rsid w:val="00D979AC"/>
    <w:rsid w:val="00D979B9"/>
    <w:rsid w:val="00DA0017"/>
    <w:rsid w:val="00DA0543"/>
    <w:rsid w:val="00DA0B1E"/>
    <w:rsid w:val="00DA12DB"/>
    <w:rsid w:val="00DA22DC"/>
    <w:rsid w:val="00DA3538"/>
    <w:rsid w:val="00DA4D1A"/>
    <w:rsid w:val="00DA528F"/>
    <w:rsid w:val="00DA7339"/>
    <w:rsid w:val="00DA761F"/>
    <w:rsid w:val="00DA7858"/>
    <w:rsid w:val="00DA7927"/>
    <w:rsid w:val="00DA79F9"/>
    <w:rsid w:val="00DB034A"/>
    <w:rsid w:val="00DB0AE6"/>
    <w:rsid w:val="00DB1406"/>
    <w:rsid w:val="00DB1800"/>
    <w:rsid w:val="00DB1CB2"/>
    <w:rsid w:val="00DB206A"/>
    <w:rsid w:val="00DB2D0E"/>
    <w:rsid w:val="00DB2D1A"/>
    <w:rsid w:val="00DB2E3A"/>
    <w:rsid w:val="00DB32F5"/>
    <w:rsid w:val="00DB3F6B"/>
    <w:rsid w:val="00DB414B"/>
    <w:rsid w:val="00DB4C9D"/>
    <w:rsid w:val="00DB5788"/>
    <w:rsid w:val="00DB5ABB"/>
    <w:rsid w:val="00DB5B2E"/>
    <w:rsid w:val="00DB5F32"/>
    <w:rsid w:val="00DB68D7"/>
    <w:rsid w:val="00DB709A"/>
    <w:rsid w:val="00DB7272"/>
    <w:rsid w:val="00DB7D63"/>
    <w:rsid w:val="00DC0EB3"/>
    <w:rsid w:val="00DC0EF7"/>
    <w:rsid w:val="00DC102B"/>
    <w:rsid w:val="00DC1F7F"/>
    <w:rsid w:val="00DC229B"/>
    <w:rsid w:val="00DC2480"/>
    <w:rsid w:val="00DC299D"/>
    <w:rsid w:val="00DC2F4D"/>
    <w:rsid w:val="00DC320F"/>
    <w:rsid w:val="00DC3674"/>
    <w:rsid w:val="00DC3B7B"/>
    <w:rsid w:val="00DC3F6F"/>
    <w:rsid w:val="00DC6628"/>
    <w:rsid w:val="00DC6A54"/>
    <w:rsid w:val="00DC73EC"/>
    <w:rsid w:val="00DC7735"/>
    <w:rsid w:val="00DC79E1"/>
    <w:rsid w:val="00DC7D8F"/>
    <w:rsid w:val="00DD05C6"/>
    <w:rsid w:val="00DD09A5"/>
    <w:rsid w:val="00DD1532"/>
    <w:rsid w:val="00DD1C9B"/>
    <w:rsid w:val="00DD22E8"/>
    <w:rsid w:val="00DD2598"/>
    <w:rsid w:val="00DD2728"/>
    <w:rsid w:val="00DD366B"/>
    <w:rsid w:val="00DD39CA"/>
    <w:rsid w:val="00DD46E0"/>
    <w:rsid w:val="00DD4CF2"/>
    <w:rsid w:val="00DD503B"/>
    <w:rsid w:val="00DD529C"/>
    <w:rsid w:val="00DD7BFA"/>
    <w:rsid w:val="00DE050F"/>
    <w:rsid w:val="00DE07F8"/>
    <w:rsid w:val="00DE15C4"/>
    <w:rsid w:val="00DE1A91"/>
    <w:rsid w:val="00DE2EAB"/>
    <w:rsid w:val="00DE3A7A"/>
    <w:rsid w:val="00DE3FFB"/>
    <w:rsid w:val="00DE50A6"/>
    <w:rsid w:val="00DE5962"/>
    <w:rsid w:val="00DE5DBB"/>
    <w:rsid w:val="00DE5FE8"/>
    <w:rsid w:val="00DE62CD"/>
    <w:rsid w:val="00DE685B"/>
    <w:rsid w:val="00DE6DB4"/>
    <w:rsid w:val="00DE6F49"/>
    <w:rsid w:val="00DE7684"/>
    <w:rsid w:val="00DF0CD2"/>
    <w:rsid w:val="00DF14F5"/>
    <w:rsid w:val="00DF1545"/>
    <w:rsid w:val="00DF16BA"/>
    <w:rsid w:val="00DF1DE3"/>
    <w:rsid w:val="00DF255A"/>
    <w:rsid w:val="00DF3535"/>
    <w:rsid w:val="00DF45ED"/>
    <w:rsid w:val="00DF5860"/>
    <w:rsid w:val="00DF5EE7"/>
    <w:rsid w:val="00DF66EA"/>
    <w:rsid w:val="00E00836"/>
    <w:rsid w:val="00E01F9A"/>
    <w:rsid w:val="00E02284"/>
    <w:rsid w:val="00E02F99"/>
    <w:rsid w:val="00E04214"/>
    <w:rsid w:val="00E05416"/>
    <w:rsid w:val="00E05BF8"/>
    <w:rsid w:val="00E05DE6"/>
    <w:rsid w:val="00E060E5"/>
    <w:rsid w:val="00E069AF"/>
    <w:rsid w:val="00E07006"/>
    <w:rsid w:val="00E0702D"/>
    <w:rsid w:val="00E0759F"/>
    <w:rsid w:val="00E07F2B"/>
    <w:rsid w:val="00E10361"/>
    <w:rsid w:val="00E1038B"/>
    <w:rsid w:val="00E103A4"/>
    <w:rsid w:val="00E107C2"/>
    <w:rsid w:val="00E11702"/>
    <w:rsid w:val="00E11835"/>
    <w:rsid w:val="00E1299F"/>
    <w:rsid w:val="00E13E2A"/>
    <w:rsid w:val="00E14745"/>
    <w:rsid w:val="00E15DBF"/>
    <w:rsid w:val="00E15E1D"/>
    <w:rsid w:val="00E16395"/>
    <w:rsid w:val="00E16E56"/>
    <w:rsid w:val="00E1796B"/>
    <w:rsid w:val="00E2026C"/>
    <w:rsid w:val="00E20F26"/>
    <w:rsid w:val="00E21398"/>
    <w:rsid w:val="00E21696"/>
    <w:rsid w:val="00E21B60"/>
    <w:rsid w:val="00E2218D"/>
    <w:rsid w:val="00E22A65"/>
    <w:rsid w:val="00E22BA7"/>
    <w:rsid w:val="00E234A9"/>
    <w:rsid w:val="00E237C5"/>
    <w:rsid w:val="00E25FBC"/>
    <w:rsid w:val="00E2621A"/>
    <w:rsid w:val="00E265C9"/>
    <w:rsid w:val="00E26877"/>
    <w:rsid w:val="00E26A0A"/>
    <w:rsid w:val="00E27AA4"/>
    <w:rsid w:val="00E300B9"/>
    <w:rsid w:val="00E30FCC"/>
    <w:rsid w:val="00E3129C"/>
    <w:rsid w:val="00E31FAC"/>
    <w:rsid w:val="00E32FD5"/>
    <w:rsid w:val="00E339E3"/>
    <w:rsid w:val="00E341F4"/>
    <w:rsid w:val="00E348A6"/>
    <w:rsid w:val="00E34DBA"/>
    <w:rsid w:val="00E34FB8"/>
    <w:rsid w:val="00E35217"/>
    <w:rsid w:val="00E3634F"/>
    <w:rsid w:val="00E36696"/>
    <w:rsid w:val="00E36951"/>
    <w:rsid w:val="00E36AB9"/>
    <w:rsid w:val="00E36DAE"/>
    <w:rsid w:val="00E410E9"/>
    <w:rsid w:val="00E411BA"/>
    <w:rsid w:val="00E417DE"/>
    <w:rsid w:val="00E432A9"/>
    <w:rsid w:val="00E43759"/>
    <w:rsid w:val="00E4453B"/>
    <w:rsid w:val="00E4499E"/>
    <w:rsid w:val="00E44B22"/>
    <w:rsid w:val="00E44D1B"/>
    <w:rsid w:val="00E45C77"/>
    <w:rsid w:val="00E4709C"/>
    <w:rsid w:val="00E4770E"/>
    <w:rsid w:val="00E50922"/>
    <w:rsid w:val="00E51D0A"/>
    <w:rsid w:val="00E528B0"/>
    <w:rsid w:val="00E52C31"/>
    <w:rsid w:val="00E53E0F"/>
    <w:rsid w:val="00E54599"/>
    <w:rsid w:val="00E54A4A"/>
    <w:rsid w:val="00E54EDE"/>
    <w:rsid w:val="00E55C20"/>
    <w:rsid w:val="00E55C4C"/>
    <w:rsid w:val="00E5656E"/>
    <w:rsid w:val="00E567B6"/>
    <w:rsid w:val="00E56F6A"/>
    <w:rsid w:val="00E57A3F"/>
    <w:rsid w:val="00E601E3"/>
    <w:rsid w:val="00E607CE"/>
    <w:rsid w:val="00E6181A"/>
    <w:rsid w:val="00E61C6E"/>
    <w:rsid w:val="00E6295B"/>
    <w:rsid w:val="00E63426"/>
    <w:rsid w:val="00E634FF"/>
    <w:rsid w:val="00E640D8"/>
    <w:rsid w:val="00E641D5"/>
    <w:rsid w:val="00E64B01"/>
    <w:rsid w:val="00E65108"/>
    <w:rsid w:val="00E66250"/>
    <w:rsid w:val="00E6639D"/>
    <w:rsid w:val="00E667E0"/>
    <w:rsid w:val="00E66D97"/>
    <w:rsid w:val="00E672DD"/>
    <w:rsid w:val="00E6776E"/>
    <w:rsid w:val="00E71FB3"/>
    <w:rsid w:val="00E7234F"/>
    <w:rsid w:val="00E72718"/>
    <w:rsid w:val="00E7271F"/>
    <w:rsid w:val="00E73799"/>
    <w:rsid w:val="00E73AD5"/>
    <w:rsid w:val="00E7438B"/>
    <w:rsid w:val="00E74801"/>
    <w:rsid w:val="00E74930"/>
    <w:rsid w:val="00E7575E"/>
    <w:rsid w:val="00E75F30"/>
    <w:rsid w:val="00E76947"/>
    <w:rsid w:val="00E76A22"/>
    <w:rsid w:val="00E77916"/>
    <w:rsid w:val="00E8057E"/>
    <w:rsid w:val="00E80AD0"/>
    <w:rsid w:val="00E812E5"/>
    <w:rsid w:val="00E812EE"/>
    <w:rsid w:val="00E814AD"/>
    <w:rsid w:val="00E818CC"/>
    <w:rsid w:val="00E82180"/>
    <w:rsid w:val="00E82632"/>
    <w:rsid w:val="00E82691"/>
    <w:rsid w:val="00E841A9"/>
    <w:rsid w:val="00E84C26"/>
    <w:rsid w:val="00E84C57"/>
    <w:rsid w:val="00E859ED"/>
    <w:rsid w:val="00E8626D"/>
    <w:rsid w:val="00E8722F"/>
    <w:rsid w:val="00E90B25"/>
    <w:rsid w:val="00E91432"/>
    <w:rsid w:val="00E92376"/>
    <w:rsid w:val="00E92CF8"/>
    <w:rsid w:val="00E93429"/>
    <w:rsid w:val="00E93610"/>
    <w:rsid w:val="00E93A1D"/>
    <w:rsid w:val="00E94776"/>
    <w:rsid w:val="00E9505E"/>
    <w:rsid w:val="00E95C20"/>
    <w:rsid w:val="00E96103"/>
    <w:rsid w:val="00E96889"/>
    <w:rsid w:val="00E96F1C"/>
    <w:rsid w:val="00E97A27"/>
    <w:rsid w:val="00E97E16"/>
    <w:rsid w:val="00EA0E6E"/>
    <w:rsid w:val="00EA17AD"/>
    <w:rsid w:val="00EA2FA4"/>
    <w:rsid w:val="00EA3232"/>
    <w:rsid w:val="00EA3CFC"/>
    <w:rsid w:val="00EA4101"/>
    <w:rsid w:val="00EA42F1"/>
    <w:rsid w:val="00EA568B"/>
    <w:rsid w:val="00EA588C"/>
    <w:rsid w:val="00EA5D6C"/>
    <w:rsid w:val="00EA7054"/>
    <w:rsid w:val="00EA7A93"/>
    <w:rsid w:val="00EB0098"/>
    <w:rsid w:val="00EB06BE"/>
    <w:rsid w:val="00EB0C93"/>
    <w:rsid w:val="00EB1370"/>
    <w:rsid w:val="00EB1E35"/>
    <w:rsid w:val="00EB1EBC"/>
    <w:rsid w:val="00EB24C2"/>
    <w:rsid w:val="00EB334A"/>
    <w:rsid w:val="00EB40A1"/>
    <w:rsid w:val="00EB44CC"/>
    <w:rsid w:val="00EB4645"/>
    <w:rsid w:val="00EB4E08"/>
    <w:rsid w:val="00EB54C6"/>
    <w:rsid w:val="00EB57D7"/>
    <w:rsid w:val="00EB5BB0"/>
    <w:rsid w:val="00EB63DA"/>
    <w:rsid w:val="00EB676B"/>
    <w:rsid w:val="00EB6893"/>
    <w:rsid w:val="00EC01E5"/>
    <w:rsid w:val="00EC13D3"/>
    <w:rsid w:val="00EC176C"/>
    <w:rsid w:val="00EC5D22"/>
    <w:rsid w:val="00EC6461"/>
    <w:rsid w:val="00EC6751"/>
    <w:rsid w:val="00EC6C93"/>
    <w:rsid w:val="00EC7983"/>
    <w:rsid w:val="00ED006A"/>
    <w:rsid w:val="00ED0E77"/>
    <w:rsid w:val="00ED186A"/>
    <w:rsid w:val="00ED1C4C"/>
    <w:rsid w:val="00ED2B91"/>
    <w:rsid w:val="00ED44E7"/>
    <w:rsid w:val="00ED47D7"/>
    <w:rsid w:val="00ED5709"/>
    <w:rsid w:val="00ED6455"/>
    <w:rsid w:val="00ED6E54"/>
    <w:rsid w:val="00ED7666"/>
    <w:rsid w:val="00ED78F5"/>
    <w:rsid w:val="00EE08A7"/>
    <w:rsid w:val="00EE0FEC"/>
    <w:rsid w:val="00EE14BE"/>
    <w:rsid w:val="00EE1519"/>
    <w:rsid w:val="00EE1A5F"/>
    <w:rsid w:val="00EE2145"/>
    <w:rsid w:val="00EE21DA"/>
    <w:rsid w:val="00EE2F23"/>
    <w:rsid w:val="00EE3374"/>
    <w:rsid w:val="00EE36E3"/>
    <w:rsid w:val="00EE48D0"/>
    <w:rsid w:val="00EE4DA1"/>
    <w:rsid w:val="00EE535A"/>
    <w:rsid w:val="00EE5386"/>
    <w:rsid w:val="00EE56A9"/>
    <w:rsid w:val="00EE5B00"/>
    <w:rsid w:val="00EE607D"/>
    <w:rsid w:val="00EE6499"/>
    <w:rsid w:val="00EE68FF"/>
    <w:rsid w:val="00EE6AD2"/>
    <w:rsid w:val="00EF0105"/>
    <w:rsid w:val="00EF0430"/>
    <w:rsid w:val="00EF174A"/>
    <w:rsid w:val="00EF1A23"/>
    <w:rsid w:val="00EF2170"/>
    <w:rsid w:val="00EF2C5E"/>
    <w:rsid w:val="00EF313A"/>
    <w:rsid w:val="00EF3486"/>
    <w:rsid w:val="00EF39D8"/>
    <w:rsid w:val="00EF3C54"/>
    <w:rsid w:val="00EF3CAE"/>
    <w:rsid w:val="00EF45A0"/>
    <w:rsid w:val="00EF464D"/>
    <w:rsid w:val="00EF5060"/>
    <w:rsid w:val="00EF706B"/>
    <w:rsid w:val="00F00C69"/>
    <w:rsid w:val="00F00E5F"/>
    <w:rsid w:val="00F00EDB"/>
    <w:rsid w:val="00F0136B"/>
    <w:rsid w:val="00F01A5C"/>
    <w:rsid w:val="00F02BDE"/>
    <w:rsid w:val="00F03175"/>
    <w:rsid w:val="00F04879"/>
    <w:rsid w:val="00F05CDB"/>
    <w:rsid w:val="00F0653E"/>
    <w:rsid w:val="00F06541"/>
    <w:rsid w:val="00F066C8"/>
    <w:rsid w:val="00F0700C"/>
    <w:rsid w:val="00F077F9"/>
    <w:rsid w:val="00F07B0E"/>
    <w:rsid w:val="00F07B32"/>
    <w:rsid w:val="00F10771"/>
    <w:rsid w:val="00F1141A"/>
    <w:rsid w:val="00F12473"/>
    <w:rsid w:val="00F128A6"/>
    <w:rsid w:val="00F14261"/>
    <w:rsid w:val="00F1541B"/>
    <w:rsid w:val="00F154B6"/>
    <w:rsid w:val="00F16250"/>
    <w:rsid w:val="00F17464"/>
    <w:rsid w:val="00F17976"/>
    <w:rsid w:val="00F2131A"/>
    <w:rsid w:val="00F2205C"/>
    <w:rsid w:val="00F22139"/>
    <w:rsid w:val="00F2285A"/>
    <w:rsid w:val="00F231B7"/>
    <w:rsid w:val="00F236C0"/>
    <w:rsid w:val="00F23C19"/>
    <w:rsid w:val="00F23C82"/>
    <w:rsid w:val="00F23EB1"/>
    <w:rsid w:val="00F24FC6"/>
    <w:rsid w:val="00F27940"/>
    <w:rsid w:val="00F30D43"/>
    <w:rsid w:val="00F31CF8"/>
    <w:rsid w:val="00F31DB3"/>
    <w:rsid w:val="00F328F8"/>
    <w:rsid w:val="00F32BED"/>
    <w:rsid w:val="00F34213"/>
    <w:rsid w:val="00F3499F"/>
    <w:rsid w:val="00F34E90"/>
    <w:rsid w:val="00F34FFC"/>
    <w:rsid w:val="00F350BF"/>
    <w:rsid w:val="00F35A7D"/>
    <w:rsid w:val="00F36A0F"/>
    <w:rsid w:val="00F372C4"/>
    <w:rsid w:val="00F374A1"/>
    <w:rsid w:val="00F379BA"/>
    <w:rsid w:val="00F40340"/>
    <w:rsid w:val="00F4073B"/>
    <w:rsid w:val="00F41698"/>
    <w:rsid w:val="00F42093"/>
    <w:rsid w:val="00F429A0"/>
    <w:rsid w:val="00F438F8"/>
    <w:rsid w:val="00F4500A"/>
    <w:rsid w:val="00F45F6F"/>
    <w:rsid w:val="00F46458"/>
    <w:rsid w:val="00F46650"/>
    <w:rsid w:val="00F47048"/>
    <w:rsid w:val="00F47410"/>
    <w:rsid w:val="00F47E1E"/>
    <w:rsid w:val="00F5030F"/>
    <w:rsid w:val="00F51181"/>
    <w:rsid w:val="00F517F7"/>
    <w:rsid w:val="00F51E79"/>
    <w:rsid w:val="00F51F68"/>
    <w:rsid w:val="00F520AC"/>
    <w:rsid w:val="00F522C6"/>
    <w:rsid w:val="00F523A3"/>
    <w:rsid w:val="00F52914"/>
    <w:rsid w:val="00F5379D"/>
    <w:rsid w:val="00F541CB"/>
    <w:rsid w:val="00F5471D"/>
    <w:rsid w:val="00F5639B"/>
    <w:rsid w:val="00F57CE0"/>
    <w:rsid w:val="00F61290"/>
    <w:rsid w:val="00F62E9C"/>
    <w:rsid w:val="00F635F4"/>
    <w:rsid w:val="00F649BB"/>
    <w:rsid w:val="00F66CE3"/>
    <w:rsid w:val="00F66FED"/>
    <w:rsid w:val="00F67104"/>
    <w:rsid w:val="00F70000"/>
    <w:rsid w:val="00F700BD"/>
    <w:rsid w:val="00F719FF"/>
    <w:rsid w:val="00F72D97"/>
    <w:rsid w:val="00F72E07"/>
    <w:rsid w:val="00F73465"/>
    <w:rsid w:val="00F7358B"/>
    <w:rsid w:val="00F73D71"/>
    <w:rsid w:val="00F743EB"/>
    <w:rsid w:val="00F74CE7"/>
    <w:rsid w:val="00F75E2E"/>
    <w:rsid w:val="00F767B1"/>
    <w:rsid w:val="00F7701F"/>
    <w:rsid w:val="00F771DB"/>
    <w:rsid w:val="00F7745F"/>
    <w:rsid w:val="00F80274"/>
    <w:rsid w:val="00F835C1"/>
    <w:rsid w:val="00F83969"/>
    <w:rsid w:val="00F8460C"/>
    <w:rsid w:val="00F846DF"/>
    <w:rsid w:val="00F84939"/>
    <w:rsid w:val="00F85341"/>
    <w:rsid w:val="00F8581D"/>
    <w:rsid w:val="00F85BC8"/>
    <w:rsid w:val="00F85CAE"/>
    <w:rsid w:val="00F8642A"/>
    <w:rsid w:val="00F86656"/>
    <w:rsid w:val="00F86822"/>
    <w:rsid w:val="00F87467"/>
    <w:rsid w:val="00F901FA"/>
    <w:rsid w:val="00F906F8"/>
    <w:rsid w:val="00F90BA7"/>
    <w:rsid w:val="00F9113D"/>
    <w:rsid w:val="00F91472"/>
    <w:rsid w:val="00F91EE9"/>
    <w:rsid w:val="00F92214"/>
    <w:rsid w:val="00F92E14"/>
    <w:rsid w:val="00F93074"/>
    <w:rsid w:val="00F94C2E"/>
    <w:rsid w:val="00F95B68"/>
    <w:rsid w:val="00F96530"/>
    <w:rsid w:val="00F96AAE"/>
    <w:rsid w:val="00F96C5F"/>
    <w:rsid w:val="00FA09AD"/>
    <w:rsid w:val="00FA0BA7"/>
    <w:rsid w:val="00FA1365"/>
    <w:rsid w:val="00FA1EDC"/>
    <w:rsid w:val="00FA2305"/>
    <w:rsid w:val="00FA2805"/>
    <w:rsid w:val="00FA3144"/>
    <w:rsid w:val="00FA3218"/>
    <w:rsid w:val="00FA3BE7"/>
    <w:rsid w:val="00FA4387"/>
    <w:rsid w:val="00FA4AC5"/>
    <w:rsid w:val="00FA5049"/>
    <w:rsid w:val="00FA5420"/>
    <w:rsid w:val="00FA6360"/>
    <w:rsid w:val="00FA7607"/>
    <w:rsid w:val="00FA7E47"/>
    <w:rsid w:val="00FA7E87"/>
    <w:rsid w:val="00FB10BB"/>
    <w:rsid w:val="00FB1155"/>
    <w:rsid w:val="00FB1330"/>
    <w:rsid w:val="00FB16F3"/>
    <w:rsid w:val="00FB2012"/>
    <w:rsid w:val="00FB20B2"/>
    <w:rsid w:val="00FB41AF"/>
    <w:rsid w:val="00FB434C"/>
    <w:rsid w:val="00FB474D"/>
    <w:rsid w:val="00FB49E0"/>
    <w:rsid w:val="00FB4BD1"/>
    <w:rsid w:val="00FB4D46"/>
    <w:rsid w:val="00FB511B"/>
    <w:rsid w:val="00FB54D0"/>
    <w:rsid w:val="00FB5AA6"/>
    <w:rsid w:val="00FB6ECB"/>
    <w:rsid w:val="00FB747A"/>
    <w:rsid w:val="00FC0217"/>
    <w:rsid w:val="00FC0558"/>
    <w:rsid w:val="00FC1C46"/>
    <w:rsid w:val="00FC24C7"/>
    <w:rsid w:val="00FC28FB"/>
    <w:rsid w:val="00FC2BF0"/>
    <w:rsid w:val="00FC3403"/>
    <w:rsid w:val="00FC372A"/>
    <w:rsid w:val="00FC3B50"/>
    <w:rsid w:val="00FC544D"/>
    <w:rsid w:val="00FC60C4"/>
    <w:rsid w:val="00FC6781"/>
    <w:rsid w:val="00FC6DCE"/>
    <w:rsid w:val="00FC7424"/>
    <w:rsid w:val="00FC7AAD"/>
    <w:rsid w:val="00FD0EE4"/>
    <w:rsid w:val="00FD1570"/>
    <w:rsid w:val="00FD1E8D"/>
    <w:rsid w:val="00FD2102"/>
    <w:rsid w:val="00FD2557"/>
    <w:rsid w:val="00FD294E"/>
    <w:rsid w:val="00FD2A06"/>
    <w:rsid w:val="00FD30FB"/>
    <w:rsid w:val="00FD49FF"/>
    <w:rsid w:val="00FD4AE8"/>
    <w:rsid w:val="00FD5263"/>
    <w:rsid w:val="00FD5C51"/>
    <w:rsid w:val="00FD609A"/>
    <w:rsid w:val="00FD79EB"/>
    <w:rsid w:val="00FD7E36"/>
    <w:rsid w:val="00FE005A"/>
    <w:rsid w:val="00FE0415"/>
    <w:rsid w:val="00FE0764"/>
    <w:rsid w:val="00FE3005"/>
    <w:rsid w:val="00FE4713"/>
    <w:rsid w:val="00FE5540"/>
    <w:rsid w:val="00FE5B9A"/>
    <w:rsid w:val="00FE6586"/>
    <w:rsid w:val="00FE72D6"/>
    <w:rsid w:val="00FE7D51"/>
    <w:rsid w:val="00FE7D60"/>
    <w:rsid w:val="00FF01E5"/>
    <w:rsid w:val="00FF04A6"/>
    <w:rsid w:val="00FF07AE"/>
    <w:rsid w:val="00FF18BF"/>
    <w:rsid w:val="00FF19CA"/>
    <w:rsid w:val="00FF1FB3"/>
    <w:rsid w:val="00FF247F"/>
    <w:rsid w:val="00FF316E"/>
    <w:rsid w:val="00FF3AE6"/>
    <w:rsid w:val="00FF3CD5"/>
    <w:rsid w:val="00FF452C"/>
    <w:rsid w:val="00FF48E3"/>
    <w:rsid w:val="00FF4EC6"/>
    <w:rsid w:val="00FF657B"/>
    <w:rsid w:val="00FF7DAD"/>
    <w:rsid w:val="0133441E"/>
    <w:rsid w:val="01429F72"/>
    <w:rsid w:val="016E48F1"/>
    <w:rsid w:val="017856E9"/>
    <w:rsid w:val="0194DF52"/>
    <w:rsid w:val="019ADAE5"/>
    <w:rsid w:val="023ADB1C"/>
    <w:rsid w:val="024819D2"/>
    <w:rsid w:val="0269418B"/>
    <w:rsid w:val="02AA59CF"/>
    <w:rsid w:val="02C1A1B3"/>
    <w:rsid w:val="02CC3689"/>
    <w:rsid w:val="02CDEB92"/>
    <w:rsid w:val="02D26B41"/>
    <w:rsid w:val="02E8DBCD"/>
    <w:rsid w:val="02F7D9CD"/>
    <w:rsid w:val="0316C2FC"/>
    <w:rsid w:val="031A3F9C"/>
    <w:rsid w:val="03607434"/>
    <w:rsid w:val="03AE9136"/>
    <w:rsid w:val="03C60619"/>
    <w:rsid w:val="0412F7B9"/>
    <w:rsid w:val="042AEC45"/>
    <w:rsid w:val="04679346"/>
    <w:rsid w:val="046F0AD8"/>
    <w:rsid w:val="0476D06A"/>
    <w:rsid w:val="04889054"/>
    <w:rsid w:val="049E1D15"/>
    <w:rsid w:val="04A3CC55"/>
    <w:rsid w:val="04F09FD6"/>
    <w:rsid w:val="0519C3F0"/>
    <w:rsid w:val="051FB3ED"/>
    <w:rsid w:val="053468C2"/>
    <w:rsid w:val="05422C7E"/>
    <w:rsid w:val="05C1C5CB"/>
    <w:rsid w:val="05FD7C15"/>
    <w:rsid w:val="063B0D42"/>
    <w:rsid w:val="065DEA6B"/>
    <w:rsid w:val="067C01E3"/>
    <w:rsid w:val="06954A23"/>
    <w:rsid w:val="06CBCACE"/>
    <w:rsid w:val="06E71914"/>
    <w:rsid w:val="070F8B05"/>
    <w:rsid w:val="07179854"/>
    <w:rsid w:val="0766FBD2"/>
    <w:rsid w:val="078F09D9"/>
    <w:rsid w:val="07B6C7E2"/>
    <w:rsid w:val="07BD99ED"/>
    <w:rsid w:val="07DE85DE"/>
    <w:rsid w:val="07E52136"/>
    <w:rsid w:val="0805D9A9"/>
    <w:rsid w:val="082E526C"/>
    <w:rsid w:val="084DDF7A"/>
    <w:rsid w:val="088C2F16"/>
    <w:rsid w:val="08CB336D"/>
    <w:rsid w:val="090C3BF6"/>
    <w:rsid w:val="090E1B37"/>
    <w:rsid w:val="09209568"/>
    <w:rsid w:val="0931FD4D"/>
    <w:rsid w:val="095EAAD2"/>
    <w:rsid w:val="09675781"/>
    <w:rsid w:val="09923596"/>
    <w:rsid w:val="09968C5C"/>
    <w:rsid w:val="099CA4A1"/>
    <w:rsid w:val="09ADAFBB"/>
    <w:rsid w:val="09B78951"/>
    <w:rsid w:val="09DF6ED9"/>
    <w:rsid w:val="0A00F278"/>
    <w:rsid w:val="0A376AC8"/>
    <w:rsid w:val="0A57867A"/>
    <w:rsid w:val="0A58ABB9"/>
    <w:rsid w:val="0AAE45CB"/>
    <w:rsid w:val="0B203EB1"/>
    <w:rsid w:val="0B86B713"/>
    <w:rsid w:val="0BEAE4DB"/>
    <w:rsid w:val="0BFB45FF"/>
    <w:rsid w:val="0C34CD37"/>
    <w:rsid w:val="0C4706A6"/>
    <w:rsid w:val="0C4D5762"/>
    <w:rsid w:val="0C4F4A46"/>
    <w:rsid w:val="0C56677D"/>
    <w:rsid w:val="0C8456D4"/>
    <w:rsid w:val="0CADB4BC"/>
    <w:rsid w:val="0D43F114"/>
    <w:rsid w:val="0D78CAEB"/>
    <w:rsid w:val="0D91024A"/>
    <w:rsid w:val="0DB1C5D8"/>
    <w:rsid w:val="0DCDD910"/>
    <w:rsid w:val="0DEDF289"/>
    <w:rsid w:val="0E45185D"/>
    <w:rsid w:val="0E464A04"/>
    <w:rsid w:val="0E6697CD"/>
    <w:rsid w:val="0EBFC83B"/>
    <w:rsid w:val="0EFB5D1F"/>
    <w:rsid w:val="0F1D5A80"/>
    <w:rsid w:val="0F7206A3"/>
    <w:rsid w:val="0F76A5E2"/>
    <w:rsid w:val="0F7DB567"/>
    <w:rsid w:val="0F8E5006"/>
    <w:rsid w:val="0FA896C1"/>
    <w:rsid w:val="0FADDE7A"/>
    <w:rsid w:val="0FC6E3D6"/>
    <w:rsid w:val="1005E5C2"/>
    <w:rsid w:val="100A019C"/>
    <w:rsid w:val="104737E7"/>
    <w:rsid w:val="10548936"/>
    <w:rsid w:val="105623FE"/>
    <w:rsid w:val="10AA1983"/>
    <w:rsid w:val="10DA84BD"/>
    <w:rsid w:val="111FC44A"/>
    <w:rsid w:val="112A3CF8"/>
    <w:rsid w:val="117DD918"/>
    <w:rsid w:val="1191826F"/>
    <w:rsid w:val="11DCC875"/>
    <w:rsid w:val="11E31363"/>
    <w:rsid w:val="11EA6915"/>
    <w:rsid w:val="120381EA"/>
    <w:rsid w:val="1237AD71"/>
    <w:rsid w:val="12778A78"/>
    <w:rsid w:val="130D1357"/>
    <w:rsid w:val="1331D89B"/>
    <w:rsid w:val="133C7D00"/>
    <w:rsid w:val="1349979A"/>
    <w:rsid w:val="135D9E5D"/>
    <w:rsid w:val="13875920"/>
    <w:rsid w:val="138C1644"/>
    <w:rsid w:val="13A69972"/>
    <w:rsid w:val="13B270B8"/>
    <w:rsid w:val="13F903D8"/>
    <w:rsid w:val="1413F65A"/>
    <w:rsid w:val="14179EAF"/>
    <w:rsid w:val="141F6C2C"/>
    <w:rsid w:val="1422D351"/>
    <w:rsid w:val="142AB698"/>
    <w:rsid w:val="1493D430"/>
    <w:rsid w:val="14AED206"/>
    <w:rsid w:val="14CD2BCE"/>
    <w:rsid w:val="150DE116"/>
    <w:rsid w:val="1576B1D5"/>
    <w:rsid w:val="1581B6E5"/>
    <w:rsid w:val="15877200"/>
    <w:rsid w:val="15985AF9"/>
    <w:rsid w:val="15AC7FAA"/>
    <w:rsid w:val="15B376F5"/>
    <w:rsid w:val="15E80E38"/>
    <w:rsid w:val="15EF00AA"/>
    <w:rsid w:val="1609A207"/>
    <w:rsid w:val="160E56B5"/>
    <w:rsid w:val="161B92EE"/>
    <w:rsid w:val="16288CBC"/>
    <w:rsid w:val="1628DE21"/>
    <w:rsid w:val="163FD75C"/>
    <w:rsid w:val="16477CB6"/>
    <w:rsid w:val="1653125D"/>
    <w:rsid w:val="16A8B6C7"/>
    <w:rsid w:val="171C96F5"/>
    <w:rsid w:val="1724DE3E"/>
    <w:rsid w:val="173F72FE"/>
    <w:rsid w:val="174CCEA5"/>
    <w:rsid w:val="179433B0"/>
    <w:rsid w:val="1795BA66"/>
    <w:rsid w:val="17B350C7"/>
    <w:rsid w:val="17DAEC80"/>
    <w:rsid w:val="189E43D5"/>
    <w:rsid w:val="18A78642"/>
    <w:rsid w:val="18B67B30"/>
    <w:rsid w:val="18C5907B"/>
    <w:rsid w:val="18D5A6B5"/>
    <w:rsid w:val="18E29990"/>
    <w:rsid w:val="18EFA7EB"/>
    <w:rsid w:val="191777DD"/>
    <w:rsid w:val="193E6832"/>
    <w:rsid w:val="1946D666"/>
    <w:rsid w:val="19AFE7AD"/>
    <w:rsid w:val="19B0EEEB"/>
    <w:rsid w:val="1A0DB930"/>
    <w:rsid w:val="1A4356A3"/>
    <w:rsid w:val="1AA74B27"/>
    <w:rsid w:val="1AC7B0B2"/>
    <w:rsid w:val="1ADEAC5B"/>
    <w:rsid w:val="1AF3A0C5"/>
    <w:rsid w:val="1B1CCBD7"/>
    <w:rsid w:val="1B90F570"/>
    <w:rsid w:val="1BA0F90E"/>
    <w:rsid w:val="1BBE8C0E"/>
    <w:rsid w:val="1C39C1D7"/>
    <w:rsid w:val="1C742C16"/>
    <w:rsid w:val="1CAEA200"/>
    <w:rsid w:val="1CB32910"/>
    <w:rsid w:val="1CD57369"/>
    <w:rsid w:val="1CEA798A"/>
    <w:rsid w:val="1D578C75"/>
    <w:rsid w:val="1D6EB515"/>
    <w:rsid w:val="1D747665"/>
    <w:rsid w:val="1D7C820E"/>
    <w:rsid w:val="1DC2FB1E"/>
    <w:rsid w:val="1DF4037D"/>
    <w:rsid w:val="1E3950F4"/>
    <w:rsid w:val="1E7E992A"/>
    <w:rsid w:val="1E7F2677"/>
    <w:rsid w:val="1E8FC327"/>
    <w:rsid w:val="1E97A112"/>
    <w:rsid w:val="1ED5B7A9"/>
    <w:rsid w:val="1ED7ED73"/>
    <w:rsid w:val="1EE95235"/>
    <w:rsid w:val="1EEEB42A"/>
    <w:rsid w:val="1F053D11"/>
    <w:rsid w:val="1F2AC452"/>
    <w:rsid w:val="1F3175F6"/>
    <w:rsid w:val="1F6E0E67"/>
    <w:rsid w:val="1FA29222"/>
    <w:rsid w:val="1FD10A94"/>
    <w:rsid w:val="1FE837F2"/>
    <w:rsid w:val="1FED153A"/>
    <w:rsid w:val="1FFA5795"/>
    <w:rsid w:val="203218DB"/>
    <w:rsid w:val="20464CCE"/>
    <w:rsid w:val="20509217"/>
    <w:rsid w:val="20733734"/>
    <w:rsid w:val="209D04AF"/>
    <w:rsid w:val="20C6F446"/>
    <w:rsid w:val="20D1E034"/>
    <w:rsid w:val="20FAD87B"/>
    <w:rsid w:val="210BCE1C"/>
    <w:rsid w:val="212C6A77"/>
    <w:rsid w:val="219820D8"/>
    <w:rsid w:val="21B13F1D"/>
    <w:rsid w:val="21B5A957"/>
    <w:rsid w:val="21BB0FD6"/>
    <w:rsid w:val="21BE3075"/>
    <w:rsid w:val="21DB67D9"/>
    <w:rsid w:val="2211AC48"/>
    <w:rsid w:val="228DB7A5"/>
    <w:rsid w:val="229CE4A2"/>
    <w:rsid w:val="22A037D7"/>
    <w:rsid w:val="22A8536F"/>
    <w:rsid w:val="22B0402B"/>
    <w:rsid w:val="22D1F576"/>
    <w:rsid w:val="22D3769E"/>
    <w:rsid w:val="22E28886"/>
    <w:rsid w:val="22F5344A"/>
    <w:rsid w:val="231AD594"/>
    <w:rsid w:val="23256DDC"/>
    <w:rsid w:val="2355B8B5"/>
    <w:rsid w:val="23571E79"/>
    <w:rsid w:val="2362D290"/>
    <w:rsid w:val="2390A18D"/>
    <w:rsid w:val="23A66E12"/>
    <w:rsid w:val="23DDFFF8"/>
    <w:rsid w:val="240A0E4F"/>
    <w:rsid w:val="241A2C5A"/>
    <w:rsid w:val="242DD77D"/>
    <w:rsid w:val="2432CCC8"/>
    <w:rsid w:val="2451B59E"/>
    <w:rsid w:val="24B848A5"/>
    <w:rsid w:val="24CD39FC"/>
    <w:rsid w:val="25152211"/>
    <w:rsid w:val="25248E0F"/>
    <w:rsid w:val="2527B9B8"/>
    <w:rsid w:val="25307A37"/>
    <w:rsid w:val="2534C51A"/>
    <w:rsid w:val="254DED77"/>
    <w:rsid w:val="25656E54"/>
    <w:rsid w:val="258B7741"/>
    <w:rsid w:val="2591BB2B"/>
    <w:rsid w:val="25B6554E"/>
    <w:rsid w:val="264287E7"/>
    <w:rsid w:val="2657B1F1"/>
    <w:rsid w:val="2684CA61"/>
    <w:rsid w:val="2684CE3D"/>
    <w:rsid w:val="26896BE2"/>
    <w:rsid w:val="26F64162"/>
    <w:rsid w:val="270A7A91"/>
    <w:rsid w:val="272E0E32"/>
    <w:rsid w:val="273314BC"/>
    <w:rsid w:val="2737D630"/>
    <w:rsid w:val="274322AD"/>
    <w:rsid w:val="27812561"/>
    <w:rsid w:val="278F3AFE"/>
    <w:rsid w:val="279B0992"/>
    <w:rsid w:val="279D3811"/>
    <w:rsid w:val="28004429"/>
    <w:rsid w:val="28390F86"/>
    <w:rsid w:val="283C163F"/>
    <w:rsid w:val="28534912"/>
    <w:rsid w:val="286C65DC"/>
    <w:rsid w:val="287E988F"/>
    <w:rsid w:val="28945F1D"/>
    <w:rsid w:val="28AE610B"/>
    <w:rsid w:val="28CF208F"/>
    <w:rsid w:val="28DF58C9"/>
    <w:rsid w:val="28E80FF3"/>
    <w:rsid w:val="292CB733"/>
    <w:rsid w:val="293C2A90"/>
    <w:rsid w:val="29471007"/>
    <w:rsid w:val="295C4694"/>
    <w:rsid w:val="29652606"/>
    <w:rsid w:val="299969CF"/>
    <w:rsid w:val="29B7614C"/>
    <w:rsid w:val="2A14FD70"/>
    <w:rsid w:val="2A32D448"/>
    <w:rsid w:val="2A9B8039"/>
    <w:rsid w:val="2A9F62E3"/>
    <w:rsid w:val="2B053AAB"/>
    <w:rsid w:val="2B44174D"/>
    <w:rsid w:val="2B7499B8"/>
    <w:rsid w:val="2BF08D6F"/>
    <w:rsid w:val="2C16A3C9"/>
    <w:rsid w:val="2C727397"/>
    <w:rsid w:val="2CC25F6E"/>
    <w:rsid w:val="2D4E2E86"/>
    <w:rsid w:val="2D717B1C"/>
    <w:rsid w:val="2D7D3E80"/>
    <w:rsid w:val="2DD5056C"/>
    <w:rsid w:val="2E003126"/>
    <w:rsid w:val="2E06BD95"/>
    <w:rsid w:val="2E5AE20B"/>
    <w:rsid w:val="2E726FA7"/>
    <w:rsid w:val="2E889259"/>
    <w:rsid w:val="2E8E5A56"/>
    <w:rsid w:val="2E988696"/>
    <w:rsid w:val="2E9CAEA2"/>
    <w:rsid w:val="2EDBA760"/>
    <w:rsid w:val="2EDDA5FF"/>
    <w:rsid w:val="2EF336EB"/>
    <w:rsid w:val="2F1E8DB8"/>
    <w:rsid w:val="2F1F8F9B"/>
    <w:rsid w:val="2F86EF6A"/>
    <w:rsid w:val="2F8F40D0"/>
    <w:rsid w:val="2FAE8907"/>
    <w:rsid w:val="2FC1822C"/>
    <w:rsid w:val="2FF2FB70"/>
    <w:rsid w:val="2FFC4646"/>
    <w:rsid w:val="2FFEAD9D"/>
    <w:rsid w:val="30147592"/>
    <w:rsid w:val="301B14EA"/>
    <w:rsid w:val="30269001"/>
    <w:rsid w:val="30282B63"/>
    <w:rsid w:val="303F1B52"/>
    <w:rsid w:val="304CA192"/>
    <w:rsid w:val="3069D537"/>
    <w:rsid w:val="307045AE"/>
    <w:rsid w:val="30781EBE"/>
    <w:rsid w:val="30AF2B5E"/>
    <w:rsid w:val="30D0A977"/>
    <w:rsid w:val="30DB8487"/>
    <w:rsid w:val="3103BDE4"/>
    <w:rsid w:val="3109994B"/>
    <w:rsid w:val="310BAC2D"/>
    <w:rsid w:val="31459681"/>
    <w:rsid w:val="315B6F4F"/>
    <w:rsid w:val="318F0D01"/>
    <w:rsid w:val="31985D88"/>
    <w:rsid w:val="319A3074"/>
    <w:rsid w:val="31AE7135"/>
    <w:rsid w:val="3240E09F"/>
    <w:rsid w:val="3270E1FA"/>
    <w:rsid w:val="3282187B"/>
    <w:rsid w:val="328D949A"/>
    <w:rsid w:val="32973CCB"/>
    <w:rsid w:val="3297D109"/>
    <w:rsid w:val="32BA32A9"/>
    <w:rsid w:val="3304CA2A"/>
    <w:rsid w:val="3320112C"/>
    <w:rsid w:val="335ADA17"/>
    <w:rsid w:val="335B33E0"/>
    <w:rsid w:val="335CAF1B"/>
    <w:rsid w:val="33642EC1"/>
    <w:rsid w:val="33B84C3A"/>
    <w:rsid w:val="33F7E0BE"/>
    <w:rsid w:val="342232B8"/>
    <w:rsid w:val="342BBC06"/>
    <w:rsid w:val="343C532C"/>
    <w:rsid w:val="3448DFE7"/>
    <w:rsid w:val="346E2DD1"/>
    <w:rsid w:val="3478F75E"/>
    <w:rsid w:val="348AFC8D"/>
    <w:rsid w:val="34D1D136"/>
    <w:rsid w:val="34DE99CD"/>
    <w:rsid w:val="35064374"/>
    <w:rsid w:val="35447DAF"/>
    <w:rsid w:val="354AE8E4"/>
    <w:rsid w:val="359483A1"/>
    <w:rsid w:val="359546F8"/>
    <w:rsid w:val="35A98BBF"/>
    <w:rsid w:val="36562CB4"/>
    <w:rsid w:val="36613088"/>
    <w:rsid w:val="36749B40"/>
    <w:rsid w:val="369D8088"/>
    <w:rsid w:val="36D72990"/>
    <w:rsid w:val="36F7011C"/>
    <w:rsid w:val="3726C29E"/>
    <w:rsid w:val="37351CF8"/>
    <w:rsid w:val="37467DFF"/>
    <w:rsid w:val="374FDD8B"/>
    <w:rsid w:val="37635CC8"/>
    <w:rsid w:val="3778B49F"/>
    <w:rsid w:val="377B333E"/>
    <w:rsid w:val="379D19C2"/>
    <w:rsid w:val="37B8EE27"/>
    <w:rsid w:val="37CE0EB7"/>
    <w:rsid w:val="37E035CA"/>
    <w:rsid w:val="37E719D6"/>
    <w:rsid w:val="37F32B15"/>
    <w:rsid w:val="37F3E139"/>
    <w:rsid w:val="3818F576"/>
    <w:rsid w:val="381D883C"/>
    <w:rsid w:val="3898DD67"/>
    <w:rsid w:val="38B5DC1A"/>
    <w:rsid w:val="39670673"/>
    <w:rsid w:val="39768526"/>
    <w:rsid w:val="39BE6AB6"/>
    <w:rsid w:val="39D63F54"/>
    <w:rsid w:val="3A2A8E17"/>
    <w:rsid w:val="3A31CA85"/>
    <w:rsid w:val="3A3DC86A"/>
    <w:rsid w:val="3A3DD5B1"/>
    <w:rsid w:val="3A494D97"/>
    <w:rsid w:val="3A5719D1"/>
    <w:rsid w:val="3A6151D0"/>
    <w:rsid w:val="3A646E6E"/>
    <w:rsid w:val="3A778BBD"/>
    <w:rsid w:val="3A9C9882"/>
    <w:rsid w:val="3AA0B7C8"/>
    <w:rsid w:val="3ACD0DA0"/>
    <w:rsid w:val="3ADB80D5"/>
    <w:rsid w:val="3B0815A7"/>
    <w:rsid w:val="3B37C1DA"/>
    <w:rsid w:val="3B68C66F"/>
    <w:rsid w:val="3B94BBFA"/>
    <w:rsid w:val="3BB32430"/>
    <w:rsid w:val="3BBA2A68"/>
    <w:rsid w:val="3BE62C7B"/>
    <w:rsid w:val="3C0C023F"/>
    <w:rsid w:val="3C135C1E"/>
    <w:rsid w:val="3C36CDEB"/>
    <w:rsid w:val="3C49DD5D"/>
    <w:rsid w:val="3C51A70E"/>
    <w:rsid w:val="3CCAF459"/>
    <w:rsid w:val="3CEA63D7"/>
    <w:rsid w:val="3D4B1143"/>
    <w:rsid w:val="3D55FAC9"/>
    <w:rsid w:val="3DA41FEE"/>
    <w:rsid w:val="3E2276EC"/>
    <w:rsid w:val="3E30D351"/>
    <w:rsid w:val="3E69DC86"/>
    <w:rsid w:val="3E75A09E"/>
    <w:rsid w:val="3ECBA1FF"/>
    <w:rsid w:val="3EE00955"/>
    <w:rsid w:val="3F1F0302"/>
    <w:rsid w:val="3F226369"/>
    <w:rsid w:val="3F24CE53"/>
    <w:rsid w:val="3F323EB4"/>
    <w:rsid w:val="3F6F44C4"/>
    <w:rsid w:val="3F7B68B1"/>
    <w:rsid w:val="3FD05960"/>
    <w:rsid w:val="4002A159"/>
    <w:rsid w:val="400CFE67"/>
    <w:rsid w:val="401483DD"/>
    <w:rsid w:val="4038D3E8"/>
    <w:rsid w:val="4048F11F"/>
    <w:rsid w:val="40736BFB"/>
    <w:rsid w:val="40779BF8"/>
    <w:rsid w:val="409BA9F1"/>
    <w:rsid w:val="409EA4BC"/>
    <w:rsid w:val="40C1879E"/>
    <w:rsid w:val="410556B1"/>
    <w:rsid w:val="4108A68F"/>
    <w:rsid w:val="41B747B9"/>
    <w:rsid w:val="41DA9034"/>
    <w:rsid w:val="41E7CFF5"/>
    <w:rsid w:val="41FF3433"/>
    <w:rsid w:val="422021FE"/>
    <w:rsid w:val="4231AD84"/>
    <w:rsid w:val="42352DD9"/>
    <w:rsid w:val="425DD45B"/>
    <w:rsid w:val="426B40A3"/>
    <w:rsid w:val="427765A3"/>
    <w:rsid w:val="42785111"/>
    <w:rsid w:val="42BEF330"/>
    <w:rsid w:val="435D3A6A"/>
    <w:rsid w:val="43C8D3B3"/>
    <w:rsid w:val="43E1DBAB"/>
    <w:rsid w:val="43E25888"/>
    <w:rsid w:val="44454FFA"/>
    <w:rsid w:val="446DC8AD"/>
    <w:rsid w:val="44D7615E"/>
    <w:rsid w:val="44ECB054"/>
    <w:rsid w:val="45419CD7"/>
    <w:rsid w:val="45453A1F"/>
    <w:rsid w:val="454678A1"/>
    <w:rsid w:val="457DEB25"/>
    <w:rsid w:val="459C537F"/>
    <w:rsid w:val="462F73A7"/>
    <w:rsid w:val="4659A0B6"/>
    <w:rsid w:val="465DBB37"/>
    <w:rsid w:val="465F0503"/>
    <w:rsid w:val="4683C561"/>
    <w:rsid w:val="4684CCE2"/>
    <w:rsid w:val="46909F98"/>
    <w:rsid w:val="46E0E19E"/>
    <w:rsid w:val="47053B20"/>
    <w:rsid w:val="47053F58"/>
    <w:rsid w:val="4715B50A"/>
    <w:rsid w:val="4736384C"/>
    <w:rsid w:val="4772C674"/>
    <w:rsid w:val="477CD790"/>
    <w:rsid w:val="47972F28"/>
    <w:rsid w:val="47B51BF4"/>
    <w:rsid w:val="47BAE39A"/>
    <w:rsid w:val="47E45AE8"/>
    <w:rsid w:val="4804594D"/>
    <w:rsid w:val="4817F110"/>
    <w:rsid w:val="4843F8C3"/>
    <w:rsid w:val="484910F6"/>
    <w:rsid w:val="486F035C"/>
    <w:rsid w:val="4874D26E"/>
    <w:rsid w:val="487DCE41"/>
    <w:rsid w:val="48D3CDFB"/>
    <w:rsid w:val="48D4F51A"/>
    <w:rsid w:val="48DCFCF9"/>
    <w:rsid w:val="490CD5BD"/>
    <w:rsid w:val="4911661A"/>
    <w:rsid w:val="4934B59E"/>
    <w:rsid w:val="494B8D58"/>
    <w:rsid w:val="495BC80E"/>
    <w:rsid w:val="495CA630"/>
    <w:rsid w:val="496BF8D7"/>
    <w:rsid w:val="49A4CE77"/>
    <w:rsid w:val="49E5FB11"/>
    <w:rsid w:val="49FF2E22"/>
    <w:rsid w:val="4A3AC3D7"/>
    <w:rsid w:val="4A4FD8BA"/>
    <w:rsid w:val="4A74E1AD"/>
    <w:rsid w:val="4A9E7AFD"/>
    <w:rsid w:val="4AB82950"/>
    <w:rsid w:val="4AB84F29"/>
    <w:rsid w:val="4ACD808B"/>
    <w:rsid w:val="4AD085FF"/>
    <w:rsid w:val="4B3FA328"/>
    <w:rsid w:val="4B684A1D"/>
    <w:rsid w:val="4B715649"/>
    <w:rsid w:val="4B904018"/>
    <w:rsid w:val="4BA4251A"/>
    <w:rsid w:val="4BB37C7A"/>
    <w:rsid w:val="4BC67C2B"/>
    <w:rsid w:val="4BDFC5FF"/>
    <w:rsid w:val="4C45C0D7"/>
    <w:rsid w:val="4C5061DF"/>
    <w:rsid w:val="4C7583F2"/>
    <w:rsid w:val="4C7605A7"/>
    <w:rsid w:val="4C93C139"/>
    <w:rsid w:val="4CD29C1D"/>
    <w:rsid w:val="4CF85BF7"/>
    <w:rsid w:val="4D12A57D"/>
    <w:rsid w:val="4D230EEF"/>
    <w:rsid w:val="4D29C557"/>
    <w:rsid w:val="4D6F88D1"/>
    <w:rsid w:val="4D775295"/>
    <w:rsid w:val="4DB9E3D8"/>
    <w:rsid w:val="4DBCF5B7"/>
    <w:rsid w:val="4E1F570C"/>
    <w:rsid w:val="4E7468F3"/>
    <w:rsid w:val="4E93B1EE"/>
    <w:rsid w:val="4E993D80"/>
    <w:rsid w:val="4EB21DCF"/>
    <w:rsid w:val="4EB7BC17"/>
    <w:rsid w:val="4EC794F8"/>
    <w:rsid w:val="4ED24536"/>
    <w:rsid w:val="4ED2E15F"/>
    <w:rsid w:val="4EF4B534"/>
    <w:rsid w:val="4EF5193E"/>
    <w:rsid w:val="4F829A39"/>
    <w:rsid w:val="4F88D5A7"/>
    <w:rsid w:val="4F91FDD5"/>
    <w:rsid w:val="4FE071D4"/>
    <w:rsid w:val="4FE2898A"/>
    <w:rsid w:val="50168656"/>
    <w:rsid w:val="502749AC"/>
    <w:rsid w:val="5042E79E"/>
    <w:rsid w:val="50431AD5"/>
    <w:rsid w:val="50448B46"/>
    <w:rsid w:val="50BD2FB3"/>
    <w:rsid w:val="5105423D"/>
    <w:rsid w:val="513E4F77"/>
    <w:rsid w:val="51421A5E"/>
    <w:rsid w:val="516FA662"/>
    <w:rsid w:val="5181C2BA"/>
    <w:rsid w:val="51906F1B"/>
    <w:rsid w:val="51EAA1A8"/>
    <w:rsid w:val="520C419F"/>
    <w:rsid w:val="5253706E"/>
    <w:rsid w:val="525E567F"/>
    <w:rsid w:val="528C6158"/>
    <w:rsid w:val="52C420BF"/>
    <w:rsid w:val="52EE74BC"/>
    <w:rsid w:val="530CBF54"/>
    <w:rsid w:val="530F4B15"/>
    <w:rsid w:val="531A2A4C"/>
    <w:rsid w:val="535A5617"/>
    <w:rsid w:val="536BF29A"/>
    <w:rsid w:val="5396CDCF"/>
    <w:rsid w:val="53C30325"/>
    <w:rsid w:val="53F5C385"/>
    <w:rsid w:val="5406AA43"/>
    <w:rsid w:val="5436F830"/>
    <w:rsid w:val="543CE2FF"/>
    <w:rsid w:val="54934F76"/>
    <w:rsid w:val="54A75944"/>
    <w:rsid w:val="54BDE833"/>
    <w:rsid w:val="54F63782"/>
    <w:rsid w:val="5507D24F"/>
    <w:rsid w:val="55139A1B"/>
    <w:rsid w:val="55586CF6"/>
    <w:rsid w:val="5561FE47"/>
    <w:rsid w:val="55904ABD"/>
    <w:rsid w:val="5601CE60"/>
    <w:rsid w:val="56584BF2"/>
    <w:rsid w:val="56606D4E"/>
    <w:rsid w:val="56677E7B"/>
    <w:rsid w:val="5671B31F"/>
    <w:rsid w:val="5684ECB8"/>
    <w:rsid w:val="56934A78"/>
    <w:rsid w:val="569F0C7B"/>
    <w:rsid w:val="56A342D2"/>
    <w:rsid w:val="56EA02D9"/>
    <w:rsid w:val="57096E5E"/>
    <w:rsid w:val="5709FA9A"/>
    <w:rsid w:val="5723B50A"/>
    <w:rsid w:val="5726B5E1"/>
    <w:rsid w:val="573327FD"/>
    <w:rsid w:val="5764529F"/>
    <w:rsid w:val="577DACE4"/>
    <w:rsid w:val="57B62F01"/>
    <w:rsid w:val="57CC2C84"/>
    <w:rsid w:val="58278EEC"/>
    <w:rsid w:val="5864D30E"/>
    <w:rsid w:val="5869400A"/>
    <w:rsid w:val="587408DC"/>
    <w:rsid w:val="5898F898"/>
    <w:rsid w:val="58A8EB35"/>
    <w:rsid w:val="58B5F880"/>
    <w:rsid w:val="58DB5316"/>
    <w:rsid w:val="58EC899F"/>
    <w:rsid w:val="58FB7815"/>
    <w:rsid w:val="5903A346"/>
    <w:rsid w:val="591C5253"/>
    <w:rsid w:val="59B461B4"/>
    <w:rsid w:val="59E4F8E7"/>
    <w:rsid w:val="59F95EA3"/>
    <w:rsid w:val="5A0118D5"/>
    <w:rsid w:val="5A43C915"/>
    <w:rsid w:val="5A4ECB48"/>
    <w:rsid w:val="5A51BFEA"/>
    <w:rsid w:val="5A75087E"/>
    <w:rsid w:val="5B033F7A"/>
    <w:rsid w:val="5B7D8045"/>
    <w:rsid w:val="5BCE13B5"/>
    <w:rsid w:val="5BF1F88D"/>
    <w:rsid w:val="5C21313C"/>
    <w:rsid w:val="5C321842"/>
    <w:rsid w:val="5C3DC130"/>
    <w:rsid w:val="5C425D3C"/>
    <w:rsid w:val="5C612E4D"/>
    <w:rsid w:val="5C667DE0"/>
    <w:rsid w:val="5CDDD074"/>
    <w:rsid w:val="5CE35B09"/>
    <w:rsid w:val="5CEEF21B"/>
    <w:rsid w:val="5CFE1508"/>
    <w:rsid w:val="5D0D8565"/>
    <w:rsid w:val="5D1F8B92"/>
    <w:rsid w:val="5D233703"/>
    <w:rsid w:val="5E0A75D1"/>
    <w:rsid w:val="5EC37203"/>
    <w:rsid w:val="5EF4163A"/>
    <w:rsid w:val="5EFB2F53"/>
    <w:rsid w:val="5F16C38F"/>
    <w:rsid w:val="5F490D1B"/>
    <w:rsid w:val="5F4FCACD"/>
    <w:rsid w:val="5F737C58"/>
    <w:rsid w:val="5F84619B"/>
    <w:rsid w:val="5F9E9E01"/>
    <w:rsid w:val="5FB5A4D8"/>
    <w:rsid w:val="5FBAE07D"/>
    <w:rsid w:val="5FD47B85"/>
    <w:rsid w:val="5FDE8DDD"/>
    <w:rsid w:val="600D5E94"/>
    <w:rsid w:val="6014A0E9"/>
    <w:rsid w:val="601F25B6"/>
    <w:rsid w:val="60266231"/>
    <w:rsid w:val="60F19B98"/>
    <w:rsid w:val="6138C428"/>
    <w:rsid w:val="617E8721"/>
    <w:rsid w:val="61C186CA"/>
    <w:rsid w:val="61CC9E63"/>
    <w:rsid w:val="61F47EDD"/>
    <w:rsid w:val="62055C55"/>
    <w:rsid w:val="6225F3F3"/>
    <w:rsid w:val="623BF047"/>
    <w:rsid w:val="62401959"/>
    <w:rsid w:val="62721C13"/>
    <w:rsid w:val="6272E92A"/>
    <w:rsid w:val="6293D781"/>
    <w:rsid w:val="629D345C"/>
    <w:rsid w:val="629DACD8"/>
    <w:rsid w:val="62A9CA83"/>
    <w:rsid w:val="632668A1"/>
    <w:rsid w:val="633F8225"/>
    <w:rsid w:val="636FA8E1"/>
    <w:rsid w:val="6397D629"/>
    <w:rsid w:val="63AFA82D"/>
    <w:rsid w:val="63B81578"/>
    <w:rsid w:val="63B87F44"/>
    <w:rsid w:val="63B8C770"/>
    <w:rsid w:val="63BF69C7"/>
    <w:rsid w:val="6408DA79"/>
    <w:rsid w:val="641BB952"/>
    <w:rsid w:val="6437F1C1"/>
    <w:rsid w:val="64579D39"/>
    <w:rsid w:val="6468223E"/>
    <w:rsid w:val="64B09090"/>
    <w:rsid w:val="64D7B37C"/>
    <w:rsid w:val="6519D78F"/>
    <w:rsid w:val="65304100"/>
    <w:rsid w:val="659F8272"/>
    <w:rsid w:val="65B73192"/>
    <w:rsid w:val="65CD5EDD"/>
    <w:rsid w:val="65E7A46E"/>
    <w:rsid w:val="65E81692"/>
    <w:rsid w:val="660D06DE"/>
    <w:rsid w:val="6656B401"/>
    <w:rsid w:val="6662D7E8"/>
    <w:rsid w:val="66737FBD"/>
    <w:rsid w:val="66890FFC"/>
    <w:rsid w:val="668E9AC2"/>
    <w:rsid w:val="66EC6D47"/>
    <w:rsid w:val="66EC7FE1"/>
    <w:rsid w:val="674D3077"/>
    <w:rsid w:val="67A297BD"/>
    <w:rsid w:val="67AF6413"/>
    <w:rsid w:val="67C27402"/>
    <w:rsid w:val="683D5A44"/>
    <w:rsid w:val="6851F5F8"/>
    <w:rsid w:val="6859ACE9"/>
    <w:rsid w:val="68700BA5"/>
    <w:rsid w:val="6890EAE9"/>
    <w:rsid w:val="68DC72BC"/>
    <w:rsid w:val="68EB8CC3"/>
    <w:rsid w:val="6942EF06"/>
    <w:rsid w:val="69990456"/>
    <w:rsid w:val="69C9445A"/>
    <w:rsid w:val="69D93567"/>
    <w:rsid w:val="6A19CABB"/>
    <w:rsid w:val="6A690A99"/>
    <w:rsid w:val="6B0F2CC4"/>
    <w:rsid w:val="6B1D1D83"/>
    <w:rsid w:val="6B2F606A"/>
    <w:rsid w:val="6B6794C2"/>
    <w:rsid w:val="6B7505C8"/>
    <w:rsid w:val="6B75DA48"/>
    <w:rsid w:val="6B780573"/>
    <w:rsid w:val="6B7DD876"/>
    <w:rsid w:val="6B8477D1"/>
    <w:rsid w:val="6BA2C6DA"/>
    <w:rsid w:val="6BA97F1F"/>
    <w:rsid w:val="6BB64151"/>
    <w:rsid w:val="6BE61A15"/>
    <w:rsid w:val="6C17FF42"/>
    <w:rsid w:val="6C66BDBC"/>
    <w:rsid w:val="6C676518"/>
    <w:rsid w:val="6CA1E6F1"/>
    <w:rsid w:val="6CDF1DE2"/>
    <w:rsid w:val="6D266F80"/>
    <w:rsid w:val="6DA28954"/>
    <w:rsid w:val="6DC26A72"/>
    <w:rsid w:val="6E4A1E32"/>
    <w:rsid w:val="6F0B666E"/>
    <w:rsid w:val="6F2D0822"/>
    <w:rsid w:val="6F34729F"/>
    <w:rsid w:val="6F350B4C"/>
    <w:rsid w:val="6F6F7D3D"/>
    <w:rsid w:val="6FB0BAF2"/>
    <w:rsid w:val="6FB7FA6B"/>
    <w:rsid w:val="6FE33FFD"/>
    <w:rsid w:val="6FFC500C"/>
    <w:rsid w:val="70064BE2"/>
    <w:rsid w:val="7007C15F"/>
    <w:rsid w:val="701F09A6"/>
    <w:rsid w:val="706DF38D"/>
    <w:rsid w:val="7078F53F"/>
    <w:rsid w:val="70AE8024"/>
    <w:rsid w:val="70C52442"/>
    <w:rsid w:val="70E8EBB6"/>
    <w:rsid w:val="70F6BDB9"/>
    <w:rsid w:val="70F7D8F3"/>
    <w:rsid w:val="715BE838"/>
    <w:rsid w:val="71775CF9"/>
    <w:rsid w:val="7186030B"/>
    <w:rsid w:val="719966A8"/>
    <w:rsid w:val="719EDD5D"/>
    <w:rsid w:val="71A1F279"/>
    <w:rsid w:val="71DEBA4F"/>
    <w:rsid w:val="721496E6"/>
    <w:rsid w:val="7250CBAF"/>
    <w:rsid w:val="72C6A5D3"/>
    <w:rsid w:val="72CD8FB8"/>
    <w:rsid w:val="72F2B6F3"/>
    <w:rsid w:val="731C5B23"/>
    <w:rsid w:val="733009CB"/>
    <w:rsid w:val="734DFAFD"/>
    <w:rsid w:val="735DFDDA"/>
    <w:rsid w:val="739A22C4"/>
    <w:rsid w:val="73CC4BCD"/>
    <w:rsid w:val="73CCC684"/>
    <w:rsid w:val="743D33B2"/>
    <w:rsid w:val="74D70A39"/>
    <w:rsid w:val="750615B9"/>
    <w:rsid w:val="751D53F9"/>
    <w:rsid w:val="756D3AD1"/>
    <w:rsid w:val="75ABA200"/>
    <w:rsid w:val="75B3B710"/>
    <w:rsid w:val="75F3D493"/>
    <w:rsid w:val="75F91085"/>
    <w:rsid w:val="76148B70"/>
    <w:rsid w:val="767C9F40"/>
    <w:rsid w:val="768ABBBC"/>
    <w:rsid w:val="76A2F932"/>
    <w:rsid w:val="76A70558"/>
    <w:rsid w:val="76B7B672"/>
    <w:rsid w:val="76F67552"/>
    <w:rsid w:val="773A8DA8"/>
    <w:rsid w:val="773D161A"/>
    <w:rsid w:val="7786403D"/>
    <w:rsid w:val="77D8C0E5"/>
    <w:rsid w:val="7843A18D"/>
    <w:rsid w:val="78621640"/>
    <w:rsid w:val="78750772"/>
    <w:rsid w:val="78D74A1F"/>
    <w:rsid w:val="78FFB294"/>
    <w:rsid w:val="79098577"/>
    <w:rsid w:val="79102158"/>
    <w:rsid w:val="793FACE8"/>
    <w:rsid w:val="796F28DE"/>
    <w:rsid w:val="79749146"/>
    <w:rsid w:val="7A094205"/>
    <w:rsid w:val="7A0DDE69"/>
    <w:rsid w:val="7A0EF2B3"/>
    <w:rsid w:val="7A1F23D2"/>
    <w:rsid w:val="7A546093"/>
    <w:rsid w:val="7A55AF80"/>
    <w:rsid w:val="7A8BDA56"/>
    <w:rsid w:val="7A8ED601"/>
    <w:rsid w:val="7A8EEC7F"/>
    <w:rsid w:val="7AC4BE01"/>
    <w:rsid w:val="7AD9B3F0"/>
    <w:rsid w:val="7AE879FB"/>
    <w:rsid w:val="7B2752A8"/>
    <w:rsid w:val="7B53ED05"/>
    <w:rsid w:val="7B5429A6"/>
    <w:rsid w:val="7B61BCF6"/>
    <w:rsid w:val="7B6784F4"/>
    <w:rsid w:val="7B823945"/>
    <w:rsid w:val="7BA46D1B"/>
    <w:rsid w:val="7BC00943"/>
    <w:rsid w:val="7BEAD324"/>
    <w:rsid w:val="7BF114FF"/>
    <w:rsid w:val="7BF27C71"/>
    <w:rsid w:val="7C86DD48"/>
    <w:rsid w:val="7C8DC244"/>
    <w:rsid w:val="7C9F7E38"/>
    <w:rsid w:val="7CAC3208"/>
    <w:rsid w:val="7CB77F14"/>
    <w:rsid w:val="7CB78971"/>
    <w:rsid w:val="7CBA1C98"/>
    <w:rsid w:val="7CEE6D5C"/>
    <w:rsid w:val="7D462377"/>
    <w:rsid w:val="7D599200"/>
    <w:rsid w:val="7D5A3D79"/>
    <w:rsid w:val="7DA88F7D"/>
    <w:rsid w:val="7DB6B3E5"/>
    <w:rsid w:val="7DC37B18"/>
    <w:rsid w:val="7DCC42C4"/>
    <w:rsid w:val="7DE964D3"/>
    <w:rsid w:val="7E202155"/>
    <w:rsid w:val="7E574CD1"/>
    <w:rsid w:val="7E77C3AE"/>
    <w:rsid w:val="7E857B92"/>
    <w:rsid w:val="7E8DC733"/>
    <w:rsid w:val="7E974F19"/>
    <w:rsid w:val="7EC39F35"/>
    <w:rsid w:val="7ECD45D9"/>
    <w:rsid w:val="7EF590E9"/>
    <w:rsid w:val="7F1F5838"/>
    <w:rsid w:val="7F2E7E77"/>
    <w:rsid w:val="7F3100C8"/>
    <w:rsid w:val="7F3A1501"/>
    <w:rsid w:val="7F5D4C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29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030EB"/>
    <w:pPr>
      <w:tabs>
        <w:tab w:val="left" w:pos="284"/>
        <w:tab w:val="left" w:pos="567"/>
        <w:tab w:val="left" w:pos="851"/>
        <w:tab w:val="left" w:pos="1985"/>
        <w:tab w:val="left" w:pos="3119"/>
        <w:tab w:val="left" w:pos="4253"/>
        <w:tab w:val="right" w:pos="7655"/>
      </w:tabs>
      <w:spacing w:line="280" w:lineRule="exact"/>
    </w:pPr>
    <w:rPr>
      <w:rFonts w:ascii="Helvetica 45 Light" w:hAnsi="Helvetica 45 Light"/>
      <w:lang w:eastAsia="en-GB"/>
    </w:rPr>
  </w:style>
  <w:style w:type="paragraph" w:styleId="Nagwek1">
    <w:name w:val="heading 1"/>
    <w:aliases w:val="DON'T USE 1"/>
    <w:next w:val="Normalny"/>
    <w:qFormat/>
    <w:rsid w:val="00247C34"/>
    <w:pPr>
      <w:keepNext/>
      <w:spacing w:before="240" w:after="60"/>
      <w:outlineLvl w:val="0"/>
    </w:pPr>
    <w:rPr>
      <w:rFonts w:ascii="Helvetica" w:hAnsi="Helvetica"/>
      <w:b/>
      <w:noProof/>
      <w:kern w:val="32"/>
      <w:sz w:val="32"/>
      <w:lang w:val="en-GB" w:eastAsia="en-GB"/>
    </w:rPr>
  </w:style>
  <w:style w:type="paragraph" w:styleId="Nagwek2">
    <w:name w:val="heading 2"/>
    <w:aliases w:val="DON'T USE 2"/>
    <w:next w:val="Normalny"/>
    <w:qFormat/>
    <w:rsid w:val="00247C34"/>
    <w:pPr>
      <w:keepNext/>
      <w:spacing w:before="240" w:after="60"/>
      <w:outlineLvl w:val="1"/>
    </w:pPr>
    <w:rPr>
      <w:rFonts w:ascii="Helvetica" w:hAnsi="Helvetica"/>
      <w:b/>
      <w:i/>
      <w:noProof/>
      <w:sz w:val="28"/>
      <w:lang w:val="en-GB" w:eastAsia="en-GB"/>
    </w:rPr>
  </w:style>
  <w:style w:type="paragraph" w:styleId="Nagwek3">
    <w:name w:val="heading 3"/>
    <w:aliases w:val="DON'T USE 3"/>
    <w:next w:val="Normalny"/>
    <w:qFormat/>
    <w:rsid w:val="00247C34"/>
    <w:pPr>
      <w:keepNext/>
      <w:spacing w:before="240" w:after="60"/>
      <w:outlineLvl w:val="2"/>
    </w:pPr>
    <w:rPr>
      <w:rFonts w:ascii="Helvetica" w:hAnsi="Helvetica"/>
      <w:b/>
      <w:noProof/>
      <w:sz w:val="26"/>
      <w:lang w:val="en-GB" w:eastAsia="en-GB"/>
    </w:rPr>
  </w:style>
  <w:style w:type="paragraph" w:styleId="Nagwek5">
    <w:name w:val="heading 5"/>
    <w:basedOn w:val="Normalny"/>
    <w:next w:val="Normalny"/>
    <w:link w:val="Nagwek5Znak"/>
    <w:uiPriority w:val="9"/>
    <w:semiHidden/>
    <w:unhideWhenUsed/>
    <w:qFormat/>
    <w:rsid w:val="00076479"/>
    <w:pPr>
      <w:keepNext/>
      <w:keepLines/>
      <w:spacing w:before="40"/>
      <w:outlineLvl w:val="4"/>
    </w:pPr>
    <w:rPr>
      <w:rFonts w:asciiTheme="majorHAnsi" w:eastAsiaTheme="majorEastAsia" w:hAnsiTheme="majorHAnsi" w:cstheme="majorBidi"/>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basedOn w:val="Domylnaczcionkaakapitu"/>
    <w:link w:val="Nagwek5"/>
    <w:uiPriority w:val="9"/>
    <w:semiHidden/>
    <w:rsid w:val="00076479"/>
    <w:rPr>
      <w:rFonts w:asciiTheme="majorHAnsi" w:eastAsiaTheme="majorEastAsia" w:hAnsiTheme="majorHAnsi" w:cstheme="majorBidi"/>
      <w:color w:val="365F91" w:themeColor="accent1" w:themeShade="BF"/>
      <w:lang w:eastAsia="en-GB"/>
    </w:rPr>
  </w:style>
  <w:style w:type="paragraph" w:customStyle="1" w:styleId="CText">
    <w:name w:val="C Text"/>
    <w:basedOn w:val="Normalny"/>
    <w:rsid w:val="00247C34"/>
    <w:pPr>
      <w:tabs>
        <w:tab w:val="left" w:pos="5954"/>
      </w:tabs>
    </w:pPr>
  </w:style>
  <w:style w:type="paragraph" w:customStyle="1" w:styleId="ATitle2lines">
    <w:name w:val="A Title 2 lines"/>
    <w:basedOn w:val="Normalny"/>
    <w:next w:val="Blargetext"/>
    <w:rsid w:val="00247C34"/>
    <w:pPr>
      <w:tabs>
        <w:tab w:val="clear" w:pos="284"/>
        <w:tab w:val="clear" w:pos="567"/>
        <w:tab w:val="clear" w:pos="851"/>
        <w:tab w:val="clear" w:pos="7655"/>
      </w:tabs>
      <w:spacing w:after="1400" w:line="1000" w:lineRule="exact"/>
      <w:ind w:hanging="1985"/>
    </w:pPr>
    <w:rPr>
      <w:rFonts w:ascii="Helvetica ExtraCompressed" w:hAnsi="Helvetica ExtraCompressed"/>
      <w:sz w:val="100"/>
    </w:rPr>
  </w:style>
  <w:style w:type="paragraph" w:customStyle="1" w:styleId="Blargetext">
    <w:name w:val="B large text"/>
    <w:basedOn w:val="CText"/>
    <w:next w:val="CText"/>
    <w:rsid w:val="00247C34"/>
    <w:pPr>
      <w:tabs>
        <w:tab w:val="clear" w:pos="567"/>
        <w:tab w:val="clear" w:pos="851"/>
      </w:tabs>
      <w:spacing w:line="360" w:lineRule="exact"/>
    </w:pPr>
    <w:rPr>
      <w:rFonts w:ascii="HelveticaNeue LightCond" w:hAnsi="HelveticaNeue LightCond"/>
      <w:sz w:val="32"/>
    </w:rPr>
  </w:style>
  <w:style w:type="paragraph" w:customStyle="1" w:styleId="Dbulletpoint">
    <w:name w:val="D bullet point"/>
    <w:basedOn w:val="CText"/>
    <w:rsid w:val="00247C34"/>
    <w:pPr>
      <w:numPr>
        <w:numId w:val="14"/>
      </w:numPr>
      <w:tabs>
        <w:tab w:val="clear" w:pos="360"/>
      </w:tabs>
    </w:pPr>
  </w:style>
  <w:style w:type="paragraph" w:customStyle="1" w:styleId="EBoldheading">
    <w:name w:val="E Bold heading"/>
    <w:basedOn w:val="CText"/>
    <w:next w:val="CText"/>
    <w:rsid w:val="00247C34"/>
    <w:rPr>
      <w:b/>
    </w:rPr>
  </w:style>
  <w:style w:type="paragraph" w:customStyle="1" w:styleId="FItalicsubheading">
    <w:name w:val="F Italic subheading"/>
    <w:basedOn w:val="CText"/>
    <w:next w:val="CText"/>
    <w:rsid w:val="00247C34"/>
    <w:rPr>
      <w:rFonts w:ascii="Helvetica 46 LightItalic" w:hAnsi="Helvetica 46 LightItalic"/>
    </w:rPr>
  </w:style>
  <w:style w:type="paragraph" w:customStyle="1" w:styleId="ATitle3lines">
    <w:name w:val="A Title 3 lines"/>
    <w:basedOn w:val="ATitle1line"/>
    <w:next w:val="Blargetext"/>
    <w:rsid w:val="00247C34"/>
    <w:pPr>
      <w:spacing w:after="400"/>
    </w:pPr>
  </w:style>
  <w:style w:type="paragraph" w:customStyle="1" w:styleId="ATitle1line">
    <w:name w:val="A Title 1 line"/>
    <w:next w:val="Blargetext"/>
    <w:rsid w:val="00247C34"/>
    <w:pPr>
      <w:spacing w:after="2400" w:line="1000" w:lineRule="exact"/>
      <w:ind w:hanging="1985"/>
    </w:pPr>
    <w:rPr>
      <w:rFonts w:ascii="Helvetica ExtraCompressed" w:hAnsi="Helvetica ExtraCompressed"/>
      <w:sz w:val="100"/>
      <w:lang w:val="en-GB" w:eastAsia="en-GB"/>
    </w:rPr>
  </w:style>
  <w:style w:type="paragraph" w:customStyle="1" w:styleId="Gfooter">
    <w:name w:val="G footer"/>
    <w:basedOn w:val="Stopka"/>
    <w:rsid w:val="00247C34"/>
  </w:style>
  <w:style w:type="paragraph" w:styleId="Stopka">
    <w:name w:val="footer"/>
    <w:basedOn w:val="Normalny"/>
    <w:link w:val="StopkaZnak"/>
    <w:semiHidden/>
    <w:rsid w:val="00247C34"/>
    <w:pPr>
      <w:tabs>
        <w:tab w:val="clear" w:pos="284"/>
        <w:tab w:val="clear" w:pos="567"/>
        <w:tab w:val="clear" w:pos="851"/>
        <w:tab w:val="clear" w:pos="7655"/>
      </w:tabs>
      <w:spacing w:line="160" w:lineRule="exact"/>
    </w:pPr>
    <w:rPr>
      <w:sz w:val="12"/>
    </w:rPr>
  </w:style>
  <w:style w:type="character" w:customStyle="1" w:styleId="StopkaZnak">
    <w:name w:val="Stopka Znak"/>
    <w:link w:val="Stopka"/>
    <w:semiHidden/>
    <w:locked/>
    <w:rsid w:val="00510518"/>
    <w:rPr>
      <w:rFonts w:ascii="Helvetica 45 Light" w:hAnsi="Helvetica 45 Light"/>
      <w:sz w:val="12"/>
      <w:lang w:val="en-GB" w:eastAsia="en-GB"/>
    </w:rPr>
  </w:style>
  <w:style w:type="paragraph" w:customStyle="1" w:styleId="Hcharttext">
    <w:name w:val="H chart text"/>
    <w:basedOn w:val="Dbulletpoint"/>
    <w:rsid w:val="00247C34"/>
    <w:pPr>
      <w:tabs>
        <w:tab w:val="clear" w:pos="284"/>
        <w:tab w:val="clear" w:pos="567"/>
        <w:tab w:val="clear" w:pos="851"/>
        <w:tab w:val="clear" w:pos="5954"/>
        <w:tab w:val="clear" w:pos="7655"/>
        <w:tab w:val="left" w:pos="142"/>
      </w:tabs>
      <w:spacing w:line="200" w:lineRule="exact"/>
      <w:ind w:left="142" w:hanging="142"/>
    </w:pPr>
    <w:rPr>
      <w:sz w:val="15"/>
    </w:rPr>
  </w:style>
  <w:style w:type="paragraph" w:customStyle="1" w:styleId="IChartheading">
    <w:name w:val="I Chart heading"/>
    <w:basedOn w:val="EBoldheading"/>
    <w:rsid w:val="00247C34"/>
    <w:pPr>
      <w:spacing w:line="200" w:lineRule="exact"/>
    </w:pPr>
    <w:rPr>
      <w:sz w:val="15"/>
    </w:rPr>
  </w:style>
  <w:style w:type="paragraph" w:customStyle="1" w:styleId="Jsmalltitle">
    <w:name w:val="J small title"/>
    <w:next w:val="Ksmalltext"/>
    <w:rsid w:val="00247C34"/>
    <w:pPr>
      <w:spacing w:line="480" w:lineRule="exact"/>
    </w:pPr>
    <w:rPr>
      <w:rFonts w:ascii="Helvetica ExtraCompressed" w:hAnsi="Helvetica ExtraCompressed"/>
      <w:noProof/>
      <w:sz w:val="44"/>
      <w:lang w:val="en-GB" w:eastAsia="en-GB"/>
    </w:rPr>
  </w:style>
  <w:style w:type="paragraph" w:customStyle="1" w:styleId="Ksmalltext">
    <w:name w:val="K small text"/>
    <w:basedOn w:val="Blargetext"/>
    <w:rsid w:val="00247C34"/>
    <w:pPr>
      <w:tabs>
        <w:tab w:val="clear" w:pos="5954"/>
      </w:tabs>
      <w:spacing w:after="200" w:line="280" w:lineRule="exact"/>
    </w:pPr>
    <w:rPr>
      <w:sz w:val="24"/>
    </w:rPr>
  </w:style>
  <w:style w:type="paragraph" w:customStyle="1" w:styleId="Mtctext">
    <w:name w:val="M t&amp;c text"/>
    <w:rsid w:val="00247C34"/>
    <w:pPr>
      <w:numPr>
        <w:numId w:val="10"/>
      </w:numPr>
      <w:spacing w:line="200" w:lineRule="exact"/>
    </w:pPr>
    <w:rPr>
      <w:rFonts w:ascii="Helvetica 45 Light" w:hAnsi="Helvetica 45 Light"/>
      <w:noProof/>
      <w:sz w:val="13"/>
      <w:lang w:val="en-GB" w:eastAsia="en-GB"/>
    </w:rPr>
  </w:style>
  <w:style w:type="paragraph" w:customStyle="1" w:styleId="Ntcheading">
    <w:name w:val="N t&amp;c heading"/>
    <w:basedOn w:val="Normalny"/>
    <w:next w:val="Mtctext"/>
    <w:rsid w:val="00247C34"/>
    <w:pPr>
      <w:numPr>
        <w:numId w:val="5"/>
      </w:numPr>
      <w:tabs>
        <w:tab w:val="clear" w:pos="360"/>
        <w:tab w:val="clear" w:pos="567"/>
        <w:tab w:val="clear" w:pos="851"/>
        <w:tab w:val="clear" w:pos="7655"/>
      </w:tabs>
    </w:pPr>
    <w:rPr>
      <w:rFonts w:ascii="Helvetica 65 Medium" w:hAnsi="Helvetica 65 Medium"/>
      <w:sz w:val="13"/>
    </w:rPr>
  </w:style>
  <w:style w:type="paragraph" w:styleId="Nagwek">
    <w:name w:val="header"/>
    <w:basedOn w:val="Normalny"/>
    <w:link w:val="NagwekZnak"/>
    <w:rsid w:val="00247C34"/>
    <w:pPr>
      <w:tabs>
        <w:tab w:val="clear" w:pos="284"/>
        <w:tab w:val="clear" w:pos="567"/>
        <w:tab w:val="clear" w:pos="851"/>
        <w:tab w:val="clear" w:pos="1985"/>
        <w:tab w:val="clear" w:pos="3119"/>
        <w:tab w:val="clear" w:pos="4253"/>
        <w:tab w:val="clear" w:pos="7655"/>
        <w:tab w:val="center" w:pos="4320"/>
        <w:tab w:val="right" w:pos="8640"/>
      </w:tabs>
    </w:pPr>
  </w:style>
  <w:style w:type="character" w:customStyle="1" w:styleId="NagwekZnak">
    <w:name w:val="Nagłówek Znak"/>
    <w:link w:val="Nagwek"/>
    <w:locked/>
    <w:rsid w:val="004E1CE3"/>
    <w:rPr>
      <w:rFonts w:ascii="Helvetica 45 Light" w:hAnsi="Helvetica 45 Light"/>
      <w:lang w:val="en-GB" w:eastAsia="en-GB"/>
    </w:rPr>
  </w:style>
  <w:style w:type="paragraph" w:customStyle="1" w:styleId="Legalentity">
    <w:name w:val="Legal entity"/>
    <w:basedOn w:val="Normalny"/>
    <w:rsid w:val="00247C34"/>
    <w:pPr>
      <w:widowControl w:val="0"/>
      <w:tabs>
        <w:tab w:val="clear" w:pos="284"/>
        <w:tab w:val="clear" w:pos="567"/>
        <w:tab w:val="clear" w:pos="851"/>
        <w:tab w:val="clear" w:pos="1985"/>
        <w:tab w:val="clear" w:pos="3119"/>
        <w:tab w:val="clear" w:pos="4253"/>
        <w:tab w:val="clear" w:pos="7655"/>
      </w:tabs>
      <w:suppressAutoHyphens/>
      <w:autoSpaceDE w:val="0"/>
      <w:autoSpaceDN w:val="0"/>
      <w:adjustRightInd w:val="0"/>
      <w:spacing w:after="90" w:line="180" w:lineRule="atLeast"/>
      <w:textAlignment w:val="center"/>
    </w:pPr>
    <w:rPr>
      <w:rFonts w:ascii="ArialMT" w:eastAsia="Times New Roman" w:hAnsi="ArialMT"/>
      <w:color w:val="000000"/>
      <w:sz w:val="15"/>
    </w:rPr>
  </w:style>
  <w:style w:type="character" w:styleId="Hipercze">
    <w:name w:val="Hyperlink"/>
    <w:rsid w:val="00247C34"/>
    <w:rPr>
      <w:color w:val="0000FF"/>
      <w:u w:val="single"/>
    </w:rPr>
  </w:style>
  <w:style w:type="paragraph" w:customStyle="1" w:styleId="Fax">
    <w:name w:val="Fax"/>
    <w:basedOn w:val="Normalny"/>
    <w:rsid w:val="00247C34"/>
    <w:pPr>
      <w:widowControl w:val="0"/>
      <w:tabs>
        <w:tab w:val="clear" w:pos="284"/>
        <w:tab w:val="clear" w:pos="567"/>
        <w:tab w:val="clear" w:pos="851"/>
        <w:tab w:val="clear" w:pos="1985"/>
        <w:tab w:val="clear" w:pos="3119"/>
        <w:tab w:val="clear" w:pos="4253"/>
        <w:tab w:val="clear" w:pos="7655"/>
      </w:tabs>
      <w:suppressAutoHyphens/>
      <w:autoSpaceDE w:val="0"/>
      <w:autoSpaceDN w:val="0"/>
      <w:adjustRightInd w:val="0"/>
      <w:spacing w:line="320" w:lineRule="atLeast"/>
      <w:textAlignment w:val="center"/>
    </w:pPr>
    <w:rPr>
      <w:rFonts w:ascii="Garamond3LTStd" w:eastAsia="Times New Roman" w:hAnsi="Garamond3LTStd"/>
      <w:color w:val="000000"/>
      <w:sz w:val="56"/>
    </w:rPr>
  </w:style>
  <w:style w:type="paragraph" w:customStyle="1" w:styleId="Boldhead">
    <w:name w:val="Bold head"/>
    <w:basedOn w:val="Normalny"/>
    <w:rsid w:val="00C030EB"/>
    <w:pPr>
      <w:widowControl w:val="0"/>
      <w:tabs>
        <w:tab w:val="clear" w:pos="284"/>
        <w:tab w:val="clear" w:pos="567"/>
        <w:tab w:val="clear" w:pos="851"/>
        <w:tab w:val="clear" w:pos="1985"/>
        <w:tab w:val="clear" w:pos="3119"/>
        <w:tab w:val="clear" w:pos="4253"/>
        <w:tab w:val="clear" w:pos="7655"/>
        <w:tab w:val="left" w:pos="1134"/>
      </w:tabs>
      <w:suppressAutoHyphens/>
      <w:autoSpaceDE w:val="0"/>
      <w:autoSpaceDN w:val="0"/>
      <w:adjustRightInd w:val="0"/>
      <w:spacing w:line="180" w:lineRule="atLeast"/>
      <w:textAlignment w:val="center"/>
    </w:pPr>
    <w:rPr>
      <w:rFonts w:ascii="Arial" w:eastAsia="Times New Roman" w:hAnsi="Arial"/>
      <w:b/>
      <w:color w:val="000000"/>
      <w:sz w:val="16"/>
    </w:rPr>
  </w:style>
  <w:style w:type="character" w:customStyle="1" w:styleId="Timestabtext">
    <w:name w:val="Times tab text"/>
    <w:rsid w:val="00C030EB"/>
    <w:rPr>
      <w:rFonts w:ascii="Times New Roman" w:hAnsi="Times New Roman"/>
      <w:noProof w:val="0"/>
      <w:color w:val="000000"/>
      <w:spacing w:val="0"/>
      <w:w w:val="100"/>
      <w:position w:val="0"/>
      <w:sz w:val="16"/>
      <w:u w:val="none"/>
      <w:vertAlign w:val="baseline"/>
      <w:lang w:val="en-GB"/>
    </w:rPr>
  </w:style>
  <w:style w:type="paragraph" w:customStyle="1" w:styleId="Maintext">
    <w:name w:val="Main text"/>
    <w:basedOn w:val="Normalny"/>
    <w:rsid w:val="00C030EB"/>
    <w:pPr>
      <w:widowControl w:val="0"/>
      <w:tabs>
        <w:tab w:val="clear" w:pos="284"/>
        <w:tab w:val="clear" w:pos="567"/>
        <w:tab w:val="clear" w:pos="851"/>
        <w:tab w:val="clear" w:pos="1985"/>
        <w:tab w:val="clear" w:pos="3119"/>
        <w:tab w:val="clear" w:pos="4253"/>
        <w:tab w:val="clear" w:pos="7655"/>
      </w:tabs>
      <w:suppressAutoHyphens/>
      <w:autoSpaceDE w:val="0"/>
      <w:autoSpaceDN w:val="0"/>
      <w:adjustRightInd w:val="0"/>
      <w:spacing w:line="240" w:lineRule="atLeast"/>
      <w:textAlignment w:val="center"/>
    </w:pPr>
    <w:rPr>
      <w:rFonts w:ascii="Times New Roman" w:eastAsia="Times New Roman" w:hAnsi="Times New Roman"/>
      <w:color w:val="000000"/>
    </w:rPr>
  </w:style>
  <w:style w:type="paragraph" w:customStyle="1" w:styleId="Legalcopy">
    <w:name w:val="Legal copy"/>
    <w:basedOn w:val="Normalny"/>
    <w:rsid w:val="00247C34"/>
    <w:pPr>
      <w:widowControl w:val="0"/>
      <w:tabs>
        <w:tab w:val="clear" w:pos="284"/>
        <w:tab w:val="clear" w:pos="567"/>
        <w:tab w:val="clear" w:pos="851"/>
        <w:tab w:val="clear" w:pos="1985"/>
        <w:tab w:val="clear" w:pos="3119"/>
        <w:tab w:val="clear" w:pos="4253"/>
        <w:tab w:val="clear" w:pos="7655"/>
      </w:tabs>
      <w:suppressAutoHyphens/>
      <w:autoSpaceDE w:val="0"/>
      <w:autoSpaceDN w:val="0"/>
      <w:adjustRightInd w:val="0"/>
      <w:spacing w:line="140" w:lineRule="atLeast"/>
      <w:textAlignment w:val="center"/>
    </w:pPr>
    <w:rPr>
      <w:rFonts w:ascii="ArialMT" w:eastAsia="Times New Roman" w:hAnsi="ArialMT"/>
      <w:color w:val="000000"/>
      <w:sz w:val="13"/>
    </w:rPr>
  </w:style>
  <w:style w:type="paragraph" w:customStyle="1" w:styleId="Amember">
    <w:name w:val="A member"/>
    <w:basedOn w:val="Normalny"/>
    <w:rsid w:val="00247C34"/>
    <w:pPr>
      <w:widowControl w:val="0"/>
      <w:tabs>
        <w:tab w:val="clear" w:pos="284"/>
        <w:tab w:val="clear" w:pos="567"/>
        <w:tab w:val="clear" w:pos="851"/>
        <w:tab w:val="clear" w:pos="1985"/>
        <w:tab w:val="clear" w:pos="3119"/>
        <w:tab w:val="clear" w:pos="4253"/>
        <w:tab w:val="clear" w:pos="7655"/>
      </w:tabs>
      <w:suppressAutoHyphens/>
      <w:autoSpaceDE w:val="0"/>
      <w:autoSpaceDN w:val="0"/>
      <w:adjustRightInd w:val="0"/>
      <w:spacing w:line="160" w:lineRule="atLeast"/>
      <w:textAlignment w:val="center"/>
    </w:pPr>
    <w:rPr>
      <w:rFonts w:ascii="FrutigerNextPro-Light" w:eastAsia="Times New Roman" w:hAnsi="FrutigerNextPro-Light"/>
      <w:color w:val="000000"/>
      <w:sz w:val="14"/>
    </w:rPr>
  </w:style>
  <w:style w:type="paragraph" w:customStyle="1" w:styleId="Headline">
    <w:name w:val="Headline"/>
    <w:link w:val="HeadlineChar"/>
    <w:qFormat/>
    <w:rsid w:val="00605B52"/>
    <w:pPr>
      <w:jc w:val="center"/>
    </w:pPr>
    <w:rPr>
      <w:rFonts w:ascii="Times New Roman" w:eastAsia="Times New Roman" w:hAnsi="Times New Roman"/>
      <w:b/>
      <w:color w:val="000000"/>
      <w:sz w:val="40"/>
      <w:lang w:val="en-GB" w:eastAsia="en-GB"/>
    </w:rPr>
  </w:style>
  <w:style w:type="character" w:customStyle="1" w:styleId="HeadlineChar">
    <w:name w:val="Headline Char"/>
    <w:link w:val="Headline"/>
    <w:rsid w:val="00605B52"/>
    <w:rPr>
      <w:rFonts w:ascii="Times New Roman" w:eastAsia="Times New Roman" w:hAnsi="Times New Roman"/>
      <w:b/>
      <w:color w:val="000000"/>
      <w:sz w:val="40"/>
      <w:lang w:val="en-GB" w:eastAsia="en-GB" w:bidi="ar-SA"/>
    </w:rPr>
  </w:style>
  <w:style w:type="paragraph" w:customStyle="1" w:styleId="Sub-heading">
    <w:name w:val="Sub-heading"/>
    <w:link w:val="Sub-headingChar"/>
    <w:qFormat/>
    <w:rsid w:val="00605B52"/>
    <w:pPr>
      <w:jc w:val="center"/>
    </w:pPr>
    <w:rPr>
      <w:rFonts w:ascii="Times New Roman" w:eastAsia="Times New Roman" w:hAnsi="Times New Roman"/>
      <w:color w:val="000000"/>
      <w:sz w:val="40"/>
      <w:lang w:val="en-GB" w:eastAsia="en-GB"/>
    </w:rPr>
  </w:style>
  <w:style w:type="character" w:customStyle="1" w:styleId="Sub-headingChar">
    <w:name w:val="Sub-heading Char"/>
    <w:link w:val="Sub-heading"/>
    <w:rsid w:val="00605B52"/>
    <w:rPr>
      <w:rFonts w:ascii="Times New Roman" w:eastAsia="Times New Roman" w:hAnsi="Times New Roman"/>
      <w:color w:val="000000"/>
      <w:sz w:val="40"/>
      <w:lang w:val="en-GB" w:eastAsia="en-GB" w:bidi="ar-SA"/>
    </w:rPr>
  </w:style>
  <w:style w:type="character" w:styleId="UyteHipercze">
    <w:name w:val="FollowedHyperlink"/>
    <w:rsid w:val="0003684C"/>
    <w:rPr>
      <w:color w:val="800080"/>
      <w:u w:val="single"/>
    </w:rPr>
  </w:style>
  <w:style w:type="paragraph" w:styleId="Tekstdymka">
    <w:name w:val="Balloon Text"/>
    <w:basedOn w:val="Normalny"/>
    <w:semiHidden/>
    <w:rsid w:val="00690A28"/>
    <w:rPr>
      <w:rFonts w:ascii="Tahoma" w:hAnsi="Tahoma" w:cs="Tahoma"/>
      <w:sz w:val="16"/>
      <w:szCs w:val="16"/>
    </w:rPr>
  </w:style>
  <w:style w:type="table" w:styleId="Tabela-Siatka">
    <w:name w:val="Table Grid"/>
    <w:basedOn w:val="Standardowy"/>
    <w:rsid w:val="00536088"/>
    <w:pPr>
      <w:tabs>
        <w:tab w:val="left" w:pos="284"/>
        <w:tab w:val="left" w:pos="567"/>
        <w:tab w:val="left" w:pos="851"/>
        <w:tab w:val="left" w:pos="1985"/>
        <w:tab w:val="left" w:pos="3119"/>
        <w:tab w:val="left" w:pos="4253"/>
        <w:tab w:val="right" w:pos="7655"/>
      </w:tabs>
      <w:spacing w:line="28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035FBC"/>
    <w:rPr>
      <w:rFonts w:ascii="Helvetica 45 Light" w:hAnsi="Helvetica 45 Light"/>
      <w:lang w:val="en-GB" w:eastAsia="en-GB"/>
    </w:rPr>
  </w:style>
  <w:style w:type="paragraph" w:styleId="Tekstprzypisukocowego">
    <w:name w:val="endnote text"/>
    <w:basedOn w:val="Normalny"/>
    <w:link w:val="TekstprzypisukocowegoZnak"/>
    <w:uiPriority w:val="99"/>
    <w:semiHidden/>
    <w:unhideWhenUsed/>
    <w:rsid w:val="003D0342"/>
  </w:style>
  <w:style w:type="character" w:customStyle="1" w:styleId="TekstprzypisukocowegoZnak">
    <w:name w:val="Tekst przypisu końcowego Znak"/>
    <w:link w:val="Tekstprzypisukocowego"/>
    <w:uiPriority w:val="99"/>
    <w:semiHidden/>
    <w:rsid w:val="003D0342"/>
    <w:rPr>
      <w:rFonts w:ascii="Helvetica 45 Light" w:hAnsi="Helvetica 45 Light"/>
      <w:lang w:val="en-GB" w:eastAsia="en-GB"/>
    </w:rPr>
  </w:style>
  <w:style w:type="character" w:styleId="Odwoanieprzypisukocowego">
    <w:name w:val="endnote reference"/>
    <w:uiPriority w:val="99"/>
    <w:semiHidden/>
    <w:unhideWhenUsed/>
    <w:rsid w:val="003D0342"/>
    <w:rPr>
      <w:vertAlign w:val="superscript"/>
    </w:rPr>
  </w:style>
  <w:style w:type="paragraph" w:styleId="Zwykytekst">
    <w:name w:val="Plain Text"/>
    <w:basedOn w:val="Normalny"/>
    <w:link w:val="ZwykytekstZnak"/>
    <w:uiPriority w:val="99"/>
    <w:unhideWhenUsed/>
    <w:rsid w:val="000A52CC"/>
    <w:pPr>
      <w:tabs>
        <w:tab w:val="clear" w:pos="284"/>
        <w:tab w:val="clear" w:pos="567"/>
        <w:tab w:val="clear" w:pos="851"/>
        <w:tab w:val="clear" w:pos="1985"/>
        <w:tab w:val="clear" w:pos="3119"/>
        <w:tab w:val="clear" w:pos="4253"/>
        <w:tab w:val="clear" w:pos="7655"/>
      </w:tabs>
      <w:spacing w:line="240" w:lineRule="auto"/>
    </w:pPr>
    <w:rPr>
      <w:rFonts w:ascii="Calibri" w:eastAsia="Calibri" w:hAnsi="Calibri"/>
      <w:sz w:val="22"/>
      <w:szCs w:val="21"/>
      <w:lang w:eastAsia="en-US"/>
    </w:rPr>
  </w:style>
  <w:style w:type="character" w:customStyle="1" w:styleId="ZwykytekstZnak">
    <w:name w:val="Zwykły tekst Znak"/>
    <w:link w:val="Zwykytekst"/>
    <w:uiPriority w:val="99"/>
    <w:rsid w:val="000A52CC"/>
    <w:rPr>
      <w:rFonts w:ascii="Calibri" w:eastAsia="Calibri" w:hAnsi="Calibri"/>
      <w:sz w:val="22"/>
      <w:szCs w:val="21"/>
      <w:lang w:eastAsia="en-US"/>
    </w:rPr>
  </w:style>
  <w:style w:type="character" w:customStyle="1" w:styleId="A6">
    <w:name w:val="A6"/>
    <w:uiPriority w:val="99"/>
    <w:rsid w:val="002054EA"/>
    <w:rPr>
      <w:rFonts w:cs="Frutiger Next Pro Light"/>
      <w:color w:val="000000"/>
      <w:sz w:val="17"/>
      <w:szCs w:val="17"/>
    </w:rPr>
  </w:style>
  <w:style w:type="paragraph" w:styleId="NormalnyWeb">
    <w:name w:val="Normal (Web)"/>
    <w:basedOn w:val="Normalny"/>
    <w:uiPriority w:val="99"/>
    <w:semiHidden/>
    <w:unhideWhenUsed/>
    <w:rsid w:val="00B12EB4"/>
    <w:pPr>
      <w:tabs>
        <w:tab w:val="clear" w:pos="284"/>
        <w:tab w:val="clear" w:pos="567"/>
        <w:tab w:val="clear" w:pos="851"/>
        <w:tab w:val="clear" w:pos="1985"/>
        <w:tab w:val="clear" w:pos="3119"/>
        <w:tab w:val="clear" w:pos="4253"/>
        <w:tab w:val="clear" w:pos="7655"/>
      </w:tabs>
      <w:spacing w:after="100" w:afterAutospacing="1" w:line="240" w:lineRule="auto"/>
    </w:pPr>
    <w:rPr>
      <w:rFonts w:ascii="Arial" w:eastAsia="Times New Roman" w:hAnsi="Arial" w:cs="Arial"/>
      <w:color w:val="333333"/>
      <w:sz w:val="24"/>
      <w:szCs w:val="24"/>
      <w:lang w:eastAsia="pl-PL"/>
    </w:rPr>
  </w:style>
  <w:style w:type="character" w:styleId="Pogrubienie">
    <w:name w:val="Strong"/>
    <w:uiPriority w:val="22"/>
    <w:qFormat/>
    <w:rsid w:val="00B12EB4"/>
    <w:rPr>
      <w:b/>
      <w:bCs/>
    </w:rPr>
  </w:style>
  <w:style w:type="character" w:customStyle="1" w:styleId="Hipercze1">
    <w:name w:val="Hiperłącze1"/>
    <w:rsid w:val="00592A07"/>
    <w:rPr>
      <w:color w:val="0023F1"/>
      <w:sz w:val="20"/>
      <w:u w:val="single"/>
    </w:rPr>
  </w:style>
  <w:style w:type="paragraph" w:styleId="Tekstprzypisudolnego">
    <w:name w:val="footnote text"/>
    <w:basedOn w:val="Normalny"/>
    <w:link w:val="TekstprzypisudolnegoZnak"/>
    <w:uiPriority w:val="99"/>
    <w:semiHidden/>
    <w:unhideWhenUsed/>
    <w:rsid w:val="00A351CE"/>
  </w:style>
  <w:style w:type="character" w:customStyle="1" w:styleId="TekstprzypisudolnegoZnak">
    <w:name w:val="Tekst przypisu dolnego Znak"/>
    <w:link w:val="Tekstprzypisudolnego"/>
    <w:uiPriority w:val="99"/>
    <w:semiHidden/>
    <w:rsid w:val="00A351CE"/>
    <w:rPr>
      <w:rFonts w:ascii="Helvetica 45 Light" w:hAnsi="Helvetica 45 Light"/>
      <w:lang w:val="en-GB" w:eastAsia="en-GB"/>
    </w:rPr>
  </w:style>
  <w:style w:type="character" w:styleId="Odwoanieprzypisudolnego">
    <w:name w:val="footnote reference"/>
    <w:uiPriority w:val="99"/>
    <w:semiHidden/>
    <w:unhideWhenUsed/>
    <w:rsid w:val="00A351CE"/>
    <w:rPr>
      <w:vertAlign w:val="superscript"/>
    </w:rPr>
  </w:style>
  <w:style w:type="paragraph" w:styleId="Akapitzlist">
    <w:name w:val="List Paragraph"/>
    <w:basedOn w:val="Normalny"/>
    <w:uiPriority w:val="34"/>
    <w:qFormat/>
    <w:rsid w:val="004212B8"/>
    <w:pPr>
      <w:ind w:left="720"/>
      <w:contextualSpacing/>
    </w:pPr>
  </w:style>
  <w:style w:type="character" w:customStyle="1" w:styleId="Nierozpoznanawzmianka1">
    <w:name w:val="Nierozpoznana wzmianka1"/>
    <w:basedOn w:val="Domylnaczcionkaakapitu"/>
    <w:uiPriority w:val="99"/>
    <w:semiHidden/>
    <w:unhideWhenUsed/>
    <w:rsid w:val="00B17BDC"/>
    <w:rPr>
      <w:color w:val="605E5C"/>
      <w:shd w:val="clear" w:color="auto" w:fill="E1DFDD"/>
    </w:rPr>
  </w:style>
  <w:style w:type="character" w:customStyle="1" w:styleId="Nierozpoznanawzmianka2">
    <w:name w:val="Nierozpoznana wzmianka2"/>
    <w:basedOn w:val="Domylnaczcionkaakapitu"/>
    <w:uiPriority w:val="99"/>
    <w:semiHidden/>
    <w:unhideWhenUsed/>
    <w:rsid w:val="00B023D2"/>
    <w:rPr>
      <w:color w:val="605E5C"/>
      <w:shd w:val="clear" w:color="auto" w:fill="E1DFDD"/>
    </w:rPr>
  </w:style>
  <w:style w:type="character" w:customStyle="1" w:styleId="A7">
    <w:name w:val="A7"/>
    <w:uiPriority w:val="99"/>
    <w:rsid w:val="00831AA1"/>
    <w:rPr>
      <w:rFonts w:cs="Open Sans Light"/>
      <w:color w:val="000000"/>
      <w:sz w:val="22"/>
      <w:szCs w:val="22"/>
    </w:rPr>
  </w:style>
  <w:style w:type="character" w:customStyle="1" w:styleId="Nierozpoznanawzmianka3">
    <w:name w:val="Nierozpoznana wzmianka3"/>
    <w:basedOn w:val="Domylnaczcionkaakapitu"/>
    <w:uiPriority w:val="99"/>
    <w:semiHidden/>
    <w:unhideWhenUsed/>
    <w:rsid w:val="00607C88"/>
    <w:rPr>
      <w:color w:val="605E5C"/>
      <w:shd w:val="clear" w:color="auto" w:fill="E1DFDD"/>
    </w:rPr>
  </w:style>
  <w:style w:type="character" w:customStyle="1" w:styleId="Nierozpoznanawzmianka4">
    <w:name w:val="Nierozpoznana wzmianka4"/>
    <w:basedOn w:val="Domylnaczcionkaakapitu"/>
    <w:uiPriority w:val="99"/>
    <w:semiHidden/>
    <w:unhideWhenUsed/>
    <w:rsid w:val="00A77144"/>
    <w:rPr>
      <w:color w:val="605E5C"/>
      <w:shd w:val="clear" w:color="auto" w:fill="E1DFDD"/>
    </w:rPr>
  </w:style>
  <w:style w:type="character" w:styleId="Nierozpoznanawzmianka">
    <w:name w:val="Unresolved Mention"/>
    <w:basedOn w:val="Domylnaczcionkaakapitu"/>
    <w:uiPriority w:val="99"/>
    <w:semiHidden/>
    <w:unhideWhenUsed/>
    <w:rsid w:val="00CA50C3"/>
    <w:rPr>
      <w:color w:val="605E5C"/>
      <w:shd w:val="clear" w:color="auto" w:fill="E1DFDD"/>
    </w:rPr>
  </w:style>
  <w:style w:type="character" w:customStyle="1" w:styleId="cf01">
    <w:name w:val="cf01"/>
    <w:basedOn w:val="Domylnaczcionkaakapitu"/>
    <w:rsid w:val="00D11783"/>
    <w:rPr>
      <w:rFonts w:ascii="Segoe UI" w:hAnsi="Segoe UI" w:cs="Segoe UI" w:hint="default"/>
      <w:sz w:val="18"/>
      <w:szCs w:val="18"/>
    </w:rPr>
  </w:style>
  <w:style w:type="character" w:customStyle="1" w:styleId="normaltextrun">
    <w:name w:val="normaltextrun"/>
    <w:basedOn w:val="Domylnaczcionkaakapitu"/>
    <w:rsid w:val="00EE21DA"/>
  </w:style>
  <w:style w:type="character" w:styleId="Wzmianka">
    <w:name w:val="Mention"/>
    <w:basedOn w:val="Domylnaczcionkaakapitu"/>
    <w:uiPriority w:val="99"/>
    <w:unhideWhenUsed/>
    <w:rsid w:val="00360A8F"/>
    <w:rPr>
      <w:color w:val="2B579A"/>
      <w:shd w:val="clear" w:color="auto" w:fill="E1DFDD"/>
    </w:rPr>
  </w:style>
  <w:style w:type="paragraph" w:styleId="Listapunktowana">
    <w:name w:val="List Bullet"/>
    <w:basedOn w:val="Normalny"/>
    <w:qFormat/>
    <w:rsid w:val="003C0616"/>
    <w:pPr>
      <w:tabs>
        <w:tab w:val="clear" w:pos="284"/>
        <w:tab w:val="clear" w:pos="567"/>
        <w:tab w:val="clear" w:pos="851"/>
        <w:tab w:val="clear" w:pos="1985"/>
        <w:tab w:val="clear" w:pos="3119"/>
        <w:tab w:val="clear" w:pos="4253"/>
        <w:tab w:val="clear" w:pos="7655"/>
      </w:tabs>
      <w:spacing w:after="120" w:line="240" w:lineRule="auto"/>
      <w:ind w:left="360" w:hanging="360"/>
    </w:pPr>
    <w:rPr>
      <w:rFonts w:asciiTheme="majorHAnsi" w:eastAsia="Times New Roman" w:hAnsiTheme="majorHAnsi"/>
      <w:sz w:val="18"/>
      <w:szCs w:val="22"/>
      <w:lang w:val="en-US" w:eastAsia="en-US"/>
    </w:rPr>
  </w:style>
  <w:style w:type="paragraph" w:styleId="Tematkomentarza">
    <w:name w:val="annotation subject"/>
    <w:basedOn w:val="Tekstkomentarza"/>
    <w:next w:val="Tekstkomentarza"/>
    <w:link w:val="TematkomentarzaZnak"/>
    <w:uiPriority w:val="99"/>
    <w:semiHidden/>
    <w:unhideWhenUsed/>
    <w:rsid w:val="006B623D"/>
    <w:rPr>
      <w:b/>
      <w:bCs/>
    </w:rPr>
  </w:style>
  <w:style w:type="character" w:customStyle="1" w:styleId="TematkomentarzaZnak">
    <w:name w:val="Temat komentarza Znak"/>
    <w:basedOn w:val="TekstkomentarzaZnak"/>
    <w:link w:val="Tematkomentarza"/>
    <w:uiPriority w:val="99"/>
    <w:semiHidden/>
    <w:rsid w:val="006B623D"/>
    <w:rPr>
      <w:rFonts w:ascii="Helvetica 45 Light" w:hAnsi="Helvetica 45 Light"/>
      <w:b/>
      <w:bCs/>
      <w:lang w:eastAsia="en-GB"/>
    </w:rPr>
  </w:style>
  <w:style w:type="character" w:customStyle="1" w:styleId="CommentReference1">
    <w:name w:val="Comment Reference1"/>
    <w:uiPriority w:val="99"/>
    <w:semiHidden/>
    <w:unhideWhenUsed/>
    <w:rsid w:val="00332D83"/>
    <w:rPr>
      <w:sz w:val="16"/>
      <w:szCs w:val="16"/>
    </w:rPr>
  </w:style>
  <w:style w:type="paragraph" w:customStyle="1" w:styleId="CommentText1">
    <w:name w:val="Comment Text1"/>
    <w:basedOn w:val="Normalny"/>
    <w:uiPriority w:val="99"/>
    <w:unhideWhenUsed/>
    <w:rsid w:val="00332D83"/>
  </w:style>
  <w:style w:type="paragraph" w:customStyle="1" w:styleId="CommentSubject1">
    <w:name w:val="Comment Subject1"/>
    <w:basedOn w:val="CommentText1"/>
    <w:next w:val="CommentText1"/>
    <w:uiPriority w:val="99"/>
    <w:semiHidden/>
    <w:unhideWhenUsed/>
    <w:rsid w:val="00332D83"/>
    <w:rPr>
      <w:b/>
      <w:bCs/>
    </w:rPr>
  </w:style>
  <w:style w:type="paragraph" w:styleId="Tekstkomentarza">
    <w:name w:val="annotation text"/>
    <w:basedOn w:val="Normalny"/>
    <w:link w:val="TekstkomentarzaZnak"/>
    <w:uiPriority w:val="99"/>
    <w:unhideWhenUsed/>
    <w:pPr>
      <w:spacing w:line="240" w:lineRule="auto"/>
    </w:pPr>
  </w:style>
  <w:style w:type="character" w:customStyle="1" w:styleId="TekstkomentarzaZnak">
    <w:name w:val="Tekst komentarza Znak"/>
    <w:basedOn w:val="Domylnaczcionkaakapitu"/>
    <w:link w:val="Tekstkomentarza"/>
    <w:uiPriority w:val="99"/>
    <w:rPr>
      <w:rFonts w:ascii="Helvetica 45 Light" w:hAnsi="Helvetica 45 Light"/>
      <w:lang w:eastAsia="en-GB"/>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eloitte.com/pl/pl/services/consulting/research/system-kaucyjny-rok-po-starcie.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edia@deloittece.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eloitte.com/pl" TargetMode="External"/><Relationship Id="rId5" Type="http://schemas.openxmlformats.org/officeDocument/2006/relationships/styles" Target="styles.xml"/><Relationship Id="rId15" Type="http://schemas.openxmlformats.org/officeDocument/2006/relationships/hyperlink" Target="http://www.deloitte.com/pl/subskrypcje" TargetMode="External"/><Relationship Id="rId10" Type="http://schemas.openxmlformats.org/officeDocument/2006/relationships/image" Target="media/image1.gi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eloitte.com/pl/pl/services/consulting/research/system-kaucyjny-rok-po-starcie.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ww2.deloitte.com/pl/pl.html" TargetMode="External"/><Relationship Id="rId1" Type="http://schemas.openxmlformats.org/officeDocument/2006/relationships/hyperlink" Target="http://www.deloitte.com/pl/ona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a011db4-53a2-4d1b-82ae-320485071b7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6332A36832A0A41A9315B265E6415BB" ma:contentTypeVersion="17" ma:contentTypeDescription="Utwórz nowy dokument." ma:contentTypeScope="" ma:versionID="a36ebb67b5e275a3f1e5673c68bc197c">
  <xsd:schema xmlns:xsd="http://www.w3.org/2001/XMLSchema" xmlns:xs="http://www.w3.org/2001/XMLSchema" xmlns:p="http://schemas.microsoft.com/office/2006/metadata/properties" xmlns:ns2="8a011db4-53a2-4d1b-82ae-320485071b7a" xmlns:ns3="deeda2bc-8a38-4937-ba20-8ba6d0b056de" targetNamespace="http://schemas.microsoft.com/office/2006/metadata/properties" ma:root="true" ma:fieldsID="3f69eb575d3c42eca7b59634f4d6b5ba" ns2:_="" ns3:_="">
    <xsd:import namespace="8a011db4-53a2-4d1b-82ae-320485071b7a"/>
    <xsd:import namespace="deeda2bc-8a38-4937-ba20-8ba6d0b056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11db4-53a2-4d1b-82ae-320485071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8452cbc4-2314-4220-9d01-4e90849f7c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eda2bc-8a38-4937-ba20-8ba6d0b056de" elementFormDefault="qualified">
    <xsd:import namespace="http://schemas.microsoft.com/office/2006/documentManagement/types"/>
    <xsd:import namespace="http://schemas.microsoft.com/office/infopath/2007/PartnerControls"/>
    <xsd:element name="SharedWithUsers" ma:index="2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BE8DB8-5921-44FC-9942-0EF5B3FB7DF0}">
  <ds:schemaRefs>
    <ds:schemaRef ds:uri="http://schemas.microsoft.com/office/2006/metadata/properties"/>
    <ds:schemaRef ds:uri="http://schemas.microsoft.com/office/infopath/2007/PartnerControls"/>
    <ds:schemaRef ds:uri="8a011db4-53a2-4d1b-82ae-320485071b7a"/>
  </ds:schemaRefs>
</ds:datastoreItem>
</file>

<file path=customXml/itemProps2.xml><?xml version="1.0" encoding="utf-8"?>
<ds:datastoreItem xmlns:ds="http://schemas.openxmlformats.org/officeDocument/2006/customXml" ds:itemID="{7C1A158A-3E60-4011-80D6-95D5388D79B6}">
  <ds:schemaRefs>
    <ds:schemaRef ds:uri="http://schemas.microsoft.com/sharepoint/v3/contenttype/forms"/>
  </ds:schemaRefs>
</ds:datastoreItem>
</file>

<file path=customXml/itemProps3.xml><?xml version="1.0" encoding="utf-8"?>
<ds:datastoreItem xmlns:ds="http://schemas.openxmlformats.org/officeDocument/2006/customXml" ds:itemID="{B500F9AF-21A3-4D40-A74D-52CE4F1D2184}"/>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1234</Words>
  <Characters>7404</Characters>
  <Application>Microsoft Office Word</Application>
  <DocSecurity>0</DocSecurity>
  <Lines>61</Lines>
  <Paragraphs>17</Paragraphs>
  <ScaleCrop>false</ScaleCrop>
  <Company/>
  <LinksUpToDate>false</LinksUpToDate>
  <CharactersWithSpaces>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2026-10-19T12:40:00Z</dcterms:created>
  <dcterms:modified xsi:type="dcterms:W3CDTF">2026-10-21T05:34:00Z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0x01010026332A36832A0A41A9315B265E6415BB</vt:lpwstr>
  </property>
  <property fmtid="{D5CDD505-2E9C-101B-9397-08002B2CF9AE}" pid="3" name="MediaServiceImageTags">
    <vt:lpwstr/>
  </property>
</Properties>
</file>