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61171" w14:textId="4FD77B11" w:rsidR="2BA7A3CF" w:rsidRDefault="2BA7A3CF" w:rsidP="484F60D2">
      <w:pPr>
        <w:spacing w:before="281" w:after="281" w:line="360" w:lineRule="auto"/>
        <w:jc w:val="center"/>
      </w:pPr>
      <w:r w:rsidRPr="484F60D2">
        <w:rPr>
          <w:rFonts w:ascii="Aptos" w:eastAsia="Aptos" w:hAnsi="Aptos" w:cs="Aptos"/>
          <w:b/>
          <w:bCs/>
          <w:sz w:val="28"/>
          <w:szCs w:val="28"/>
        </w:rPr>
        <w:t>Mais de 50 cadernos de receitas de família revelam histórias e memórias de várias gerações em exposição na Universidade de Coimbra</w:t>
      </w:r>
    </w:p>
    <w:p w14:paraId="0BF2DE5C" w14:textId="1211904E" w:rsidR="4EC5A435" w:rsidRDefault="160D62AD" w:rsidP="4EC5A435">
      <w:pPr>
        <w:spacing w:before="240" w:after="240" w:line="360" w:lineRule="auto"/>
        <w:jc w:val="center"/>
      </w:pPr>
      <w:r w:rsidRPr="484F60D2">
        <w:rPr>
          <w:rFonts w:ascii="Aptos" w:eastAsia="Aptos" w:hAnsi="Aptos" w:cs="Aptos"/>
          <w:i/>
          <w:iCs/>
        </w:rPr>
        <w:t xml:space="preserve">De receitas escritas por bisavós a cadernos que atravessaram continentes, a exposição dá a conhecer um património familiar que vai muito além da cozinha. </w:t>
      </w:r>
    </w:p>
    <w:p w14:paraId="5DBD1536" w14:textId="770264E7" w:rsidR="05138FD2" w:rsidRDefault="05138FD2" w:rsidP="484F60D2">
      <w:pPr>
        <w:spacing w:before="240" w:after="240" w:line="360" w:lineRule="auto"/>
        <w:jc w:val="both"/>
      </w:pPr>
      <w:r w:rsidRPr="484F60D2">
        <w:rPr>
          <w:rFonts w:ascii="Aptos" w:eastAsia="Aptos" w:hAnsi="Aptos" w:cs="Aptos"/>
          <w:b/>
          <w:bCs/>
        </w:rPr>
        <w:t xml:space="preserve">Coimbra, </w:t>
      </w:r>
      <w:r w:rsidR="37429636" w:rsidRPr="484F60D2">
        <w:rPr>
          <w:rFonts w:ascii="Aptos" w:eastAsia="Aptos" w:hAnsi="Aptos" w:cs="Aptos"/>
          <w:b/>
          <w:bCs/>
        </w:rPr>
        <w:t xml:space="preserve">20 </w:t>
      </w:r>
      <w:r w:rsidRPr="484F60D2">
        <w:rPr>
          <w:rFonts w:ascii="Aptos" w:eastAsia="Aptos" w:hAnsi="Aptos" w:cs="Aptos"/>
          <w:b/>
          <w:bCs/>
        </w:rPr>
        <w:t xml:space="preserve">de </w:t>
      </w:r>
      <w:r w:rsidR="36A22CF2" w:rsidRPr="484F60D2">
        <w:rPr>
          <w:rFonts w:ascii="Aptos" w:eastAsia="Aptos" w:hAnsi="Aptos" w:cs="Aptos"/>
          <w:b/>
          <w:bCs/>
        </w:rPr>
        <w:t>outubro</w:t>
      </w:r>
      <w:r w:rsidRPr="484F60D2">
        <w:rPr>
          <w:rFonts w:ascii="Aptos" w:eastAsia="Aptos" w:hAnsi="Aptos" w:cs="Aptos"/>
          <w:b/>
          <w:bCs/>
        </w:rPr>
        <w:t xml:space="preserve"> de 2026 –</w:t>
      </w:r>
      <w:r w:rsidRPr="484F60D2">
        <w:rPr>
          <w:rFonts w:ascii="Aptos" w:eastAsia="Aptos" w:hAnsi="Aptos" w:cs="Aptos"/>
        </w:rPr>
        <w:t xml:space="preserve"> </w:t>
      </w:r>
      <w:r w:rsidR="51826BCD" w:rsidRPr="484F60D2">
        <w:rPr>
          <w:rFonts w:ascii="Aptos" w:eastAsia="Aptos" w:hAnsi="Aptos" w:cs="Aptos"/>
        </w:rPr>
        <w:t>Há receitas que guardam muito mais do que ingredientes e modos de preparação</w:t>
      </w:r>
      <w:r w:rsidR="61AE9F38" w:rsidRPr="484F60D2">
        <w:rPr>
          <w:rFonts w:ascii="Aptos" w:eastAsia="Aptos" w:hAnsi="Aptos" w:cs="Aptos"/>
        </w:rPr>
        <w:t>: g</w:t>
      </w:r>
      <w:r w:rsidR="51826BCD" w:rsidRPr="484F60D2">
        <w:rPr>
          <w:rFonts w:ascii="Aptos" w:eastAsia="Aptos" w:hAnsi="Aptos" w:cs="Aptos"/>
        </w:rPr>
        <w:t>uardam histórias de família, memórias de infância, tradições e afetos transmitidos de geração em geração. É este património que a exposição “</w:t>
      </w:r>
      <w:r w:rsidR="51826BCD" w:rsidRPr="484F60D2">
        <w:rPr>
          <w:rFonts w:ascii="Aptos" w:eastAsia="Aptos" w:hAnsi="Aptos" w:cs="Aptos"/>
          <w:b/>
          <w:bCs/>
        </w:rPr>
        <w:t>Cadernos de Receitas de Família – Grandes Obras da Literatura Culinária</w:t>
      </w:r>
      <w:r w:rsidR="51826BCD" w:rsidRPr="484F60D2">
        <w:rPr>
          <w:rFonts w:ascii="Aptos" w:eastAsia="Aptos" w:hAnsi="Aptos" w:cs="Aptos"/>
        </w:rPr>
        <w:t>” pretende dar a conhecer, reunindo mais de 50 cadernos e arquivos de receitas familiares, muitos deles escritos à mão ao longo de décadas.</w:t>
      </w:r>
    </w:p>
    <w:p w14:paraId="073BBBF4" w14:textId="2416EDFE" w:rsidR="51826BCD" w:rsidRDefault="51826BCD" w:rsidP="484F60D2">
      <w:pPr>
        <w:spacing w:before="240" w:after="240" w:line="360" w:lineRule="auto"/>
        <w:jc w:val="both"/>
      </w:pPr>
      <w:r w:rsidRPr="484F60D2">
        <w:rPr>
          <w:rFonts w:ascii="Aptos" w:eastAsia="Aptos" w:hAnsi="Aptos" w:cs="Aptos"/>
        </w:rPr>
        <w:t xml:space="preserve">Promovida pelo Centro de Estudos Clássicos e Humanísticos (CECH) e pela </w:t>
      </w:r>
      <w:r w:rsidRPr="484F60D2">
        <w:rPr>
          <w:rFonts w:ascii="Aptos" w:eastAsia="Aptos" w:hAnsi="Aptos" w:cs="Aptos"/>
          <w:b/>
          <w:bCs/>
        </w:rPr>
        <w:t>Biblioteca Geral da Universidade de Coimbra</w:t>
      </w:r>
      <w:r w:rsidRPr="484F60D2">
        <w:rPr>
          <w:rFonts w:ascii="Aptos" w:eastAsia="Aptos" w:hAnsi="Aptos" w:cs="Aptos"/>
        </w:rPr>
        <w:t xml:space="preserve">, a exposição é inaugurada no próximo dia </w:t>
      </w:r>
      <w:r w:rsidRPr="484F60D2">
        <w:rPr>
          <w:rFonts w:ascii="Aptos" w:eastAsia="Aptos" w:hAnsi="Aptos" w:cs="Aptos"/>
          <w:b/>
          <w:bCs/>
        </w:rPr>
        <w:t>21 de outubro, às 17h15, na Sala do Catálogo</w:t>
      </w:r>
      <w:r w:rsidRPr="484F60D2">
        <w:rPr>
          <w:rFonts w:ascii="Aptos" w:eastAsia="Aptos" w:hAnsi="Aptos" w:cs="Aptos"/>
        </w:rPr>
        <w:t xml:space="preserve">, onde </w:t>
      </w:r>
      <w:r w:rsidRPr="484F60D2">
        <w:rPr>
          <w:rFonts w:ascii="Aptos" w:eastAsia="Aptos" w:hAnsi="Aptos" w:cs="Aptos"/>
          <w:b/>
          <w:bCs/>
        </w:rPr>
        <w:t>poderá ser visitada até 20 de novembro</w:t>
      </w:r>
      <w:r w:rsidRPr="484F60D2">
        <w:rPr>
          <w:rFonts w:ascii="Aptos" w:eastAsia="Aptos" w:hAnsi="Aptos" w:cs="Aptos"/>
        </w:rPr>
        <w:t>.</w:t>
      </w:r>
    </w:p>
    <w:p w14:paraId="66817965" w14:textId="52D01830" w:rsidR="51826BCD" w:rsidRDefault="51826BCD" w:rsidP="484F60D2">
      <w:pPr>
        <w:spacing w:before="240" w:after="240" w:line="360" w:lineRule="auto"/>
        <w:jc w:val="both"/>
      </w:pPr>
      <w:r w:rsidRPr="484F60D2">
        <w:rPr>
          <w:rFonts w:ascii="Aptos" w:eastAsia="Aptos" w:hAnsi="Aptos" w:cs="Aptos"/>
        </w:rPr>
        <w:t>Entre os documentos expostos encontram-se receitas escritas por mulheres nascidas ainda no século XIX, cadernos construídos a várias mãos por diferentes gerações e outros que acompanharam famílias nas suas viagens e processos de emigração.</w:t>
      </w:r>
    </w:p>
    <w:p w14:paraId="3AC80F30" w14:textId="1394A0D3" w:rsidR="51826BCD" w:rsidRDefault="51826BCD" w:rsidP="484F60D2">
      <w:pPr>
        <w:spacing w:before="240" w:after="240" w:line="360" w:lineRule="auto"/>
        <w:jc w:val="both"/>
      </w:pPr>
      <w:r w:rsidRPr="484F60D2">
        <w:rPr>
          <w:rFonts w:ascii="Aptos" w:eastAsia="Aptos" w:hAnsi="Aptos" w:cs="Aptos"/>
        </w:rPr>
        <w:t>Uma das histórias é a de uma mulher ucraniana que, ao chegar a Portugal em 2002, começou a escrever receitas portuguesas na sua língua materna, juntando-lhes receitas de bolos da sua sogra. Um exemplo de como estes cadernos também contam histórias de migração, encontros culturais e integração de novas tradições alimentares.</w:t>
      </w:r>
    </w:p>
    <w:p w14:paraId="70550671" w14:textId="4A7C33B4" w:rsidR="51826BCD" w:rsidRDefault="51826BCD" w:rsidP="484F60D2">
      <w:pPr>
        <w:spacing w:before="240" w:after="240" w:line="360" w:lineRule="auto"/>
        <w:jc w:val="both"/>
        <w:rPr>
          <w:rFonts w:ascii="Aptos" w:eastAsia="Aptos" w:hAnsi="Aptos" w:cs="Aptos"/>
        </w:rPr>
      </w:pPr>
      <w:r w:rsidRPr="484F60D2">
        <w:rPr>
          <w:rFonts w:ascii="Aptos" w:eastAsia="Aptos" w:hAnsi="Aptos" w:cs="Aptos"/>
        </w:rPr>
        <w:lastRenderedPageBreak/>
        <w:t>“E</w:t>
      </w:r>
      <w:r w:rsidRPr="484F60D2">
        <w:rPr>
          <w:rFonts w:ascii="Aptos" w:eastAsia="Aptos" w:hAnsi="Aptos" w:cs="Aptos"/>
          <w:i/>
          <w:iCs/>
        </w:rPr>
        <w:t>stes cadernos são muito mais do que coleções de receitas. São verdadeiros arquivos de histórias familiares, escritos sobretudo por mulheres que, sem essa intenção, se tornaram autoras de um património cultural único. Ao dar-lhes visibilidade, estamos também a reconhecer o papel de tantas gerações na construção e transmissão da nossa identidade alimentar</w:t>
      </w:r>
      <w:r w:rsidRPr="484F60D2">
        <w:rPr>
          <w:rFonts w:ascii="Aptos" w:eastAsia="Aptos" w:hAnsi="Aptos" w:cs="Aptos"/>
        </w:rPr>
        <w:t xml:space="preserve">”, destaca </w:t>
      </w:r>
      <w:r w:rsidR="2E241F81" w:rsidRPr="484F60D2">
        <w:rPr>
          <w:rFonts w:ascii="Aptos" w:eastAsia="Aptos" w:hAnsi="Aptos" w:cs="Aptos"/>
          <w:b/>
          <w:bCs/>
          <w:color w:val="000000" w:themeColor="text1"/>
        </w:rPr>
        <w:t>Carmen Soares, Investigadora e Coordenadora Científica do Centro de Estudos Clássicos e Humanísticos da Faculdade de Letras da Universidade de Coimbra</w:t>
      </w:r>
      <w:r w:rsidR="2E241F81" w:rsidRPr="484F60D2">
        <w:rPr>
          <w:rFonts w:ascii="Aptos" w:eastAsia="Aptos" w:hAnsi="Aptos" w:cs="Aptos"/>
          <w:color w:val="000000" w:themeColor="text1"/>
        </w:rPr>
        <w:t>.</w:t>
      </w:r>
    </w:p>
    <w:p w14:paraId="61782026" w14:textId="7CA74D39" w:rsidR="51826BCD" w:rsidRDefault="51826BCD" w:rsidP="484F60D2">
      <w:pPr>
        <w:spacing w:before="240" w:after="240" w:line="360" w:lineRule="auto"/>
        <w:jc w:val="both"/>
      </w:pPr>
      <w:r w:rsidRPr="484F60D2">
        <w:rPr>
          <w:rFonts w:ascii="Aptos" w:eastAsia="Aptos" w:hAnsi="Aptos" w:cs="Aptos"/>
        </w:rPr>
        <w:t>Organizada como um romance, a exposição divide-se em seis capítulos, que percorrem os cadernos enquanto tesouros de família, testemunhos de momentos felizes, obras coletivas, histórias de vida, presentes de afeto e memórias de viagens.</w:t>
      </w:r>
    </w:p>
    <w:p w14:paraId="199129C9" w14:textId="40F7D26B" w:rsidR="51826BCD" w:rsidRDefault="51826BCD" w:rsidP="484F60D2">
      <w:pPr>
        <w:spacing w:before="240" w:after="240" w:line="360" w:lineRule="auto"/>
        <w:jc w:val="both"/>
      </w:pPr>
      <w:r w:rsidRPr="484F60D2">
        <w:rPr>
          <w:rFonts w:ascii="Aptos" w:eastAsia="Aptos" w:hAnsi="Aptos" w:cs="Aptos"/>
        </w:rPr>
        <w:t xml:space="preserve">Mais do que apresentar receitas, a iniciativa procura dar visibilidade a quem as escreveu e preservou, sobretudo mulheres cujo contributo para a transmissão dos saberes culinários permaneceu, muitas vezes, no anonimato. Ao </w:t>
      </w:r>
      <w:r w:rsidR="00327FE0">
        <w:rPr>
          <w:rFonts w:ascii="Aptos" w:eastAsia="Aptos" w:hAnsi="Aptos" w:cs="Aptos"/>
        </w:rPr>
        <w:t>lerem</w:t>
      </w:r>
      <w:r w:rsidR="00327FE0" w:rsidRPr="484F60D2">
        <w:rPr>
          <w:rFonts w:ascii="Aptos" w:eastAsia="Aptos" w:hAnsi="Aptos" w:cs="Aptos"/>
        </w:rPr>
        <w:t xml:space="preserve"> </w:t>
      </w:r>
      <w:r w:rsidRPr="484F60D2">
        <w:rPr>
          <w:rFonts w:ascii="Aptos" w:eastAsia="Aptos" w:hAnsi="Aptos" w:cs="Aptos"/>
        </w:rPr>
        <w:t>estes cadernos, os visitantes descobrem não apenas o que se cozinhava, mas também quem se sentava à mesa, que tradições se mantiveram e como a alimentação continua a ligar diferentes gerações.</w:t>
      </w:r>
    </w:p>
    <w:p w14:paraId="3BA4B9C0" w14:textId="2DE1FC11" w:rsidR="484F60D2" w:rsidRDefault="484F60D2" w:rsidP="484F60D2">
      <w:pPr>
        <w:spacing w:before="240" w:after="240" w:line="360" w:lineRule="auto"/>
        <w:jc w:val="both"/>
        <w:rPr>
          <w:rFonts w:ascii="Aptos" w:eastAsia="Aptos" w:hAnsi="Aptos" w:cs="Aptos"/>
        </w:rPr>
      </w:pPr>
    </w:p>
    <w:p w14:paraId="10956A24" w14:textId="3A1B826D" w:rsidR="51826BCD" w:rsidRDefault="51826BCD" w:rsidP="484F60D2">
      <w:pPr>
        <w:spacing w:before="240" w:after="240" w:line="360" w:lineRule="auto"/>
        <w:jc w:val="both"/>
        <w:rPr>
          <w:rFonts w:ascii="Aptos" w:eastAsia="Aptos" w:hAnsi="Aptos" w:cs="Aptos"/>
          <w:b/>
          <w:bCs/>
        </w:rPr>
      </w:pPr>
      <w:r w:rsidRPr="484F60D2">
        <w:rPr>
          <w:rFonts w:ascii="Aptos" w:eastAsia="Aptos" w:hAnsi="Aptos" w:cs="Aptos"/>
          <w:b/>
          <w:bCs/>
        </w:rPr>
        <w:t xml:space="preserve">Informações </w:t>
      </w:r>
    </w:p>
    <w:p w14:paraId="38C101F4" w14:textId="1E03235D" w:rsidR="51826BCD" w:rsidRDefault="51826BCD" w:rsidP="484F60D2">
      <w:pPr>
        <w:spacing w:before="240" w:after="240" w:line="360" w:lineRule="auto"/>
        <w:jc w:val="both"/>
      </w:pPr>
      <w:r w:rsidRPr="484F60D2">
        <w:rPr>
          <w:rFonts w:ascii="Aptos" w:eastAsia="Aptos" w:hAnsi="Aptos" w:cs="Aptos"/>
          <w:b/>
          <w:bCs/>
        </w:rPr>
        <w:t>Exposição</w:t>
      </w:r>
      <w:r w:rsidRPr="484F60D2">
        <w:rPr>
          <w:rFonts w:ascii="Aptos" w:eastAsia="Aptos" w:hAnsi="Aptos" w:cs="Aptos"/>
        </w:rPr>
        <w:t>: Cadernos de Receitas de Família – Grandes Obras da Literatura Culinária</w:t>
      </w:r>
    </w:p>
    <w:p w14:paraId="7B87C113" w14:textId="4308DDC4" w:rsidR="51826BCD" w:rsidRDefault="51826BCD" w:rsidP="484F60D2">
      <w:pPr>
        <w:spacing w:before="240" w:after="240" w:line="360" w:lineRule="auto"/>
        <w:jc w:val="both"/>
      </w:pPr>
      <w:r w:rsidRPr="484F60D2">
        <w:rPr>
          <w:rFonts w:ascii="Aptos" w:eastAsia="Aptos" w:hAnsi="Aptos" w:cs="Aptos"/>
          <w:b/>
          <w:bCs/>
        </w:rPr>
        <w:t>Inauguração</w:t>
      </w:r>
      <w:r w:rsidRPr="484F60D2">
        <w:rPr>
          <w:rFonts w:ascii="Aptos" w:eastAsia="Aptos" w:hAnsi="Aptos" w:cs="Aptos"/>
        </w:rPr>
        <w:t>: 21 de outubro de 2026, às 17h15</w:t>
      </w:r>
    </w:p>
    <w:p w14:paraId="226ECCBD" w14:textId="7236CAF5" w:rsidR="51826BCD" w:rsidRDefault="51826BCD" w:rsidP="484F60D2">
      <w:pPr>
        <w:spacing w:before="240" w:after="240" w:line="360" w:lineRule="auto"/>
        <w:jc w:val="both"/>
      </w:pPr>
      <w:r w:rsidRPr="484F60D2">
        <w:rPr>
          <w:rFonts w:ascii="Aptos" w:eastAsia="Aptos" w:hAnsi="Aptos" w:cs="Aptos"/>
          <w:b/>
          <w:bCs/>
        </w:rPr>
        <w:t>Datas</w:t>
      </w:r>
      <w:r w:rsidRPr="484F60D2">
        <w:rPr>
          <w:rFonts w:ascii="Aptos" w:eastAsia="Aptos" w:hAnsi="Aptos" w:cs="Aptos"/>
        </w:rPr>
        <w:t>: 21 de outubro a 20 de novembro de 2026</w:t>
      </w:r>
    </w:p>
    <w:p w14:paraId="0EAB24E8" w14:textId="442E84DE" w:rsidR="51826BCD" w:rsidRDefault="51826BCD" w:rsidP="484F60D2">
      <w:pPr>
        <w:spacing w:before="240" w:after="240" w:line="360" w:lineRule="auto"/>
        <w:jc w:val="both"/>
      </w:pPr>
      <w:r w:rsidRPr="484F60D2">
        <w:rPr>
          <w:rFonts w:ascii="Aptos" w:eastAsia="Aptos" w:hAnsi="Aptos" w:cs="Aptos"/>
          <w:b/>
          <w:bCs/>
        </w:rPr>
        <w:lastRenderedPageBreak/>
        <w:t>Local</w:t>
      </w:r>
      <w:r w:rsidRPr="484F60D2">
        <w:rPr>
          <w:rFonts w:ascii="Aptos" w:eastAsia="Aptos" w:hAnsi="Aptos" w:cs="Aptos"/>
        </w:rPr>
        <w:t>: Sala do Catálogo da Biblioteca Geral da Universidade de Coimbra</w:t>
      </w:r>
    </w:p>
    <w:p w14:paraId="126773B4" w14:textId="19FFDC36" w:rsidR="00403985" w:rsidRPr="008E421A" w:rsidRDefault="00403985" w:rsidP="4EC5A435">
      <w:pPr>
        <w:spacing w:before="240" w:after="240" w:line="360" w:lineRule="auto"/>
        <w:jc w:val="both"/>
        <w:rPr>
          <w:rFonts w:ascii="Aptos" w:eastAsia="Aptos" w:hAnsi="Aptos" w:cs="Aptos"/>
        </w:rPr>
      </w:pPr>
    </w:p>
    <w:p w14:paraId="35372E2B" w14:textId="57350E9B" w:rsidR="00403985" w:rsidRPr="008E421A" w:rsidRDefault="00403985" w:rsidP="4EC5A435">
      <w:pPr>
        <w:spacing w:before="240" w:after="240" w:line="360" w:lineRule="auto"/>
        <w:jc w:val="both"/>
        <w:rPr>
          <w:rFonts w:ascii="Aptos" w:eastAsia="Aptos" w:hAnsi="Aptos" w:cs="Aptos"/>
        </w:rPr>
      </w:pPr>
    </w:p>
    <w:sectPr w:rsidR="00403985" w:rsidRPr="008E421A">
      <w:headerReference w:type="default"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5EB0" w14:textId="77777777" w:rsidR="003E0DBD" w:rsidRDefault="003E0DBD">
      <w:r>
        <w:separator/>
      </w:r>
    </w:p>
  </w:endnote>
  <w:endnote w:type="continuationSeparator" w:id="0">
    <w:p w14:paraId="2AF02830" w14:textId="77777777" w:rsidR="003E0DBD" w:rsidRDefault="003E0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08A2E94-7EA1-4620-A688-2731F04AF904}"/>
    <w:embedBold r:id="rId2" w:fontKey="{F57B9ACA-ABB1-4DF7-B08D-55D58C41B232}"/>
  </w:font>
  <w:font w:name="Georgia">
    <w:panose1 w:val="02040502050405020303"/>
    <w:charset w:val="00"/>
    <w:family w:val="roman"/>
    <w:pitch w:val="variable"/>
    <w:sig w:usb0="00000287" w:usb1="00000000" w:usb2="00000000" w:usb3="00000000" w:csb0="0000009F" w:csb1="00000000"/>
    <w:embedItalic r:id="rId3" w:fontKey="{41F42ACA-FF64-405A-8ED3-A885DA53C192}"/>
  </w:font>
  <w:font w:name="Aptos">
    <w:charset w:val="00"/>
    <w:family w:val="swiss"/>
    <w:pitch w:val="variable"/>
    <w:sig w:usb0="20000287" w:usb1="00000003" w:usb2="00000000" w:usb3="00000000" w:csb0="0000019F" w:csb1="00000000"/>
    <w:embedRegular r:id="rId4" w:fontKey="{7A8CC1E3-31F5-4A6F-92C5-E064B846D6C9}"/>
    <w:embedBold r:id="rId5" w:fontKey="{F32F6A8B-5405-4B06-A7F4-7E97AAA5AAA7}"/>
    <w:embedItalic r:id="rId6" w:fontKey="{BC9A8209-5FA3-425D-AEF1-97A3A3578F1A}"/>
  </w:font>
  <w:font w:name="Calibri Light">
    <w:panose1 w:val="020F0302020204030204"/>
    <w:charset w:val="00"/>
    <w:family w:val="swiss"/>
    <w:pitch w:val="variable"/>
    <w:sig w:usb0="E4002EFF" w:usb1="C200247B" w:usb2="00000009" w:usb3="00000000" w:csb0="000001FF" w:csb1="00000000"/>
    <w:embedRegular r:id="rId7" w:fontKey="{CC63F533-6ED2-4543-B7EC-0EBCE42D44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6CF0" w14:textId="77777777" w:rsidR="00792C76" w:rsidRDefault="00EC7D4E">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1" locked="0" layoutInCell="1" hidden="0" allowOverlap="1" wp14:anchorId="60B512EF" wp14:editId="1DA43D5B">
          <wp:simplePos x="0" y="0"/>
          <wp:positionH relativeFrom="column">
            <wp:posOffset>1484371</wp:posOffset>
          </wp:positionH>
          <wp:positionV relativeFrom="paragraph">
            <wp:posOffset>-201294</wp:posOffset>
          </wp:positionV>
          <wp:extent cx="2431298" cy="723900"/>
          <wp:effectExtent l="0" t="0" r="0" b="0"/>
          <wp:wrapNone/>
          <wp:docPr id="15488626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431298" cy="7239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F555" w14:textId="77777777" w:rsidR="003E0DBD" w:rsidRDefault="003E0DBD">
      <w:r>
        <w:separator/>
      </w:r>
    </w:p>
  </w:footnote>
  <w:footnote w:type="continuationSeparator" w:id="0">
    <w:p w14:paraId="3E82205D" w14:textId="77777777" w:rsidR="003E0DBD" w:rsidRDefault="003E0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E91" w14:textId="267430C4" w:rsidR="00064E01" w:rsidRDefault="00064E01" w:rsidP="00064E01">
    <w:pPr>
      <w:pStyle w:val="Cabealho"/>
      <w:jc w:val="right"/>
    </w:pPr>
    <w:r>
      <w:rPr>
        <w:noProof/>
      </w:rPr>
      <w:drawing>
        <wp:inline distT="0" distB="0" distL="0" distR="0" wp14:anchorId="527FA1C7" wp14:editId="0BB3606F">
          <wp:extent cx="2729332" cy="1388850"/>
          <wp:effectExtent l="0" t="0" r="0" b="0"/>
          <wp:docPr id="202470653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06533" name="Gráfico 2024706533"/>
                  <pic:cNvPicPr/>
                </pic:nvPicPr>
                <pic:blipFill>
                  <a:blip r:embed="rId1">
                    <a:extLst>
                      <a:ext uri="{96DAC541-7B7A-43D3-8B79-37D633B846F1}">
                        <asvg:svgBlip xmlns:asvg="http://schemas.microsoft.com/office/drawing/2016/SVG/main" r:embed="rId2"/>
                      </a:ext>
                    </a:extLst>
                  </a:blip>
                  <a:stretch>
                    <a:fillRect/>
                  </a:stretch>
                </pic:blipFill>
                <pic:spPr>
                  <a:xfrm>
                    <a:off x="0" y="0"/>
                    <a:ext cx="2876028" cy="1463498"/>
                  </a:xfrm>
                  <a:prstGeom prst="rect">
                    <a:avLst/>
                  </a:prstGeom>
                </pic:spPr>
              </pic:pic>
            </a:graphicData>
          </a:graphic>
        </wp:inline>
      </w:drawing>
    </w:r>
  </w:p>
  <w:p w14:paraId="3D20C2EF" w14:textId="5B30A6CE" w:rsidR="00792C76" w:rsidRDefault="00792C7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61414"/>
    <w:multiLevelType w:val="multilevel"/>
    <w:tmpl w:val="CC36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F432F"/>
    <w:multiLevelType w:val="hybridMultilevel"/>
    <w:tmpl w:val="37D8D66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3FE2D3D8"/>
    <w:multiLevelType w:val="hybridMultilevel"/>
    <w:tmpl w:val="F1921F2A"/>
    <w:lvl w:ilvl="0" w:tplc="005C309C">
      <w:start w:val="1"/>
      <w:numFmt w:val="bullet"/>
      <w:lvlText w:val=""/>
      <w:lvlJc w:val="left"/>
      <w:pPr>
        <w:ind w:left="720" w:hanging="360"/>
      </w:pPr>
      <w:rPr>
        <w:rFonts w:ascii="Symbol" w:hAnsi="Symbol" w:hint="default"/>
      </w:rPr>
    </w:lvl>
    <w:lvl w:ilvl="1" w:tplc="35ECFB14">
      <w:start w:val="1"/>
      <w:numFmt w:val="bullet"/>
      <w:lvlText w:val="o"/>
      <w:lvlJc w:val="left"/>
      <w:pPr>
        <w:ind w:left="1440" w:hanging="360"/>
      </w:pPr>
      <w:rPr>
        <w:rFonts w:ascii="Courier New" w:hAnsi="Courier New" w:hint="default"/>
      </w:rPr>
    </w:lvl>
    <w:lvl w:ilvl="2" w:tplc="F82EC82A">
      <w:start w:val="1"/>
      <w:numFmt w:val="bullet"/>
      <w:lvlText w:val=""/>
      <w:lvlJc w:val="left"/>
      <w:pPr>
        <w:ind w:left="2160" w:hanging="360"/>
      </w:pPr>
      <w:rPr>
        <w:rFonts w:ascii="Wingdings" w:hAnsi="Wingdings" w:hint="default"/>
      </w:rPr>
    </w:lvl>
    <w:lvl w:ilvl="3" w:tplc="A00209C0">
      <w:start w:val="1"/>
      <w:numFmt w:val="bullet"/>
      <w:lvlText w:val=""/>
      <w:lvlJc w:val="left"/>
      <w:pPr>
        <w:ind w:left="2880" w:hanging="360"/>
      </w:pPr>
      <w:rPr>
        <w:rFonts w:ascii="Symbol" w:hAnsi="Symbol" w:hint="default"/>
      </w:rPr>
    </w:lvl>
    <w:lvl w:ilvl="4" w:tplc="5C360EE0">
      <w:start w:val="1"/>
      <w:numFmt w:val="bullet"/>
      <w:lvlText w:val="o"/>
      <w:lvlJc w:val="left"/>
      <w:pPr>
        <w:ind w:left="3600" w:hanging="360"/>
      </w:pPr>
      <w:rPr>
        <w:rFonts w:ascii="Courier New" w:hAnsi="Courier New" w:hint="default"/>
      </w:rPr>
    </w:lvl>
    <w:lvl w:ilvl="5" w:tplc="17E65B18">
      <w:start w:val="1"/>
      <w:numFmt w:val="bullet"/>
      <w:lvlText w:val=""/>
      <w:lvlJc w:val="left"/>
      <w:pPr>
        <w:ind w:left="4320" w:hanging="360"/>
      </w:pPr>
      <w:rPr>
        <w:rFonts w:ascii="Wingdings" w:hAnsi="Wingdings" w:hint="default"/>
      </w:rPr>
    </w:lvl>
    <w:lvl w:ilvl="6" w:tplc="2BB66A78">
      <w:start w:val="1"/>
      <w:numFmt w:val="bullet"/>
      <w:lvlText w:val=""/>
      <w:lvlJc w:val="left"/>
      <w:pPr>
        <w:ind w:left="5040" w:hanging="360"/>
      </w:pPr>
      <w:rPr>
        <w:rFonts w:ascii="Symbol" w:hAnsi="Symbol" w:hint="default"/>
      </w:rPr>
    </w:lvl>
    <w:lvl w:ilvl="7" w:tplc="E612F200">
      <w:start w:val="1"/>
      <w:numFmt w:val="bullet"/>
      <w:lvlText w:val="o"/>
      <w:lvlJc w:val="left"/>
      <w:pPr>
        <w:ind w:left="5760" w:hanging="360"/>
      </w:pPr>
      <w:rPr>
        <w:rFonts w:ascii="Courier New" w:hAnsi="Courier New" w:hint="default"/>
      </w:rPr>
    </w:lvl>
    <w:lvl w:ilvl="8" w:tplc="8932D212">
      <w:start w:val="1"/>
      <w:numFmt w:val="bullet"/>
      <w:lvlText w:val=""/>
      <w:lvlJc w:val="left"/>
      <w:pPr>
        <w:ind w:left="6480" w:hanging="360"/>
      </w:pPr>
      <w:rPr>
        <w:rFonts w:ascii="Wingdings" w:hAnsi="Wingdings" w:hint="default"/>
      </w:rPr>
    </w:lvl>
  </w:abstractNum>
  <w:abstractNum w:abstractNumId="3" w15:restartNumberingAfterBreak="0">
    <w:nsid w:val="743450D7"/>
    <w:multiLevelType w:val="hybridMultilevel"/>
    <w:tmpl w:val="392846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774398506">
    <w:abstractNumId w:val="2"/>
  </w:num>
  <w:num w:numId="2" w16cid:durableId="1762604072">
    <w:abstractNumId w:val="0"/>
  </w:num>
  <w:num w:numId="3" w16cid:durableId="1119563963">
    <w:abstractNumId w:val="1"/>
  </w:num>
  <w:num w:numId="4" w16cid:durableId="1515732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C76"/>
    <w:rsid w:val="000241A4"/>
    <w:rsid w:val="00064E01"/>
    <w:rsid w:val="00091F0B"/>
    <w:rsid w:val="000E5BF2"/>
    <w:rsid w:val="000E69F3"/>
    <w:rsid w:val="001269FA"/>
    <w:rsid w:val="00152598"/>
    <w:rsid w:val="0015311A"/>
    <w:rsid w:val="00165206"/>
    <w:rsid w:val="00262141"/>
    <w:rsid w:val="00267831"/>
    <w:rsid w:val="0028281A"/>
    <w:rsid w:val="002932C0"/>
    <w:rsid w:val="002A5E97"/>
    <w:rsid w:val="002C5600"/>
    <w:rsid w:val="002D1553"/>
    <w:rsid w:val="002F7781"/>
    <w:rsid w:val="0030390C"/>
    <w:rsid w:val="00327FE0"/>
    <w:rsid w:val="003E0DBD"/>
    <w:rsid w:val="00403985"/>
    <w:rsid w:val="004050E3"/>
    <w:rsid w:val="004468E0"/>
    <w:rsid w:val="00497942"/>
    <w:rsid w:val="004A2A3B"/>
    <w:rsid w:val="004B1B55"/>
    <w:rsid w:val="004C2E09"/>
    <w:rsid w:val="004D0058"/>
    <w:rsid w:val="004F3132"/>
    <w:rsid w:val="004F5B3A"/>
    <w:rsid w:val="00516422"/>
    <w:rsid w:val="00516CAE"/>
    <w:rsid w:val="005B488E"/>
    <w:rsid w:val="006221D5"/>
    <w:rsid w:val="00643D97"/>
    <w:rsid w:val="006442F9"/>
    <w:rsid w:val="006A5D4B"/>
    <w:rsid w:val="006B0D20"/>
    <w:rsid w:val="006B4B6D"/>
    <w:rsid w:val="00760A17"/>
    <w:rsid w:val="007714C3"/>
    <w:rsid w:val="00792C76"/>
    <w:rsid w:val="007B2028"/>
    <w:rsid w:val="00865471"/>
    <w:rsid w:val="008676A7"/>
    <w:rsid w:val="008E421A"/>
    <w:rsid w:val="008E6563"/>
    <w:rsid w:val="009005D3"/>
    <w:rsid w:val="00906283"/>
    <w:rsid w:val="009378DB"/>
    <w:rsid w:val="00971686"/>
    <w:rsid w:val="009E0AC4"/>
    <w:rsid w:val="00A23B97"/>
    <w:rsid w:val="00A30C7B"/>
    <w:rsid w:val="00AC0F80"/>
    <w:rsid w:val="00AC7328"/>
    <w:rsid w:val="00AE24D0"/>
    <w:rsid w:val="00AF0F89"/>
    <w:rsid w:val="00B07EE9"/>
    <w:rsid w:val="00B47ABC"/>
    <w:rsid w:val="00B56A93"/>
    <w:rsid w:val="00B92D50"/>
    <w:rsid w:val="00B95937"/>
    <w:rsid w:val="00C10ADA"/>
    <w:rsid w:val="00C43410"/>
    <w:rsid w:val="00CB1833"/>
    <w:rsid w:val="00CD2226"/>
    <w:rsid w:val="00D020F7"/>
    <w:rsid w:val="00D33F3E"/>
    <w:rsid w:val="00D36DCB"/>
    <w:rsid w:val="00D36F43"/>
    <w:rsid w:val="00D63946"/>
    <w:rsid w:val="00D80829"/>
    <w:rsid w:val="00D8786E"/>
    <w:rsid w:val="00E128C8"/>
    <w:rsid w:val="00E15853"/>
    <w:rsid w:val="00E2030A"/>
    <w:rsid w:val="00EA5A81"/>
    <w:rsid w:val="00EC3471"/>
    <w:rsid w:val="00EC5400"/>
    <w:rsid w:val="00EC7D4E"/>
    <w:rsid w:val="00EE5098"/>
    <w:rsid w:val="00F0391C"/>
    <w:rsid w:val="00F20BDD"/>
    <w:rsid w:val="00F2755D"/>
    <w:rsid w:val="00F2792E"/>
    <w:rsid w:val="00F739D4"/>
    <w:rsid w:val="00F945D6"/>
    <w:rsid w:val="05138FD2"/>
    <w:rsid w:val="0654E64B"/>
    <w:rsid w:val="06967527"/>
    <w:rsid w:val="08493D26"/>
    <w:rsid w:val="08EC1258"/>
    <w:rsid w:val="099EEF10"/>
    <w:rsid w:val="0AA4B883"/>
    <w:rsid w:val="0AFC07D7"/>
    <w:rsid w:val="0BE2B56B"/>
    <w:rsid w:val="0C7E4B6E"/>
    <w:rsid w:val="0E973F25"/>
    <w:rsid w:val="0F56D540"/>
    <w:rsid w:val="1152FA5E"/>
    <w:rsid w:val="160D62AD"/>
    <w:rsid w:val="16CC1CB6"/>
    <w:rsid w:val="1710C05A"/>
    <w:rsid w:val="17298405"/>
    <w:rsid w:val="189DD579"/>
    <w:rsid w:val="1EE60AE5"/>
    <w:rsid w:val="216B4467"/>
    <w:rsid w:val="249E7708"/>
    <w:rsid w:val="2B4436D3"/>
    <w:rsid w:val="2BA7A3CF"/>
    <w:rsid w:val="2D034022"/>
    <w:rsid w:val="2E241F81"/>
    <w:rsid w:val="2E3BCB1D"/>
    <w:rsid w:val="2E9F08E6"/>
    <w:rsid w:val="2FFE9456"/>
    <w:rsid w:val="318AFB9E"/>
    <w:rsid w:val="31C61585"/>
    <w:rsid w:val="32213366"/>
    <w:rsid w:val="32BC69B3"/>
    <w:rsid w:val="34E1748A"/>
    <w:rsid w:val="360B00E9"/>
    <w:rsid w:val="36A22CF2"/>
    <w:rsid w:val="37429636"/>
    <w:rsid w:val="3AC3A4EB"/>
    <w:rsid w:val="3B916B43"/>
    <w:rsid w:val="3C7B6681"/>
    <w:rsid w:val="4369A959"/>
    <w:rsid w:val="484F60D2"/>
    <w:rsid w:val="4927DEAD"/>
    <w:rsid w:val="4BAEF2CD"/>
    <w:rsid w:val="4C895DE2"/>
    <w:rsid w:val="4EC5A435"/>
    <w:rsid w:val="51826BCD"/>
    <w:rsid w:val="5322868C"/>
    <w:rsid w:val="53275C50"/>
    <w:rsid w:val="5370F9C2"/>
    <w:rsid w:val="564E2DFD"/>
    <w:rsid w:val="58D5989E"/>
    <w:rsid w:val="594E2140"/>
    <w:rsid w:val="5A3486A7"/>
    <w:rsid w:val="5D17A060"/>
    <w:rsid w:val="5D22EE38"/>
    <w:rsid w:val="5D633844"/>
    <w:rsid w:val="5E56544C"/>
    <w:rsid w:val="5E6BC8C5"/>
    <w:rsid w:val="5EF6DD7E"/>
    <w:rsid w:val="5F113CDD"/>
    <w:rsid w:val="6030C71A"/>
    <w:rsid w:val="60D3D049"/>
    <w:rsid w:val="61AE9F38"/>
    <w:rsid w:val="661F1AA0"/>
    <w:rsid w:val="66479775"/>
    <w:rsid w:val="69551EEF"/>
    <w:rsid w:val="6D160797"/>
    <w:rsid w:val="6E0F3FEF"/>
    <w:rsid w:val="6F9317D5"/>
    <w:rsid w:val="714A2FB7"/>
    <w:rsid w:val="71EE27DF"/>
    <w:rsid w:val="729E57B0"/>
    <w:rsid w:val="75E7561E"/>
    <w:rsid w:val="771D5DAD"/>
    <w:rsid w:val="7828EDB9"/>
    <w:rsid w:val="792679C5"/>
    <w:rsid w:val="7A9B0680"/>
    <w:rsid w:val="7B491CE2"/>
    <w:rsid w:val="7B89D8F5"/>
    <w:rsid w:val="7EB089F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506F"/>
  <w15:docId w15:val="{D94C73E2-6562-B64C-BA16-46722FF9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Cabealho">
    <w:name w:val="header"/>
    <w:basedOn w:val="Normal"/>
    <w:link w:val="CabealhoCarter"/>
    <w:uiPriority w:val="99"/>
    <w:unhideWhenUsed/>
    <w:rsid w:val="004B4F47"/>
    <w:pPr>
      <w:tabs>
        <w:tab w:val="center" w:pos="4252"/>
        <w:tab w:val="right" w:pos="8504"/>
      </w:tabs>
    </w:pPr>
  </w:style>
  <w:style w:type="character" w:customStyle="1" w:styleId="CabealhoCarter">
    <w:name w:val="Cabeçalho Caráter"/>
    <w:basedOn w:val="Tipodeletrapredefinidodopargrafo"/>
    <w:link w:val="Cabealho"/>
    <w:uiPriority w:val="99"/>
    <w:rsid w:val="004B4F47"/>
  </w:style>
  <w:style w:type="paragraph" w:styleId="Rodap">
    <w:name w:val="footer"/>
    <w:basedOn w:val="Normal"/>
    <w:link w:val="RodapCarter"/>
    <w:uiPriority w:val="99"/>
    <w:unhideWhenUsed/>
    <w:rsid w:val="004B4F47"/>
    <w:pPr>
      <w:tabs>
        <w:tab w:val="center" w:pos="4252"/>
        <w:tab w:val="right" w:pos="8504"/>
      </w:tabs>
    </w:pPr>
  </w:style>
  <w:style w:type="character" w:customStyle="1" w:styleId="RodapCarter">
    <w:name w:val="Rodapé Caráter"/>
    <w:basedOn w:val="Tipodeletrapredefinidodopargrafo"/>
    <w:link w:val="Rodap"/>
    <w:uiPriority w:val="99"/>
    <w:rsid w:val="004B4F47"/>
  </w:style>
  <w:style w:type="character" w:customStyle="1" w:styleId="oypena">
    <w:name w:val="oypena"/>
    <w:basedOn w:val="Tipodeletrapredefinidodopargrafo"/>
    <w:rsid w:val="004B4F47"/>
  </w:style>
  <w:style w:type="character" w:styleId="Hiperligao">
    <w:name w:val="Hyperlink"/>
    <w:basedOn w:val="Tipodeletrapredefinidodopargrafo"/>
    <w:uiPriority w:val="99"/>
    <w:unhideWhenUsed/>
    <w:rsid w:val="004B4F47"/>
    <w:rPr>
      <w:color w:val="0563C1" w:themeColor="hyperlink"/>
      <w:u w:val="single"/>
    </w:rPr>
  </w:style>
  <w:style w:type="character" w:styleId="MenoNoResolvida">
    <w:name w:val="Unresolved Mention"/>
    <w:basedOn w:val="Tipodeletrapredefinidodopargrafo"/>
    <w:uiPriority w:val="99"/>
    <w:semiHidden/>
    <w:unhideWhenUsed/>
    <w:rsid w:val="004B4F47"/>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064E01"/>
    <w:pPr>
      <w:spacing w:after="160" w:line="279" w:lineRule="auto"/>
      <w:ind w:left="720"/>
      <w:contextualSpacing/>
    </w:pPr>
    <w:rPr>
      <w:rFonts w:asciiTheme="minorHAnsi" w:eastAsiaTheme="minorHAnsi" w:hAnsiTheme="minorHAnsi" w:cstheme="minorBidi"/>
      <w:lang w:eastAsia="en-US"/>
    </w:rPr>
  </w:style>
  <w:style w:type="character" w:styleId="Refdecomentrio">
    <w:name w:val="annotation reference"/>
    <w:basedOn w:val="Tipodeletrapredefinidodopargrafo"/>
    <w:uiPriority w:val="99"/>
    <w:semiHidden/>
    <w:unhideWhenUsed/>
    <w:rsid w:val="00064E01"/>
    <w:rPr>
      <w:sz w:val="16"/>
      <w:szCs w:val="16"/>
    </w:rPr>
  </w:style>
  <w:style w:type="paragraph" w:styleId="Textodecomentrio">
    <w:name w:val="annotation text"/>
    <w:basedOn w:val="Normal"/>
    <w:link w:val="TextodecomentrioCarter"/>
    <w:uiPriority w:val="99"/>
    <w:semiHidden/>
    <w:unhideWhenUsed/>
    <w:rsid w:val="00064E01"/>
    <w:pPr>
      <w:spacing w:after="160"/>
    </w:pPr>
    <w:rPr>
      <w:rFonts w:asciiTheme="minorHAnsi" w:eastAsiaTheme="minorHAnsi" w:hAnsiTheme="minorHAnsi" w:cstheme="minorBidi"/>
      <w:sz w:val="20"/>
      <w:szCs w:val="20"/>
      <w:lang w:eastAsia="en-US"/>
    </w:rPr>
  </w:style>
  <w:style w:type="character" w:customStyle="1" w:styleId="TextodecomentrioCarter">
    <w:name w:val="Texto de comentário Caráter"/>
    <w:basedOn w:val="Tipodeletrapredefinidodopargrafo"/>
    <w:link w:val="Textodecomentrio"/>
    <w:uiPriority w:val="99"/>
    <w:semiHidden/>
    <w:rsid w:val="00064E01"/>
    <w:rPr>
      <w:rFonts w:asciiTheme="minorHAnsi" w:eastAsiaTheme="minorHAnsi" w:hAnsiTheme="minorHAnsi" w:cstheme="minorBidi"/>
      <w:sz w:val="20"/>
      <w:szCs w:val="20"/>
      <w:lang w:eastAsia="en-US"/>
    </w:rPr>
  </w:style>
  <w:style w:type="character" w:styleId="Hiperligaovisitada">
    <w:name w:val="FollowedHyperlink"/>
    <w:basedOn w:val="Tipodeletrapredefinidodopargrafo"/>
    <w:uiPriority w:val="99"/>
    <w:semiHidden/>
    <w:unhideWhenUsed/>
    <w:rsid w:val="00064E01"/>
    <w:rPr>
      <w:color w:val="954F72" w:themeColor="followedHyperlink"/>
      <w:u w:val="single"/>
    </w:rPr>
  </w:style>
  <w:style w:type="paragraph" w:styleId="NormalWeb">
    <w:name w:val="Normal (Web)"/>
    <w:basedOn w:val="Normal"/>
    <w:uiPriority w:val="99"/>
    <w:semiHidden/>
    <w:unhideWhenUsed/>
    <w:rsid w:val="006442F9"/>
    <w:rPr>
      <w:rFonts w:ascii="Times New Roman" w:hAnsi="Times New Roman" w:cs="Times New Roman"/>
    </w:rPr>
  </w:style>
  <w:style w:type="paragraph" w:styleId="Reviso">
    <w:name w:val="Revision"/>
    <w:hidden/>
    <w:uiPriority w:val="99"/>
    <w:semiHidden/>
    <w:rsid w:val="002C5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Hu06huc4AY+WrisOJoX+ykcDXw==">CgMxLjA4AHIhMWk2SWpRLTFnUFZkeGpVcGt0MWk5Um1SZjllZFRGUVZy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2534</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Eulália Marques</dc:creator>
  <cp:lastModifiedBy>Sara Martinho</cp:lastModifiedBy>
  <cp:revision>3</cp:revision>
  <dcterms:created xsi:type="dcterms:W3CDTF">2026-10-20T09:27:00Z</dcterms:created>
  <dcterms:modified xsi:type="dcterms:W3CDTF">2026-10-20T09:27:00Z</dcterms:modified>
</cp:coreProperties>
</file>