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429BF" w14:textId="77777777" w:rsidR="00C872FB" w:rsidRDefault="00C872FB" w:rsidP="00C872FB">
      <w:pPr>
        <w:spacing w:after="0" w:line="240" w:lineRule="auto"/>
        <w:jc w:val="center"/>
        <w:rPr>
          <w:rFonts w:ascii="Segoe UI" w:eastAsia="Times New Roman" w:hAnsi="Segoe UI" w:cs="Segoe UI"/>
          <w:b/>
          <w:bCs/>
          <w:sz w:val="22"/>
          <w:szCs w:val="22"/>
          <w:lang w:eastAsia="en-GB"/>
        </w:rPr>
      </w:pPr>
    </w:p>
    <w:p w14:paraId="3A216245" w14:textId="77777777" w:rsidR="008C6974" w:rsidRPr="00080BE4" w:rsidRDefault="002B443B" w:rsidP="00080BE4">
      <w:pPr>
        <w:spacing w:after="0" w:line="240" w:lineRule="auto"/>
        <w:jc w:val="center"/>
        <w:rPr>
          <w:rFonts w:ascii="Century Gothic" w:eastAsia="Times New Roman" w:hAnsi="Century Gothic" w:cs="Segoe UI"/>
          <w:b/>
          <w:bCs/>
          <w:sz w:val="40"/>
          <w:szCs w:val="40"/>
          <w:lang w:eastAsia="en-GB"/>
        </w:rPr>
      </w:pPr>
      <w:r w:rsidRPr="00080BE4">
        <w:rPr>
          <w:rFonts w:ascii="Century Gothic" w:eastAsia="Times New Roman" w:hAnsi="Century Gothic" w:cs="Segoe UI"/>
          <w:b/>
          <w:bCs/>
          <w:sz w:val="40"/>
          <w:szCs w:val="40"/>
          <w:lang w:eastAsia="en-GB"/>
        </w:rPr>
        <w:t>A história também se conta à mesa:</w:t>
      </w:r>
    </w:p>
    <w:p w14:paraId="1AE0A4B1" w14:textId="2DC3B9E6" w:rsidR="00AC4343" w:rsidRPr="00080BE4" w:rsidRDefault="002B443B" w:rsidP="00080BE4">
      <w:pPr>
        <w:spacing w:after="0" w:line="240" w:lineRule="auto"/>
        <w:jc w:val="center"/>
        <w:rPr>
          <w:rFonts w:ascii="Century Gothic" w:eastAsia="Times New Roman" w:hAnsi="Century Gothic" w:cs="Segoe UI"/>
          <w:b/>
          <w:bCs/>
          <w:sz w:val="40"/>
          <w:szCs w:val="40"/>
          <w:lang w:eastAsia="en-GB"/>
        </w:rPr>
      </w:pPr>
      <w:r w:rsidRPr="00080BE4">
        <w:rPr>
          <w:rFonts w:ascii="Century Gothic" w:eastAsia="Times New Roman" w:hAnsi="Century Gothic" w:cs="Segoe UI"/>
          <w:b/>
          <w:bCs/>
          <w:sz w:val="40"/>
          <w:szCs w:val="40"/>
          <w:lang w:eastAsia="en-GB"/>
        </w:rPr>
        <w:t xml:space="preserve">Universidade </w:t>
      </w:r>
      <w:proofErr w:type="gramStart"/>
      <w:r w:rsidRPr="00080BE4">
        <w:rPr>
          <w:rFonts w:ascii="Century Gothic" w:eastAsia="Times New Roman" w:hAnsi="Century Gothic" w:cs="Segoe UI"/>
          <w:b/>
          <w:bCs/>
          <w:sz w:val="40"/>
          <w:szCs w:val="40"/>
          <w:lang w:eastAsia="en-GB"/>
        </w:rPr>
        <w:t>Europeia</w:t>
      </w:r>
      <w:proofErr w:type="gramEnd"/>
      <w:r w:rsidRPr="00080BE4">
        <w:rPr>
          <w:rFonts w:ascii="Century Gothic" w:eastAsia="Times New Roman" w:hAnsi="Century Gothic" w:cs="Segoe UI"/>
          <w:b/>
          <w:bCs/>
          <w:sz w:val="40"/>
          <w:szCs w:val="40"/>
          <w:lang w:eastAsia="en-GB"/>
        </w:rPr>
        <w:t xml:space="preserve"> reúne </w:t>
      </w:r>
      <w:r w:rsidR="008C6974" w:rsidRPr="00080BE4">
        <w:rPr>
          <w:rFonts w:ascii="Century Gothic" w:eastAsia="Times New Roman" w:hAnsi="Century Gothic" w:cs="Segoe UI"/>
          <w:b/>
          <w:bCs/>
          <w:sz w:val="40"/>
          <w:szCs w:val="40"/>
          <w:lang w:eastAsia="en-GB"/>
        </w:rPr>
        <w:t xml:space="preserve">em exposição </w:t>
      </w:r>
      <w:r w:rsidRPr="00080BE4">
        <w:rPr>
          <w:rFonts w:ascii="Century Gothic" w:eastAsia="Times New Roman" w:hAnsi="Century Gothic" w:cs="Segoe UI"/>
          <w:b/>
          <w:bCs/>
          <w:sz w:val="40"/>
          <w:szCs w:val="40"/>
          <w:lang w:eastAsia="en-GB"/>
        </w:rPr>
        <w:t>menus dos séculos XIX e XX</w:t>
      </w:r>
    </w:p>
    <w:p w14:paraId="38713FE3" w14:textId="77777777" w:rsidR="002B443B" w:rsidRDefault="002B443B" w:rsidP="5A22482E">
      <w:pPr>
        <w:spacing w:after="0" w:line="240" w:lineRule="auto"/>
        <w:jc w:val="both"/>
        <w:rPr>
          <w:rFonts w:ascii="Century Gothic" w:eastAsia="Times New Roman" w:hAnsi="Century Gothic" w:cs="Segoe UI"/>
          <w:b/>
          <w:bCs/>
          <w:sz w:val="36"/>
          <w:szCs w:val="36"/>
          <w:lang w:eastAsia="en-GB"/>
        </w:rPr>
      </w:pPr>
    </w:p>
    <w:p w14:paraId="3C508760" w14:textId="07B5B37C" w:rsidR="00143878" w:rsidRPr="00143878" w:rsidRDefault="00143878" w:rsidP="00143878">
      <w:pPr>
        <w:spacing w:after="0" w:line="240" w:lineRule="auto"/>
        <w:jc w:val="center"/>
        <w:rPr>
          <w:rFonts w:ascii="Century Gothic" w:eastAsia="Times New Roman" w:hAnsi="Century Gothic" w:cs="Segoe UI"/>
          <w:b/>
          <w:bCs/>
          <w:sz w:val="22"/>
          <w:szCs w:val="22"/>
          <w:lang w:eastAsia="en-GB"/>
        </w:rPr>
      </w:pPr>
      <w:r w:rsidRPr="00143878">
        <w:rPr>
          <w:rFonts w:ascii="Century Gothic" w:eastAsia="Times New Roman" w:hAnsi="Century Gothic" w:cs="Segoe UI"/>
          <w:b/>
          <w:bCs/>
          <w:sz w:val="22"/>
          <w:szCs w:val="22"/>
          <w:lang w:eastAsia="en-GB"/>
        </w:rPr>
        <w:t>Entre 16 de outubro e 30 de novembro, exposição na Quinta do Bom Nome convida a descobrir como os menus refletem as transformações culturais e sociais.</w:t>
      </w:r>
    </w:p>
    <w:p w14:paraId="5B615773" w14:textId="77777777" w:rsidR="002B443B" w:rsidRDefault="002B443B" w:rsidP="5A22482E">
      <w:pPr>
        <w:spacing w:after="0" w:line="240" w:lineRule="auto"/>
        <w:jc w:val="both"/>
        <w:rPr>
          <w:rFonts w:ascii="Segoe UI" w:eastAsia="Segoe UI" w:hAnsi="Segoe UI" w:cs="Segoe UI"/>
          <w:b/>
          <w:bCs/>
          <w:sz w:val="20"/>
          <w:szCs w:val="20"/>
        </w:rPr>
      </w:pPr>
    </w:p>
    <w:p w14:paraId="43D5F45C" w14:textId="77777777" w:rsidR="00C872FB" w:rsidRDefault="00C872FB" w:rsidP="5A22482E">
      <w:pPr>
        <w:spacing w:after="0" w:line="240" w:lineRule="auto"/>
        <w:jc w:val="both"/>
        <w:rPr>
          <w:rFonts w:ascii="Segoe UI" w:eastAsia="Segoe UI" w:hAnsi="Segoe UI" w:cs="Segoe UI"/>
          <w:b/>
          <w:bCs/>
          <w:sz w:val="20"/>
          <w:szCs w:val="20"/>
        </w:rPr>
      </w:pPr>
    </w:p>
    <w:p w14:paraId="3091B89D" w14:textId="2750A579" w:rsidR="00FA2DC6" w:rsidRDefault="32B5B083" w:rsidP="00FA2DC6">
      <w:pPr>
        <w:spacing w:after="0" w:line="240" w:lineRule="auto"/>
        <w:jc w:val="both"/>
        <w:rPr>
          <w:rFonts w:ascii="Segoe UI" w:eastAsia="Segoe UI" w:hAnsi="Segoe UI" w:cs="Segoe UI"/>
          <w:b/>
          <w:bCs/>
          <w:sz w:val="20"/>
          <w:szCs w:val="20"/>
        </w:rPr>
      </w:pPr>
      <w:r w:rsidRPr="00B651D7">
        <w:rPr>
          <w:rFonts w:ascii="Segoe UI" w:eastAsia="Segoe UI" w:hAnsi="Segoe UI" w:cs="Segoe UI"/>
          <w:i/>
          <w:iCs/>
          <w:sz w:val="20"/>
          <w:szCs w:val="20"/>
        </w:rPr>
        <w:t xml:space="preserve">Lisboa, </w:t>
      </w:r>
      <w:r w:rsidR="00C309F4">
        <w:rPr>
          <w:rFonts w:ascii="Segoe UI" w:eastAsia="Segoe UI" w:hAnsi="Segoe UI" w:cs="Segoe UI"/>
          <w:i/>
          <w:iCs/>
          <w:sz w:val="20"/>
          <w:szCs w:val="20"/>
        </w:rPr>
        <w:t>15</w:t>
      </w:r>
      <w:r w:rsidR="00A81803" w:rsidRPr="00B651D7">
        <w:rPr>
          <w:rFonts w:ascii="Segoe UI" w:eastAsia="Segoe UI" w:hAnsi="Segoe UI" w:cs="Segoe UI"/>
          <w:i/>
          <w:iCs/>
          <w:sz w:val="20"/>
          <w:szCs w:val="20"/>
        </w:rPr>
        <w:t xml:space="preserve"> de outubro de</w:t>
      </w:r>
      <w:r w:rsidRPr="00B651D7">
        <w:rPr>
          <w:rFonts w:ascii="Segoe UI" w:eastAsia="Segoe UI" w:hAnsi="Segoe UI" w:cs="Segoe UI"/>
          <w:i/>
          <w:iCs/>
          <w:sz w:val="20"/>
          <w:szCs w:val="20"/>
        </w:rPr>
        <w:t xml:space="preserve"> 2026</w:t>
      </w:r>
      <w:r w:rsidRPr="00B651D7">
        <w:rPr>
          <w:rFonts w:ascii="Segoe UI" w:eastAsia="Segoe UI" w:hAnsi="Segoe UI" w:cs="Segoe UI"/>
          <w:sz w:val="20"/>
          <w:szCs w:val="20"/>
        </w:rPr>
        <w:t xml:space="preserve"> —</w:t>
      </w:r>
      <w:r w:rsidR="00FA2DC6">
        <w:rPr>
          <w:rFonts w:ascii="Segoe UI" w:eastAsia="Segoe UI" w:hAnsi="Segoe UI" w:cs="Segoe UI"/>
          <w:sz w:val="20"/>
          <w:szCs w:val="20"/>
        </w:rPr>
        <w:t xml:space="preserve"> </w:t>
      </w:r>
      <w:r w:rsidR="00FA2DC6" w:rsidRPr="00FA2DC6">
        <w:rPr>
          <w:rFonts w:ascii="Segoe UI" w:eastAsia="Segoe UI" w:hAnsi="Segoe UI" w:cs="Segoe UI"/>
          <w:b/>
          <w:bCs/>
          <w:sz w:val="20"/>
          <w:szCs w:val="20"/>
        </w:rPr>
        <w:t xml:space="preserve">A Universidade Europeia inaugura, no dia 16 de outubro, Dia Mundial da Alimentação, a exposição “O Tempo à Carta </w:t>
      </w:r>
      <w:r w:rsidR="00726ECF">
        <w:rPr>
          <w:rFonts w:ascii="Segoe UI" w:eastAsia="Segoe UI" w:hAnsi="Segoe UI" w:cs="Segoe UI"/>
          <w:b/>
          <w:bCs/>
          <w:sz w:val="20"/>
          <w:szCs w:val="20"/>
        </w:rPr>
        <w:t>–</w:t>
      </w:r>
      <w:r w:rsidR="00FA2DC6" w:rsidRPr="00FA2DC6">
        <w:rPr>
          <w:rFonts w:ascii="Segoe UI" w:eastAsia="Segoe UI" w:hAnsi="Segoe UI" w:cs="Segoe UI"/>
          <w:b/>
          <w:bCs/>
          <w:sz w:val="20"/>
          <w:szCs w:val="20"/>
        </w:rPr>
        <w:t xml:space="preserve"> Menus, Memória e Cultura à Mesa”, que reúne uma seleção de menus históricos da coleção privada do gastrónomo e investigador Virgílio </w:t>
      </w:r>
      <w:proofErr w:type="spellStart"/>
      <w:r w:rsidR="00FA2DC6" w:rsidRPr="00FA2DC6">
        <w:rPr>
          <w:rFonts w:ascii="Segoe UI" w:eastAsia="Segoe UI" w:hAnsi="Segoe UI" w:cs="Segoe UI"/>
          <w:b/>
          <w:bCs/>
          <w:sz w:val="20"/>
          <w:szCs w:val="20"/>
        </w:rPr>
        <w:t>Nogueiro</w:t>
      </w:r>
      <w:proofErr w:type="spellEnd"/>
      <w:r w:rsidR="00FA2DC6" w:rsidRPr="00FA2DC6">
        <w:rPr>
          <w:rFonts w:ascii="Segoe UI" w:eastAsia="Segoe UI" w:hAnsi="Segoe UI" w:cs="Segoe UI"/>
          <w:b/>
          <w:bCs/>
          <w:sz w:val="20"/>
          <w:szCs w:val="20"/>
        </w:rPr>
        <w:t xml:space="preserve"> Gomes. A exposição, patente até 30 de novembro, no campus da Quinta do Bom Nome, em Lisboa, convida a descobrir como os hábitos alimentares, as tradições gastronómicas e os rituais à mesa refletem as transformações sociais e culturais de diferentes épocas.</w:t>
      </w:r>
    </w:p>
    <w:p w14:paraId="09907AA6" w14:textId="77777777" w:rsidR="00FA2DC6" w:rsidRPr="00FA2DC6" w:rsidRDefault="00FA2DC6" w:rsidP="00FA2DC6">
      <w:pPr>
        <w:spacing w:after="0" w:line="240" w:lineRule="auto"/>
        <w:jc w:val="both"/>
        <w:rPr>
          <w:rFonts w:ascii="Segoe UI" w:eastAsia="Segoe UI" w:hAnsi="Segoe UI" w:cs="Segoe UI"/>
          <w:sz w:val="20"/>
          <w:szCs w:val="20"/>
        </w:rPr>
      </w:pPr>
    </w:p>
    <w:p w14:paraId="61643354" w14:textId="29445987" w:rsidR="00FA2DC6" w:rsidRPr="009F4B14" w:rsidRDefault="00FA2DC6" w:rsidP="00FA2DC6">
      <w:pPr>
        <w:spacing w:after="0" w:line="240" w:lineRule="auto"/>
        <w:jc w:val="both"/>
        <w:rPr>
          <w:rFonts w:ascii="Segoe UI" w:eastAsia="Segoe UI" w:hAnsi="Segoe UI" w:cs="Segoe UI"/>
          <w:sz w:val="20"/>
          <w:szCs w:val="20"/>
        </w:rPr>
      </w:pPr>
      <w:r w:rsidRPr="00FA2DC6">
        <w:rPr>
          <w:rFonts w:ascii="Segoe UI" w:eastAsia="Segoe UI" w:hAnsi="Segoe UI" w:cs="Segoe UI"/>
          <w:sz w:val="20"/>
          <w:szCs w:val="20"/>
        </w:rPr>
        <w:t xml:space="preserve">De banquetes e celebrações a encontros sociais, os menus são testemunhos dos costumes, gostos e tradições de cada época. Mais do que simples listas de pratos, estes documentos permitem conhecer os </w:t>
      </w:r>
      <w:r w:rsidRPr="009F4B14">
        <w:rPr>
          <w:rFonts w:ascii="Segoe UI" w:eastAsia="Segoe UI" w:hAnsi="Segoe UI" w:cs="Segoe UI"/>
          <w:sz w:val="20"/>
          <w:szCs w:val="20"/>
        </w:rPr>
        <w:t>produtos e as técnicas culinárias utilizadas, mas também as relações sociais, as formas de hospitalidade e os códigos de comportamento que marcaram diferentes períodos da história.</w:t>
      </w:r>
      <w:r w:rsidR="00D57161" w:rsidRPr="009F4B14">
        <w:rPr>
          <w:rFonts w:ascii="Segoe UI" w:eastAsia="Segoe UI" w:hAnsi="Segoe UI" w:cs="Segoe UI"/>
          <w:sz w:val="20"/>
          <w:szCs w:val="20"/>
        </w:rPr>
        <w:t xml:space="preserve"> Concebidos, muitas vezes, para ocasiões únicas, estes objetos preservam também a memória de acontecimentos e celebrações que marcaram o seu tempo.</w:t>
      </w:r>
    </w:p>
    <w:p w14:paraId="3D19A75B" w14:textId="77777777" w:rsidR="00FA2DC6" w:rsidRPr="009F4B14" w:rsidRDefault="00FA2DC6" w:rsidP="00FA2DC6">
      <w:pPr>
        <w:spacing w:after="0" w:line="240" w:lineRule="auto"/>
        <w:jc w:val="both"/>
        <w:rPr>
          <w:rFonts w:ascii="Segoe UI" w:eastAsia="Segoe UI" w:hAnsi="Segoe UI" w:cs="Segoe UI"/>
          <w:sz w:val="20"/>
          <w:szCs w:val="20"/>
        </w:rPr>
      </w:pPr>
    </w:p>
    <w:p w14:paraId="5C12049E" w14:textId="77777777" w:rsidR="00FA2DC6" w:rsidRPr="009F4B14" w:rsidRDefault="00FA2DC6" w:rsidP="00FA2DC6">
      <w:pPr>
        <w:spacing w:after="0" w:line="240" w:lineRule="auto"/>
        <w:jc w:val="both"/>
        <w:rPr>
          <w:rFonts w:ascii="Segoe UI" w:eastAsia="Segoe UI" w:hAnsi="Segoe UI" w:cs="Segoe UI"/>
          <w:sz w:val="20"/>
          <w:szCs w:val="20"/>
        </w:rPr>
      </w:pPr>
      <w:r w:rsidRPr="009F4B14">
        <w:rPr>
          <w:rFonts w:ascii="Segoe UI" w:eastAsia="Segoe UI" w:hAnsi="Segoe UI" w:cs="Segoe UI"/>
          <w:sz w:val="20"/>
          <w:szCs w:val="20"/>
        </w:rPr>
        <w:t xml:space="preserve">A exposição apresenta exemplares datados entre 1862 e 1932, provenientes da coleção privada de Virgílio </w:t>
      </w:r>
      <w:proofErr w:type="spellStart"/>
      <w:r w:rsidRPr="009F4B14">
        <w:rPr>
          <w:rFonts w:ascii="Segoe UI" w:eastAsia="Segoe UI" w:hAnsi="Segoe UI" w:cs="Segoe UI"/>
          <w:sz w:val="20"/>
          <w:szCs w:val="20"/>
        </w:rPr>
        <w:t>Nogueiro</w:t>
      </w:r>
      <w:proofErr w:type="spellEnd"/>
      <w:r w:rsidRPr="009F4B14">
        <w:rPr>
          <w:rFonts w:ascii="Segoe UI" w:eastAsia="Segoe UI" w:hAnsi="Segoe UI" w:cs="Segoe UI"/>
          <w:sz w:val="20"/>
          <w:szCs w:val="20"/>
        </w:rPr>
        <w:t xml:space="preserve"> Gomes, gastrónomo, investigador da história da alimentação e autor de diversas obras dedicadas à gastronomia portuguesa. Entre as suas publicações destacam-se </w:t>
      </w:r>
      <w:r w:rsidRPr="009F4B14">
        <w:rPr>
          <w:rFonts w:ascii="Segoe UI" w:eastAsia="Segoe UI" w:hAnsi="Segoe UI" w:cs="Segoe UI"/>
          <w:i/>
          <w:iCs/>
          <w:sz w:val="20"/>
          <w:szCs w:val="20"/>
        </w:rPr>
        <w:t>Histórias e Curiosidades à Mesa</w:t>
      </w:r>
      <w:r w:rsidRPr="009F4B14">
        <w:rPr>
          <w:rFonts w:ascii="Segoe UI" w:eastAsia="Segoe UI" w:hAnsi="Segoe UI" w:cs="Segoe UI"/>
          <w:sz w:val="20"/>
          <w:szCs w:val="20"/>
        </w:rPr>
        <w:t xml:space="preserve">, </w:t>
      </w:r>
      <w:r w:rsidRPr="009F4B14">
        <w:rPr>
          <w:rFonts w:ascii="Segoe UI" w:eastAsia="Segoe UI" w:hAnsi="Segoe UI" w:cs="Segoe UI"/>
          <w:i/>
          <w:iCs/>
          <w:sz w:val="20"/>
          <w:szCs w:val="20"/>
        </w:rPr>
        <w:t>Dicionário Prático da Cozinha Portuguesa</w:t>
      </w:r>
      <w:r w:rsidRPr="009F4B14">
        <w:rPr>
          <w:rFonts w:ascii="Segoe UI" w:eastAsia="Segoe UI" w:hAnsi="Segoe UI" w:cs="Segoe UI"/>
          <w:sz w:val="20"/>
          <w:szCs w:val="20"/>
        </w:rPr>
        <w:t xml:space="preserve"> e </w:t>
      </w:r>
      <w:r w:rsidRPr="009F4B14">
        <w:rPr>
          <w:rFonts w:ascii="Segoe UI" w:eastAsia="Segoe UI" w:hAnsi="Segoe UI" w:cs="Segoe UI"/>
          <w:i/>
          <w:iCs/>
          <w:sz w:val="20"/>
          <w:szCs w:val="20"/>
        </w:rPr>
        <w:t>Menus da Família Real</w:t>
      </w:r>
      <w:r w:rsidRPr="009F4B14">
        <w:rPr>
          <w:rFonts w:ascii="Segoe UI" w:eastAsia="Segoe UI" w:hAnsi="Segoe UI" w:cs="Segoe UI"/>
          <w:sz w:val="20"/>
          <w:szCs w:val="20"/>
        </w:rPr>
        <w:t>, obra da qual é coautor.</w:t>
      </w:r>
    </w:p>
    <w:p w14:paraId="6485D5A6" w14:textId="77777777" w:rsidR="00FA2DC6" w:rsidRPr="009F4B14" w:rsidRDefault="00FA2DC6" w:rsidP="00FA2DC6">
      <w:pPr>
        <w:spacing w:after="0" w:line="240" w:lineRule="auto"/>
        <w:jc w:val="both"/>
        <w:rPr>
          <w:rFonts w:ascii="Segoe UI" w:eastAsia="Segoe UI" w:hAnsi="Segoe UI" w:cs="Segoe UI"/>
          <w:sz w:val="20"/>
          <w:szCs w:val="20"/>
        </w:rPr>
      </w:pPr>
    </w:p>
    <w:p w14:paraId="3A47F8D7" w14:textId="7D3655D0" w:rsidR="00FA2DC6" w:rsidRPr="009F4B14" w:rsidRDefault="00FA2DC6" w:rsidP="00FA2DC6">
      <w:pPr>
        <w:spacing w:after="0" w:line="240" w:lineRule="auto"/>
        <w:jc w:val="both"/>
        <w:rPr>
          <w:rFonts w:ascii="Segoe UI" w:eastAsia="Segoe UI" w:hAnsi="Segoe UI" w:cs="Segoe UI"/>
          <w:sz w:val="20"/>
          <w:szCs w:val="20"/>
        </w:rPr>
      </w:pPr>
      <w:r w:rsidRPr="009F4B14">
        <w:rPr>
          <w:rFonts w:ascii="Segoe UI" w:eastAsia="Segoe UI" w:hAnsi="Segoe UI" w:cs="Segoe UI"/>
          <w:sz w:val="20"/>
          <w:szCs w:val="20"/>
        </w:rPr>
        <w:t>Através destes documentos, os visitantes poderão descobrir não apenas o que se comia, mas também como se organizavam as refeições, que importância assumiam os banquetes e as celebrações e de que forma a apresentação dos menus refletia as tendências artísticas e gráficas de cada período.</w:t>
      </w:r>
      <w:r w:rsidR="00DA4AF9" w:rsidRPr="009F4B14">
        <w:rPr>
          <w:rFonts w:ascii="Segoe UI" w:eastAsia="Segoe UI" w:hAnsi="Segoe UI" w:cs="Segoe UI"/>
          <w:sz w:val="20"/>
          <w:szCs w:val="20"/>
        </w:rPr>
        <w:t xml:space="preserve"> Cada menu conta a história de uma mesa e da sociedade que se reuniu em torno dela.</w:t>
      </w:r>
    </w:p>
    <w:p w14:paraId="38B240DD" w14:textId="77777777" w:rsidR="00FA2DC6" w:rsidRPr="009F4B14" w:rsidRDefault="00FA2DC6" w:rsidP="00FA2DC6">
      <w:pPr>
        <w:spacing w:after="0" w:line="240" w:lineRule="auto"/>
        <w:jc w:val="both"/>
        <w:rPr>
          <w:rFonts w:ascii="Segoe UI" w:eastAsia="Segoe UI" w:hAnsi="Segoe UI" w:cs="Segoe UI"/>
          <w:sz w:val="20"/>
          <w:szCs w:val="20"/>
        </w:rPr>
      </w:pPr>
    </w:p>
    <w:p w14:paraId="762228F8" w14:textId="77777777" w:rsidR="00FA2DC6" w:rsidRPr="009F4B14" w:rsidRDefault="00FA2DC6" w:rsidP="00FA2DC6">
      <w:pPr>
        <w:spacing w:after="0" w:line="240" w:lineRule="auto"/>
        <w:jc w:val="both"/>
        <w:rPr>
          <w:rFonts w:ascii="Segoe UI" w:eastAsia="Segoe UI" w:hAnsi="Segoe UI" w:cs="Segoe UI"/>
          <w:sz w:val="20"/>
          <w:szCs w:val="20"/>
        </w:rPr>
      </w:pPr>
      <w:r w:rsidRPr="009F4B14">
        <w:rPr>
          <w:rFonts w:ascii="Segoe UI" w:eastAsia="Segoe UI" w:hAnsi="Segoe UI" w:cs="Segoe UI"/>
          <w:sz w:val="20"/>
          <w:szCs w:val="20"/>
        </w:rPr>
        <w:t>Ao cruzar gastronomia, património, memória e design, a exposição propõe uma reflexão sobre a alimentação enquanto expressão da identidade cultural e da evolução da sociedade. A iniciativa reforça também a importância do estudo da gastronomia e da hospitalidade enquanto áreas de conhecimento que permitem compreender a história, os comportamentos e as tradições.</w:t>
      </w:r>
    </w:p>
    <w:p w14:paraId="28BDCCD6" w14:textId="77777777" w:rsidR="00FA2DC6" w:rsidRPr="009F4B14" w:rsidRDefault="00FA2DC6" w:rsidP="00FA2DC6">
      <w:pPr>
        <w:spacing w:after="0" w:line="240" w:lineRule="auto"/>
        <w:jc w:val="both"/>
        <w:rPr>
          <w:rFonts w:ascii="Segoe UI" w:eastAsia="Segoe UI" w:hAnsi="Segoe UI" w:cs="Segoe UI"/>
          <w:sz w:val="20"/>
          <w:szCs w:val="20"/>
        </w:rPr>
      </w:pPr>
    </w:p>
    <w:p w14:paraId="178A9C45" w14:textId="74CD8C9F" w:rsidR="00FA2DC6" w:rsidRPr="009F4B14" w:rsidRDefault="00FA2DC6" w:rsidP="00FA2DC6">
      <w:pPr>
        <w:spacing w:after="0" w:line="240" w:lineRule="auto"/>
        <w:jc w:val="both"/>
        <w:rPr>
          <w:rFonts w:ascii="Segoe UI" w:eastAsia="Segoe UI" w:hAnsi="Segoe UI" w:cs="Segoe UI"/>
          <w:sz w:val="20"/>
          <w:szCs w:val="20"/>
        </w:rPr>
      </w:pPr>
      <w:r w:rsidRPr="009F4B14">
        <w:rPr>
          <w:rFonts w:ascii="Segoe UI" w:eastAsia="Segoe UI" w:hAnsi="Segoe UI" w:cs="Segoe UI"/>
          <w:sz w:val="20"/>
          <w:szCs w:val="20"/>
        </w:rPr>
        <w:t xml:space="preserve">A inauguração oficial está marcada para </w:t>
      </w:r>
      <w:r w:rsidRPr="009F4B14">
        <w:rPr>
          <w:rFonts w:ascii="Segoe UI" w:eastAsia="Segoe UI" w:hAnsi="Segoe UI" w:cs="Segoe UI"/>
          <w:b/>
          <w:bCs/>
          <w:sz w:val="20"/>
          <w:szCs w:val="20"/>
        </w:rPr>
        <w:t>16 de outubro, às 17h00</w:t>
      </w:r>
      <w:r w:rsidRPr="009F4B14">
        <w:rPr>
          <w:rFonts w:ascii="Segoe UI" w:eastAsia="Segoe UI" w:hAnsi="Segoe UI" w:cs="Segoe UI"/>
          <w:sz w:val="20"/>
          <w:szCs w:val="20"/>
        </w:rPr>
        <w:t xml:space="preserve">, no campus da Quinta do Bom Nome, em Lisboa, e conta com a participação de Hélia Gonçalves Pereira, Reitora da Universidade Europeia, e de Virgílio </w:t>
      </w:r>
      <w:proofErr w:type="spellStart"/>
      <w:r w:rsidRPr="009F4B14">
        <w:rPr>
          <w:rFonts w:ascii="Segoe UI" w:eastAsia="Segoe UI" w:hAnsi="Segoe UI" w:cs="Segoe UI"/>
          <w:sz w:val="20"/>
          <w:szCs w:val="20"/>
        </w:rPr>
        <w:t>Nogueiro</w:t>
      </w:r>
      <w:proofErr w:type="spellEnd"/>
      <w:r w:rsidRPr="009F4B14">
        <w:rPr>
          <w:rFonts w:ascii="Segoe UI" w:eastAsia="Segoe UI" w:hAnsi="Segoe UI" w:cs="Segoe UI"/>
          <w:sz w:val="20"/>
          <w:szCs w:val="20"/>
        </w:rPr>
        <w:t xml:space="preserve"> Gomes, que </w:t>
      </w:r>
      <w:r w:rsidR="00B651D7" w:rsidRPr="009F4B14">
        <w:rPr>
          <w:rFonts w:ascii="Segoe UI" w:eastAsia="Segoe UI" w:hAnsi="Segoe UI" w:cs="Segoe UI"/>
          <w:sz w:val="20"/>
          <w:szCs w:val="20"/>
        </w:rPr>
        <w:t xml:space="preserve">vai </w:t>
      </w:r>
      <w:r w:rsidRPr="009F4B14">
        <w:rPr>
          <w:rFonts w:ascii="Segoe UI" w:eastAsia="Segoe UI" w:hAnsi="Segoe UI" w:cs="Segoe UI"/>
          <w:sz w:val="20"/>
          <w:szCs w:val="20"/>
        </w:rPr>
        <w:t>apresentar a coleção e o contexto histórico dos documentos expostos.</w:t>
      </w:r>
    </w:p>
    <w:p w14:paraId="73514F52" w14:textId="77777777" w:rsidR="00FA2DC6" w:rsidRPr="009F4B14" w:rsidRDefault="00FA2DC6" w:rsidP="00FA2DC6">
      <w:pPr>
        <w:spacing w:after="0" w:line="240" w:lineRule="auto"/>
        <w:jc w:val="both"/>
        <w:rPr>
          <w:rFonts w:ascii="Segoe UI" w:eastAsia="Segoe UI" w:hAnsi="Segoe UI" w:cs="Segoe UI"/>
          <w:sz w:val="20"/>
          <w:szCs w:val="20"/>
        </w:rPr>
      </w:pPr>
    </w:p>
    <w:p w14:paraId="3B99C561" w14:textId="77777777" w:rsidR="00FA2DC6" w:rsidRPr="009F4B14" w:rsidRDefault="00FA2DC6" w:rsidP="00FA2DC6">
      <w:pPr>
        <w:spacing w:after="0" w:line="240" w:lineRule="auto"/>
        <w:jc w:val="both"/>
        <w:rPr>
          <w:rFonts w:ascii="Segoe UI" w:eastAsia="Segoe UI" w:hAnsi="Segoe UI" w:cs="Segoe UI"/>
          <w:sz w:val="20"/>
          <w:szCs w:val="20"/>
        </w:rPr>
      </w:pPr>
      <w:r w:rsidRPr="009F4B14">
        <w:rPr>
          <w:rFonts w:ascii="Segoe UI" w:eastAsia="Segoe UI" w:hAnsi="Segoe UI" w:cs="Segoe UI"/>
          <w:sz w:val="20"/>
          <w:szCs w:val="20"/>
        </w:rPr>
        <w:t>A escolha do Dia Mundial da Alimentação para a inauguração pretende sublinhar a importância de preservar e estudar o património gastronómico, numa altura em que os hábitos alimentares continuam a transformar-se e a refletir novas dinâmicas sociais e culturais.</w:t>
      </w:r>
    </w:p>
    <w:p w14:paraId="3396D9BC" w14:textId="77777777" w:rsidR="00FA2DC6" w:rsidRPr="009F4B14" w:rsidRDefault="00FA2DC6" w:rsidP="00FA2DC6">
      <w:pPr>
        <w:spacing w:after="0" w:line="240" w:lineRule="auto"/>
        <w:jc w:val="both"/>
        <w:rPr>
          <w:rFonts w:ascii="Segoe UI" w:eastAsia="Segoe UI" w:hAnsi="Segoe UI" w:cs="Segoe UI"/>
          <w:sz w:val="20"/>
          <w:szCs w:val="20"/>
        </w:rPr>
      </w:pPr>
    </w:p>
    <w:p w14:paraId="1535EA90" w14:textId="31E56F78" w:rsidR="00FA2DC6" w:rsidRPr="00FA2DC6" w:rsidRDefault="00FA2DC6" w:rsidP="00FA2DC6">
      <w:pPr>
        <w:spacing w:after="0" w:line="240" w:lineRule="auto"/>
        <w:jc w:val="both"/>
        <w:rPr>
          <w:rFonts w:ascii="Segoe UI" w:eastAsia="Segoe UI" w:hAnsi="Segoe UI" w:cs="Segoe UI"/>
          <w:sz w:val="20"/>
          <w:szCs w:val="20"/>
        </w:rPr>
      </w:pPr>
      <w:r w:rsidRPr="009F4B14">
        <w:rPr>
          <w:rFonts w:ascii="Segoe UI" w:eastAsia="Segoe UI" w:hAnsi="Segoe UI" w:cs="Segoe UI"/>
          <w:sz w:val="20"/>
          <w:szCs w:val="20"/>
        </w:rPr>
        <w:lastRenderedPageBreak/>
        <w:t xml:space="preserve">A exposição </w:t>
      </w:r>
      <w:r w:rsidRPr="009F4B14">
        <w:rPr>
          <w:rFonts w:ascii="Segoe UI" w:eastAsia="Segoe UI" w:hAnsi="Segoe UI" w:cs="Segoe UI"/>
          <w:b/>
          <w:bCs/>
          <w:sz w:val="20"/>
          <w:szCs w:val="20"/>
        </w:rPr>
        <w:t>“O Tempo à Carta — Menus, Memória e Cultura à Mesa”</w:t>
      </w:r>
      <w:r w:rsidRPr="009F4B14">
        <w:rPr>
          <w:rFonts w:ascii="Segoe UI" w:eastAsia="Segoe UI" w:hAnsi="Segoe UI" w:cs="Segoe UI"/>
          <w:sz w:val="20"/>
          <w:szCs w:val="20"/>
        </w:rPr>
        <w:t xml:space="preserve"> estará patente na </w:t>
      </w:r>
      <w:proofErr w:type="gramStart"/>
      <w:r w:rsidRPr="009F4B14">
        <w:rPr>
          <w:rFonts w:ascii="Segoe UI" w:eastAsia="Segoe UI" w:hAnsi="Segoe UI" w:cs="Segoe UI"/>
          <w:sz w:val="20"/>
          <w:szCs w:val="20"/>
        </w:rPr>
        <w:t>Universidade Europeia</w:t>
      </w:r>
      <w:proofErr w:type="gramEnd"/>
      <w:r w:rsidRPr="009F4B14">
        <w:rPr>
          <w:rFonts w:ascii="Segoe UI" w:eastAsia="Segoe UI" w:hAnsi="Segoe UI" w:cs="Segoe UI"/>
          <w:sz w:val="20"/>
          <w:szCs w:val="20"/>
        </w:rPr>
        <w:t xml:space="preserve">, na Quinta do Bom Nome, em Lisboa, entre </w:t>
      </w:r>
      <w:r w:rsidRPr="009F4B14">
        <w:rPr>
          <w:rFonts w:ascii="Segoe UI" w:eastAsia="Segoe UI" w:hAnsi="Segoe UI" w:cs="Segoe UI"/>
          <w:b/>
          <w:bCs/>
          <w:sz w:val="20"/>
          <w:szCs w:val="20"/>
        </w:rPr>
        <w:t>15 de outubro e 30 de novembro de 2026</w:t>
      </w:r>
      <w:r w:rsidRPr="009F4B14">
        <w:rPr>
          <w:rFonts w:ascii="Segoe UI" w:eastAsia="Segoe UI" w:hAnsi="Segoe UI" w:cs="Segoe UI"/>
          <w:sz w:val="20"/>
          <w:szCs w:val="20"/>
        </w:rPr>
        <w:t>.</w:t>
      </w:r>
      <w:r w:rsidR="007D1FCB" w:rsidRPr="009F4B14">
        <w:rPr>
          <w:rFonts w:ascii="Segoe UI" w:eastAsia="Segoe UI" w:hAnsi="Segoe UI" w:cs="Segoe UI"/>
          <w:sz w:val="20"/>
          <w:szCs w:val="20"/>
        </w:rPr>
        <w:t xml:space="preserve"> A entrada é aberta ao público, durante o horário de funcionamento do campus.</w:t>
      </w:r>
    </w:p>
    <w:p w14:paraId="196DE491" w14:textId="5074655C" w:rsidR="00A81803" w:rsidRDefault="00A81803" w:rsidP="5A22482E">
      <w:pPr>
        <w:spacing w:after="0" w:line="240" w:lineRule="auto"/>
        <w:jc w:val="both"/>
        <w:rPr>
          <w:rFonts w:ascii="Segoe UI" w:eastAsia="Segoe UI" w:hAnsi="Segoe UI" w:cs="Segoe UI"/>
          <w:sz w:val="20"/>
          <w:szCs w:val="20"/>
        </w:rPr>
      </w:pPr>
    </w:p>
    <w:p w14:paraId="164BE0D0" w14:textId="77777777" w:rsidR="00A81803" w:rsidRDefault="00A81803" w:rsidP="00FD30F4">
      <w:pPr>
        <w:spacing w:after="0"/>
        <w:jc w:val="both"/>
        <w:rPr>
          <w:rFonts w:ascii="Segoe UI" w:eastAsia="Segoe UI" w:hAnsi="Segoe UI" w:cs="Segoe UI"/>
          <w:b/>
          <w:bCs/>
          <w:sz w:val="20"/>
          <w:szCs w:val="20"/>
        </w:rPr>
      </w:pPr>
    </w:p>
    <w:p w14:paraId="3F772A3D" w14:textId="77777777" w:rsidR="00B651D7" w:rsidRDefault="00B651D7" w:rsidP="00FD30F4">
      <w:pPr>
        <w:spacing w:after="0"/>
        <w:jc w:val="both"/>
        <w:rPr>
          <w:rFonts w:ascii="Segoe UI" w:eastAsia="Segoe UI" w:hAnsi="Segoe UI" w:cs="Segoe UI"/>
          <w:b/>
          <w:bCs/>
          <w:sz w:val="20"/>
          <w:szCs w:val="20"/>
        </w:rPr>
      </w:pPr>
    </w:p>
    <w:p w14:paraId="2FEED29B" w14:textId="1462A33D" w:rsidR="00FD30F4" w:rsidRDefault="27870306" w:rsidP="00FD30F4">
      <w:pPr>
        <w:spacing w:after="0"/>
        <w:jc w:val="both"/>
        <w:rPr>
          <w:rFonts w:ascii="Segoe UI" w:eastAsia="Segoe UI" w:hAnsi="Segoe UI" w:cs="Segoe UI"/>
          <w:b/>
          <w:bCs/>
          <w:sz w:val="20"/>
          <w:szCs w:val="20"/>
        </w:rPr>
      </w:pPr>
      <w:r w:rsidRPr="7F96DD04">
        <w:rPr>
          <w:rFonts w:ascii="Segoe UI" w:eastAsia="Segoe UI" w:hAnsi="Segoe UI" w:cs="Segoe UI"/>
          <w:b/>
          <w:bCs/>
          <w:sz w:val="20"/>
          <w:szCs w:val="20"/>
        </w:rPr>
        <w:t>Informações</w:t>
      </w:r>
    </w:p>
    <w:p w14:paraId="6D5D7FC6" w14:textId="558BD965" w:rsidR="00B651D7" w:rsidRPr="00B651D7" w:rsidRDefault="00B651D7" w:rsidP="00B651D7">
      <w:pPr>
        <w:spacing w:after="0" w:line="240" w:lineRule="auto"/>
        <w:jc w:val="both"/>
        <w:rPr>
          <w:rFonts w:ascii="Segoe UI" w:eastAsia="Segoe UI" w:hAnsi="Segoe UI" w:cs="Segoe UI"/>
          <w:sz w:val="20"/>
          <w:szCs w:val="20"/>
        </w:rPr>
      </w:pPr>
      <w:r w:rsidRPr="00B651D7">
        <w:rPr>
          <w:rFonts w:ascii="Segoe UI" w:eastAsia="Segoe UI" w:hAnsi="Segoe UI" w:cs="Segoe UI"/>
          <w:b/>
          <w:bCs/>
          <w:sz w:val="20"/>
          <w:szCs w:val="20"/>
        </w:rPr>
        <w:t>Exposição: </w:t>
      </w:r>
      <w:r w:rsidRPr="00B651D7">
        <w:rPr>
          <w:rFonts w:ascii="Segoe UI" w:eastAsia="Segoe UI" w:hAnsi="Segoe UI" w:cs="Segoe UI"/>
          <w:sz w:val="20"/>
          <w:szCs w:val="20"/>
        </w:rPr>
        <w:t xml:space="preserve">O Tempo à Carta </w:t>
      </w:r>
      <w:r>
        <w:rPr>
          <w:rFonts w:ascii="Segoe UI" w:eastAsia="Segoe UI" w:hAnsi="Segoe UI" w:cs="Segoe UI"/>
          <w:sz w:val="20"/>
          <w:szCs w:val="20"/>
        </w:rPr>
        <w:t>–</w:t>
      </w:r>
      <w:r w:rsidRPr="00B651D7">
        <w:rPr>
          <w:rFonts w:ascii="Segoe UI" w:eastAsia="Segoe UI" w:hAnsi="Segoe UI" w:cs="Segoe UI"/>
          <w:sz w:val="20"/>
          <w:szCs w:val="20"/>
        </w:rPr>
        <w:t xml:space="preserve"> Menus, Memória e Cultura à Mesa </w:t>
      </w:r>
    </w:p>
    <w:p w14:paraId="36FBC398" w14:textId="77777777" w:rsidR="00B651D7" w:rsidRPr="00B651D7" w:rsidRDefault="00B651D7" w:rsidP="00B651D7">
      <w:pPr>
        <w:spacing w:after="0" w:line="240" w:lineRule="auto"/>
        <w:jc w:val="both"/>
        <w:rPr>
          <w:rFonts w:ascii="Segoe UI" w:eastAsia="Segoe UI" w:hAnsi="Segoe UI" w:cs="Segoe UI"/>
          <w:sz w:val="20"/>
          <w:szCs w:val="20"/>
        </w:rPr>
      </w:pPr>
      <w:r w:rsidRPr="00B651D7">
        <w:rPr>
          <w:rFonts w:ascii="Segoe UI" w:eastAsia="Segoe UI" w:hAnsi="Segoe UI" w:cs="Segoe UI"/>
          <w:b/>
          <w:bCs/>
          <w:sz w:val="20"/>
          <w:szCs w:val="20"/>
        </w:rPr>
        <w:t>Coleção: </w:t>
      </w:r>
      <w:r w:rsidRPr="00B651D7">
        <w:rPr>
          <w:rFonts w:ascii="Segoe UI" w:eastAsia="Segoe UI" w:hAnsi="Segoe UI" w:cs="Segoe UI"/>
          <w:sz w:val="20"/>
          <w:szCs w:val="20"/>
        </w:rPr>
        <w:t xml:space="preserve">Virgílio </w:t>
      </w:r>
      <w:proofErr w:type="spellStart"/>
      <w:r w:rsidRPr="00B651D7">
        <w:rPr>
          <w:rFonts w:ascii="Segoe UI" w:eastAsia="Segoe UI" w:hAnsi="Segoe UI" w:cs="Segoe UI"/>
          <w:sz w:val="20"/>
          <w:szCs w:val="20"/>
        </w:rPr>
        <w:t>Nogueiro</w:t>
      </w:r>
      <w:proofErr w:type="spellEnd"/>
      <w:r w:rsidRPr="00B651D7">
        <w:rPr>
          <w:rFonts w:ascii="Segoe UI" w:eastAsia="Segoe UI" w:hAnsi="Segoe UI" w:cs="Segoe UI"/>
          <w:sz w:val="20"/>
          <w:szCs w:val="20"/>
        </w:rPr>
        <w:t xml:space="preserve"> Gomes </w:t>
      </w:r>
    </w:p>
    <w:p w14:paraId="738B7103" w14:textId="42CB1252" w:rsidR="00B651D7" w:rsidRPr="00B651D7" w:rsidRDefault="00B651D7" w:rsidP="00B651D7">
      <w:pPr>
        <w:spacing w:after="0" w:line="240" w:lineRule="auto"/>
        <w:jc w:val="both"/>
        <w:rPr>
          <w:rFonts w:ascii="Segoe UI" w:eastAsia="Segoe UI" w:hAnsi="Segoe UI" w:cs="Segoe UI"/>
          <w:sz w:val="20"/>
          <w:szCs w:val="20"/>
        </w:rPr>
      </w:pPr>
      <w:r w:rsidRPr="00B651D7">
        <w:rPr>
          <w:rFonts w:ascii="Segoe UI" w:eastAsia="Segoe UI" w:hAnsi="Segoe UI" w:cs="Segoe UI"/>
          <w:b/>
          <w:bCs/>
          <w:sz w:val="20"/>
          <w:szCs w:val="20"/>
        </w:rPr>
        <w:t>Local: </w:t>
      </w:r>
      <w:proofErr w:type="gramStart"/>
      <w:r w:rsidRPr="00B651D7">
        <w:rPr>
          <w:rFonts w:ascii="Segoe UI" w:eastAsia="Segoe UI" w:hAnsi="Segoe UI" w:cs="Segoe UI"/>
          <w:sz w:val="20"/>
          <w:szCs w:val="20"/>
        </w:rPr>
        <w:t>Universidade Europeia</w:t>
      </w:r>
      <w:proofErr w:type="gramEnd"/>
      <w:r w:rsidRPr="00B651D7">
        <w:rPr>
          <w:rFonts w:ascii="Segoe UI" w:eastAsia="Segoe UI" w:hAnsi="Segoe UI" w:cs="Segoe UI"/>
          <w:sz w:val="20"/>
          <w:szCs w:val="20"/>
        </w:rPr>
        <w:t xml:space="preserve"> </w:t>
      </w:r>
      <w:r>
        <w:rPr>
          <w:rFonts w:ascii="Segoe UI" w:eastAsia="Segoe UI" w:hAnsi="Segoe UI" w:cs="Segoe UI"/>
          <w:sz w:val="20"/>
          <w:szCs w:val="20"/>
        </w:rPr>
        <w:t>–</w:t>
      </w:r>
      <w:r w:rsidRPr="00B651D7">
        <w:rPr>
          <w:rFonts w:ascii="Segoe UI" w:eastAsia="Segoe UI" w:hAnsi="Segoe UI" w:cs="Segoe UI"/>
          <w:sz w:val="20"/>
          <w:szCs w:val="20"/>
        </w:rPr>
        <w:t xml:space="preserve"> Quinta do Bom Nome, Lisboa </w:t>
      </w:r>
    </w:p>
    <w:p w14:paraId="477B7547" w14:textId="78025497" w:rsidR="00B651D7" w:rsidRPr="00B651D7" w:rsidRDefault="00B651D7" w:rsidP="00B651D7">
      <w:pPr>
        <w:spacing w:after="0" w:line="240" w:lineRule="auto"/>
        <w:jc w:val="both"/>
        <w:rPr>
          <w:rFonts w:ascii="Segoe UI" w:eastAsia="Segoe UI" w:hAnsi="Segoe UI" w:cs="Segoe UI"/>
          <w:sz w:val="20"/>
          <w:szCs w:val="20"/>
        </w:rPr>
      </w:pPr>
      <w:r w:rsidRPr="00B651D7">
        <w:rPr>
          <w:rFonts w:ascii="Segoe UI" w:eastAsia="Segoe UI" w:hAnsi="Segoe UI" w:cs="Segoe UI"/>
          <w:b/>
          <w:bCs/>
          <w:sz w:val="20"/>
          <w:szCs w:val="20"/>
        </w:rPr>
        <w:t>Datas: </w:t>
      </w:r>
      <w:r w:rsidRPr="00B651D7">
        <w:rPr>
          <w:rFonts w:ascii="Segoe UI" w:eastAsia="Segoe UI" w:hAnsi="Segoe UI" w:cs="Segoe UI"/>
          <w:sz w:val="20"/>
          <w:szCs w:val="20"/>
        </w:rPr>
        <w:t>1</w:t>
      </w:r>
      <w:r w:rsidR="00284BC8">
        <w:rPr>
          <w:rFonts w:ascii="Segoe UI" w:eastAsia="Segoe UI" w:hAnsi="Segoe UI" w:cs="Segoe UI"/>
          <w:sz w:val="20"/>
          <w:szCs w:val="20"/>
        </w:rPr>
        <w:t>6</w:t>
      </w:r>
      <w:r w:rsidRPr="00B651D7">
        <w:rPr>
          <w:rFonts w:ascii="Segoe UI" w:eastAsia="Segoe UI" w:hAnsi="Segoe UI" w:cs="Segoe UI"/>
          <w:sz w:val="20"/>
          <w:szCs w:val="20"/>
        </w:rPr>
        <w:t xml:space="preserve"> de outubro a 30 de novembro de 2026 </w:t>
      </w:r>
    </w:p>
    <w:p w14:paraId="664F01ED" w14:textId="7753EC44" w:rsidR="00B651D7" w:rsidRPr="00B651D7" w:rsidRDefault="00B651D7" w:rsidP="00B651D7">
      <w:pPr>
        <w:spacing w:after="0" w:line="240" w:lineRule="auto"/>
        <w:jc w:val="both"/>
        <w:rPr>
          <w:rFonts w:ascii="Segoe UI" w:eastAsia="Segoe UI" w:hAnsi="Segoe UI" w:cs="Segoe UI"/>
          <w:sz w:val="20"/>
          <w:szCs w:val="20"/>
        </w:rPr>
      </w:pPr>
      <w:r w:rsidRPr="00B651D7">
        <w:rPr>
          <w:rFonts w:ascii="Segoe UI" w:eastAsia="Segoe UI" w:hAnsi="Segoe UI" w:cs="Segoe UI"/>
          <w:b/>
          <w:bCs/>
          <w:sz w:val="20"/>
          <w:szCs w:val="20"/>
        </w:rPr>
        <w:t>Inauguração: </w:t>
      </w:r>
      <w:r w:rsidRPr="00B651D7">
        <w:rPr>
          <w:rFonts w:ascii="Segoe UI" w:eastAsia="Segoe UI" w:hAnsi="Segoe UI" w:cs="Segoe UI"/>
          <w:sz w:val="20"/>
          <w:szCs w:val="20"/>
        </w:rPr>
        <w:t xml:space="preserve">16 de outubro de 2026, às 17h00 </w:t>
      </w:r>
      <w:r>
        <w:rPr>
          <w:rFonts w:ascii="Segoe UI" w:eastAsia="Segoe UI" w:hAnsi="Segoe UI" w:cs="Segoe UI"/>
          <w:sz w:val="20"/>
          <w:szCs w:val="20"/>
        </w:rPr>
        <w:t>–</w:t>
      </w:r>
      <w:r w:rsidRPr="00B651D7">
        <w:rPr>
          <w:rFonts w:ascii="Segoe UI" w:eastAsia="Segoe UI" w:hAnsi="Segoe UI" w:cs="Segoe UI"/>
          <w:sz w:val="20"/>
          <w:szCs w:val="20"/>
        </w:rPr>
        <w:t xml:space="preserve"> Dia Mundial da Alimentação</w:t>
      </w:r>
    </w:p>
    <w:p w14:paraId="0009D8D6" w14:textId="77777777" w:rsidR="00B651D7" w:rsidRPr="00B651D7" w:rsidRDefault="00B651D7" w:rsidP="00B651D7">
      <w:pPr>
        <w:spacing w:after="0" w:line="240" w:lineRule="auto"/>
        <w:jc w:val="both"/>
        <w:rPr>
          <w:rFonts w:ascii="Segoe UI" w:eastAsia="Segoe UI" w:hAnsi="Segoe UI" w:cs="Segoe UI"/>
          <w:b/>
          <w:bCs/>
          <w:sz w:val="20"/>
          <w:szCs w:val="20"/>
        </w:rPr>
      </w:pPr>
      <w:r w:rsidRPr="00B651D7">
        <w:rPr>
          <w:rFonts w:ascii="Segoe UI" w:eastAsia="Segoe UI" w:hAnsi="Segoe UI" w:cs="Segoe UI"/>
          <w:b/>
          <w:bCs/>
          <w:sz w:val="20"/>
          <w:szCs w:val="20"/>
        </w:rPr>
        <w:t> </w:t>
      </w:r>
    </w:p>
    <w:p w14:paraId="1473EAC0" w14:textId="77777777" w:rsidR="00FD30F4" w:rsidRDefault="00FD30F4" w:rsidP="5A22482E">
      <w:pPr>
        <w:spacing w:after="0" w:line="240" w:lineRule="auto"/>
        <w:jc w:val="both"/>
        <w:rPr>
          <w:rFonts w:ascii="Century Gothic" w:hAnsi="Century Gothic"/>
          <w:b/>
          <w:bCs/>
          <w:sz w:val="16"/>
          <w:szCs w:val="16"/>
          <w:u w:val="single"/>
        </w:rPr>
      </w:pPr>
    </w:p>
    <w:p w14:paraId="4E5FDFB9" w14:textId="77777777" w:rsidR="00FD30F4" w:rsidRDefault="00FD30F4" w:rsidP="5A22482E">
      <w:pPr>
        <w:spacing w:after="0" w:line="240" w:lineRule="auto"/>
        <w:jc w:val="both"/>
        <w:rPr>
          <w:rFonts w:ascii="Century Gothic" w:hAnsi="Century Gothic"/>
          <w:b/>
          <w:bCs/>
          <w:sz w:val="16"/>
          <w:szCs w:val="16"/>
          <w:u w:val="single"/>
        </w:rPr>
      </w:pPr>
    </w:p>
    <w:p w14:paraId="32A66397" w14:textId="77777777" w:rsidR="00FD30F4" w:rsidRDefault="00FD30F4" w:rsidP="5A22482E">
      <w:pPr>
        <w:spacing w:after="0" w:line="240" w:lineRule="auto"/>
        <w:jc w:val="both"/>
        <w:rPr>
          <w:rFonts w:ascii="Century Gothic" w:hAnsi="Century Gothic"/>
          <w:b/>
          <w:bCs/>
          <w:sz w:val="16"/>
          <w:szCs w:val="16"/>
          <w:u w:val="single"/>
        </w:rPr>
      </w:pPr>
    </w:p>
    <w:p w14:paraId="6C8ECBA5" w14:textId="3713FA3E" w:rsidR="003F458D" w:rsidRPr="00F27E21" w:rsidRDefault="003F458D" w:rsidP="5A22482E">
      <w:pPr>
        <w:spacing w:after="0" w:line="240" w:lineRule="auto"/>
        <w:jc w:val="both"/>
        <w:rPr>
          <w:rFonts w:ascii="Century Gothic" w:hAnsi="Century Gothic"/>
          <w:b/>
          <w:bCs/>
          <w:sz w:val="16"/>
          <w:szCs w:val="16"/>
          <w:u w:val="single"/>
        </w:rPr>
      </w:pPr>
      <w:r w:rsidRPr="5A22482E">
        <w:rPr>
          <w:rFonts w:ascii="Century Gothic" w:hAnsi="Century Gothic"/>
          <w:b/>
          <w:bCs/>
          <w:sz w:val="16"/>
          <w:szCs w:val="16"/>
          <w:u w:val="single"/>
        </w:rPr>
        <w:t xml:space="preserve">Sobre a </w:t>
      </w:r>
      <w:proofErr w:type="gramStart"/>
      <w:r w:rsidRPr="5A22482E">
        <w:rPr>
          <w:rFonts w:ascii="Century Gothic" w:hAnsi="Century Gothic"/>
          <w:b/>
          <w:bCs/>
          <w:sz w:val="16"/>
          <w:szCs w:val="16"/>
          <w:u w:val="single"/>
        </w:rPr>
        <w:t>Universidade Europeia</w:t>
      </w:r>
      <w:proofErr w:type="gramEnd"/>
    </w:p>
    <w:p w14:paraId="3D275B06" w14:textId="77777777" w:rsidR="003F458D" w:rsidRPr="00F27E21" w:rsidRDefault="003F458D" w:rsidP="003F458D">
      <w:pPr>
        <w:jc w:val="both"/>
        <w:rPr>
          <w:rFonts w:ascii="Century Gothic" w:hAnsi="Century Gothic"/>
          <w:bCs/>
          <w:sz w:val="16"/>
          <w:szCs w:val="16"/>
        </w:rPr>
      </w:pPr>
      <w:r w:rsidRPr="00F27E21">
        <w:rPr>
          <w:rFonts w:ascii="Century Gothic" w:hAnsi="Century Gothic"/>
          <w:bCs/>
          <w:sz w:val="16"/>
          <w:szCs w:val="16"/>
        </w:rPr>
        <w:t>A Universidade Europeia é uma universidade inovadora, internacional e multidisciplinar que tem como missão formar líderes e profissionais preparados para responder às necessidades de um mundo global, através de um modelo académico avançado de aprendizagem experiencial, com uma estreita ligação ao mercado e às empresas. Através desta abordagem de ensino inovadora, os estudantes embarcam numa jornada única que os prepara para as profissões do futuro.</w:t>
      </w:r>
    </w:p>
    <w:p w14:paraId="29DBC62E" w14:textId="77777777" w:rsidR="003F458D" w:rsidRPr="00F27E21" w:rsidRDefault="003F458D" w:rsidP="003F458D">
      <w:pPr>
        <w:jc w:val="both"/>
        <w:rPr>
          <w:rFonts w:ascii="Century Gothic" w:hAnsi="Century Gothic"/>
          <w:bCs/>
          <w:sz w:val="16"/>
          <w:szCs w:val="16"/>
        </w:rPr>
      </w:pPr>
      <w:r w:rsidRPr="00F27E21">
        <w:rPr>
          <w:rFonts w:ascii="Century Gothic" w:hAnsi="Century Gothic"/>
          <w:bCs/>
          <w:sz w:val="16"/>
          <w:szCs w:val="16"/>
        </w:rPr>
        <w:t xml:space="preserve">Com uma oferta educativa diversificada de Licenciaturas, Mestrados, Doutoramentos e Formação de Executivos, nas áreas de conhecimento da Gestão, Direito, Turismo, Gestão do Desporto, Design, Comunicação, Engenharia e Ciências da Saúde, a </w:t>
      </w:r>
      <w:proofErr w:type="gramStart"/>
      <w:r w:rsidRPr="00F27E21">
        <w:rPr>
          <w:rFonts w:ascii="Century Gothic" w:hAnsi="Century Gothic"/>
          <w:bCs/>
          <w:sz w:val="16"/>
          <w:szCs w:val="16"/>
        </w:rPr>
        <w:t>Universidade Europeia</w:t>
      </w:r>
      <w:proofErr w:type="gramEnd"/>
      <w:r w:rsidRPr="00F27E21">
        <w:rPr>
          <w:rFonts w:ascii="Century Gothic" w:hAnsi="Century Gothic"/>
          <w:bCs/>
          <w:sz w:val="16"/>
          <w:szCs w:val="16"/>
        </w:rPr>
        <w:t xml:space="preserve"> proporciona uma experiência de estudo vibrante e internacional nos seus campus em Lisboa ou através da UE Online, a Faculdade online privada líder em Portugal.</w:t>
      </w:r>
    </w:p>
    <w:p w14:paraId="6F4E93BF" w14:textId="77777777" w:rsidR="003F458D" w:rsidRPr="00F27E21" w:rsidRDefault="003F458D" w:rsidP="003F458D">
      <w:pPr>
        <w:jc w:val="both"/>
        <w:rPr>
          <w:rFonts w:ascii="Century Gothic" w:hAnsi="Century Gothic"/>
          <w:bCs/>
          <w:sz w:val="16"/>
          <w:szCs w:val="16"/>
        </w:rPr>
      </w:pPr>
      <w:r w:rsidRPr="00F27E21">
        <w:rPr>
          <w:rFonts w:ascii="Century Gothic" w:hAnsi="Century Gothic"/>
          <w:bCs/>
          <w:sz w:val="16"/>
          <w:szCs w:val="16"/>
        </w:rPr>
        <w:t xml:space="preserve">Para mais informações sobre a </w:t>
      </w:r>
      <w:proofErr w:type="gramStart"/>
      <w:r w:rsidRPr="00F27E21">
        <w:rPr>
          <w:rFonts w:ascii="Century Gothic" w:hAnsi="Century Gothic"/>
          <w:bCs/>
          <w:sz w:val="16"/>
          <w:szCs w:val="16"/>
        </w:rPr>
        <w:t>Universidade Europeia</w:t>
      </w:r>
      <w:proofErr w:type="gramEnd"/>
      <w:r w:rsidRPr="00F27E21">
        <w:rPr>
          <w:rFonts w:ascii="Century Gothic" w:hAnsi="Century Gothic"/>
          <w:bCs/>
          <w:sz w:val="16"/>
          <w:szCs w:val="16"/>
        </w:rPr>
        <w:t xml:space="preserve">: </w:t>
      </w:r>
      <w:hyperlink r:id="rId11" w:history="1">
        <w:r w:rsidRPr="00F27E21">
          <w:rPr>
            <w:rStyle w:val="Hiperligao"/>
            <w:rFonts w:ascii="Century Gothic" w:hAnsi="Century Gothic"/>
            <w:bCs/>
            <w:sz w:val="16"/>
            <w:szCs w:val="16"/>
          </w:rPr>
          <w:t>www.europeia.pt</w:t>
        </w:r>
      </w:hyperlink>
    </w:p>
    <w:p w14:paraId="61E632CB" w14:textId="77777777" w:rsidR="00A33856" w:rsidRPr="00F27E21" w:rsidRDefault="00A33856" w:rsidP="008F15A5">
      <w:pPr>
        <w:spacing w:after="0"/>
        <w:jc w:val="both"/>
        <w:rPr>
          <w:rFonts w:ascii="Century Gothic" w:hAnsi="Century Gothic" w:cs="Arial"/>
          <w:sz w:val="16"/>
          <w:szCs w:val="16"/>
        </w:rPr>
      </w:pPr>
    </w:p>
    <w:p w14:paraId="5BA893D6" w14:textId="77777777" w:rsidR="00803870" w:rsidRDefault="00803870" w:rsidP="00EA33E2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="Century Gothic" w:hAnsi="Century Gothic" w:cstheme="minorHAnsi"/>
          <w:b/>
          <w:bCs/>
          <w:color w:val="000000"/>
          <w:sz w:val="16"/>
          <w:szCs w:val="16"/>
        </w:rPr>
      </w:pPr>
    </w:p>
    <w:p w14:paraId="5913DFE5" w14:textId="77777777" w:rsidR="00B651D7" w:rsidRDefault="00B651D7" w:rsidP="00EA33E2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="Century Gothic" w:hAnsi="Century Gothic" w:cstheme="minorHAnsi"/>
          <w:b/>
          <w:bCs/>
          <w:color w:val="000000"/>
          <w:sz w:val="16"/>
          <w:szCs w:val="16"/>
        </w:rPr>
      </w:pPr>
    </w:p>
    <w:p w14:paraId="335D2454" w14:textId="77777777" w:rsidR="00A21EC3" w:rsidRPr="00F418C7" w:rsidRDefault="00A21EC3" w:rsidP="00A21EC3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Style w:val="eop"/>
          <w:rFonts w:ascii="Century Gothic" w:eastAsiaTheme="majorEastAsia" w:hAnsi="Century Gothic" w:cstheme="minorHAnsi"/>
          <w:color w:val="000000"/>
          <w:sz w:val="16"/>
          <w:szCs w:val="16"/>
        </w:rPr>
      </w:pPr>
      <w:r w:rsidRPr="00F418C7">
        <w:rPr>
          <w:rStyle w:val="normaltextrun"/>
          <w:rFonts w:ascii="Century Gothic" w:hAnsi="Century Gothic" w:cstheme="minorHAnsi"/>
          <w:b/>
          <w:bCs/>
          <w:color w:val="000000"/>
          <w:sz w:val="16"/>
          <w:szCs w:val="16"/>
        </w:rPr>
        <w:t>Para mais informações contactar:</w:t>
      </w:r>
    </w:p>
    <w:p w14:paraId="17476A82" w14:textId="77777777" w:rsidR="00A21EC3" w:rsidRPr="00F418C7" w:rsidRDefault="00A21EC3" w:rsidP="00A21EC3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Century Gothic" w:hAnsi="Century Gothic" w:cstheme="minorHAnsi"/>
          <w:sz w:val="16"/>
          <w:szCs w:val="16"/>
        </w:rPr>
      </w:pPr>
    </w:p>
    <w:p w14:paraId="29CDB559" w14:textId="77777777" w:rsidR="00A21EC3" w:rsidRDefault="00A21EC3" w:rsidP="00A21EC3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Style w:val="normaltextrun"/>
          <w:rFonts w:ascii="Century Gothic" w:hAnsi="Century Gothic" w:cstheme="minorHAnsi"/>
          <w:sz w:val="16"/>
          <w:szCs w:val="16"/>
        </w:rPr>
      </w:pPr>
      <w:r w:rsidRPr="00F418C7">
        <w:rPr>
          <w:rFonts w:ascii="Century Gothic" w:hAnsi="Century Gothic"/>
          <w:noProof/>
          <w:sz w:val="16"/>
          <w:szCs w:val="16"/>
        </w:rPr>
        <w:drawing>
          <wp:inline distT="0" distB="0" distL="0" distR="0" wp14:anchorId="6ECE2687" wp14:editId="75A8EFD7">
            <wp:extent cx="2075291" cy="420246"/>
            <wp:effectExtent l="0" t="0" r="1270" b="0"/>
            <wp:docPr id="2" name="Imagem 2" descr="Uma imagem com preto, escuridã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 descr="Uma imagem com preto, escuridão&#10;&#10;Descrição gerada automaticamente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8990" cy="44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3318C1" w14:textId="77777777" w:rsidR="005F1511" w:rsidRPr="00F418C7" w:rsidRDefault="005F1511" w:rsidP="00A21EC3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Style w:val="normaltextrun"/>
          <w:rFonts w:ascii="Century Gothic" w:hAnsi="Century Gothic" w:cstheme="minorHAnsi"/>
          <w:sz w:val="16"/>
          <w:szCs w:val="16"/>
        </w:rPr>
      </w:pPr>
    </w:p>
    <w:p w14:paraId="62D2234F" w14:textId="77777777" w:rsidR="005F1511" w:rsidRPr="005F1511" w:rsidRDefault="005F1511" w:rsidP="005F1511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Century Gothic" w:eastAsiaTheme="minorEastAsia" w:hAnsi="Century Gothic" w:cstheme="minorHAnsi"/>
          <w:noProof/>
          <w:color w:val="000000"/>
          <w:sz w:val="16"/>
          <w:szCs w:val="16"/>
        </w:rPr>
      </w:pPr>
      <w:r w:rsidRPr="005F1511">
        <w:rPr>
          <w:rFonts w:ascii="Century Gothic" w:eastAsiaTheme="minorEastAsia" w:hAnsi="Century Gothic" w:cstheme="minorHAnsi"/>
          <w:noProof/>
          <w:color w:val="000000"/>
          <w:sz w:val="16"/>
          <w:szCs w:val="16"/>
        </w:rPr>
        <w:t xml:space="preserve">Ana Santos | </w:t>
      </w:r>
      <w:hyperlink r:id="rId13" w:history="1">
        <w:r w:rsidRPr="005F1511">
          <w:rPr>
            <w:rStyle w:val="Hiperligao"/>
            <w:rFonts w:ascii="Century Gothic" w:eastAsiaTheme="minorEastAsia" w:hAnsi="Century Gothic" w:cstheme="minorHAnsi"/>
            <w:noProof/>
            <w:sz w:val="16"/>
            <w:szCs w:val="16"/>
          </w:rPr>
          <w:t>ana.santos@lift.com.pt</w:t>
        </w:r>
      </w:hyperlink>
      <w:r w:rsidRPr="005F1511">
        <w:rPr>
          <w:rFonts w:ascii="Century Gothic" w:eastAsiaTheme="minorEastAsia" w:hAnsi="Century Gothic" w:cstheme="minorHAnsi"/>
          <w:noProof/>
          <w:color w:val="000000"/>
          <w:sz w:val="16"/>
          <w:szCs w:val="16"/>
        </w:rPr>
        <w:t xml:space="preserve"> | +351 914 409 595</w:t>
      </w:r>
    </w:p>
    <w:p w14:paraId="32A16DD5" w14:textId="274F81DD" w:rsidR="005F1511" w:rsidRPr="005F1511" w:rsidRDefault="005F1511" w:rsidP="005F1511">
      <w:pPr>
        <w:jc w:val="center"/>
        <w:rPr>
          <w:rStyle w:val="normaltextrun"/>
          <w:rFonts w:ascii="Century Gothic" w:eastAsiaTheme="majorEastAsia" w:hAnsi="Century Gothic" w:cstheme="minorHAnsi"/>
          <w:color w:val="333333"/>
          <w:sz w:val="18"/>
          <w:szCs w:val="18"/>
        </w:rPr>
      </w:pPr>
      <w:r w:rsidRPr="005F1511">
        <w:rPr>
          <w:rFonts w:ascii="Century Gothic" w:hAnsi="Century Gothic"/>
          <w:sz w:val="16"/>
          <w:szCs w:val="16"/>
        </w:rPr>
        <w:t xml:space="preserve">Eunice Gaspar| </w:t>
      </w:r>
      <w:hyperlink r:id="rId14" w:history="1">
        <w:r w:rsidRPr="005F1511">
          <w:rPr>
            <w:rStyle w:val="Hiperligao"/>
            <w:rFonts w:ascii="Century Gothic" w:hAnsi="Century Gothic"/>
            <w:sz w:val="16"/>
            <w:szCs w:val="16"/>
          </w:rPr>
          <w:t>eunice.gaspar@lift.com.pt</w:t>
        </w:r>
      </w:hyperlink>
      <w:r w:rsidRPr="005F1511">
        <w:rPr>
          <w:rFonts w:ascii="Century Gothic" w:hAnsi="Century Gothic"/>
          <w:sz w:val="16"/>
          <w:szCs w:val="16"/>
        </w:rPr>
        <w:t xml:space="preserve"> | +351 911 774 428</w:t>
      </w:r>
      <w:r w:rsidRPr="005F1511">
        <w:rPr>
          <w:rFonts w:ascii="Century Gothic" w:hAnsi="Century Gothic"/>
          <w:sz w:val="16"/>
          <w:szCs w:val="16"/>
        </w:rPr>
        <w:br/>
        <w:t xml:space="preserve">Bruna Rocha | </w:t>
      </w:r>
      <w:hyperlink r:id="rId15" w:history="1">
        <w:r w:rsidRPr="005F1511">
          <w:rPr>
            <w:rStyle w:val="Hiperligao"/>
            <w:rFonts w:ascii="Century Gothic" w:hAnsi="Century Gothic"/>
            <w:sz w:val="16"/>
            <w:szCs w:val="16"/>
          </w:rPr>
          <w:t>bruna.rocha@lift.com.pt</w:t>
        </w:r>
      </w:hyperlink>
      <w:r w:rsidRPr="005F1511">
        <w:rPr>
          <w:rFonts w:ascii="Century Gothic" w:hAnsi="Century Gothic"/>
          <w:sz w:val="16"/>
          <w:szCs w:val="16"/>
        </w:rPr>
        <w:t xml:space="preserve"> | +351 910 751 944</w:t>
      </w:r>
    </w:p>
    <w:p w14:paraId="3BC9DEEE" w14:textId="3F7164B1" w:rsidR="00195AE3" w:rsidRPr="001F7986" w:rsidRDefault="00195AE3" w:rsidP="00195AE3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Century Gothic" w:eastAsiaTheme="minorEastAsia" w:hAnsi="Century Gothic" w:cstheme="minorHAnsi"/>
          <w:noProof/>
          <w:color w:val="000000"/>
          <w:sz w:val="16"/>
          <w:szCs w:val="16"/>
        </w:rPr>
      </w:pPr>
    </w:p>
    <w:p w14:paraId="3A15BBB0" w14:textId="4A7A3670" w:rsidR="00A21EC3" w:rsidRPr="001F7986" w:rsidRDefault="00A21EC3" w:rsidP="00A21EC3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Century Gothic" w:hAnsi="Century Gothic" w:cstheme="minorHAnsi"/>
          <w:color w:val="333333"/>
          <w:sz w:val="18"/>
          <w:szCs w:val="18"/>
        </w:rPr>
      </w:pPr>
    </w:p>
    <w:sectPr w:rsidR="00A21EC3" w:rsidRPr="001F7986" w:rsidSect="00676C63">
      <w:headerReference w:type="default" r:id="rId16"/>
      <w:pgSz w:w="11906" w:h="16838"/>
      <w:pgMar w:top="1417" w:right="1274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E26E7" w14:textId="77777777" w:rsidR="007C76B0" w:rsidRDefault="007C76B0" w:rsidP="008974B1">
      <w:pPr>
        <w:spacing w:after="0" w:line="240" w:lineRule="auto"/>
      </w:pPr>
      <w:r>
        <w:separator/>
      </w:r>
    </w:p>
  </w:endnote>
  <w:endnote w:type="continuationSeparator" w:id="0">
    <w:p w14:paraId="12CF5BCE" w14:textId="77777777" w:rsidR="007C76B0" w:rsidRDefault="007C76B0" w:rsidP="008974B1">
      <w:pPr>
        <w:spacing w:after="0" w:line="240" w:lineRule="auto"/>
      </w:pPr>
      <w:r>
        <w:continuationSeparator/>
      </w:r>
    </w:p>
  </w:endnote>
  <w:endnote w:type="continuationNotice" w:id="1">
    <w:p w14:paraId="31349022" w14:textId="77777777" w:rsidR="007C76B0" w:rsidRDefault="007C76B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904567" w14:textId="77777777" w:rsidR="007C76B0" w:rsidRDefault="007C76B0" w:rsidP="008974B1">
      <w:pPr>
        <w:spacing w:after="0" w:line="240" w:lineRule="auto"/>
      </w:pPr>
      <w:r>
        <w:separator/>
      </w:r>
    </w:p>
  </w:footnote>
  <w:footnote w:type="continuationSeparator" w:id="0">
    <w:p w14:paraId="50D44068" w14:textId="77777777" w:rsidR="007C76B0" w:rsidRDefault="007C76B0" w:rsidP="008974B1">
      <w:pPr>
        <w:spacing w:after="0" w:line="240" w:lineRule="auto"/>
      </w:pPr>
      <w:r>
        <w:continuationSeparator/>
      </w:r>
    </w:p>
  </w:footnote>
  <w:footnote w:type="continuationNotice" w:id="1">
    <w:p w14:paraId="19CD366C" w14:textId="77777777" w:rsidR="007C76B0" w:rsidRDefault="007C76B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86FAE" w14:textId="6C93AF00" w:rsidR="008974B1" w:rsidRDefault="00FD30F4" w:rsidP="008974B1">
    <w:pPr>
      <w:pStyle w:val="Cabealho"/>
      <w:jc w:val="center"/>
    </w:pPr>
    <w:r>
      <w:rPr>
        <w:noProof/>
      </w:rPr>
      <w:drawing>
        <wp:inline distT="0" distB="0" distL="0" distR="0" wp14:anchorId="75A6175A" wp14:editId="7FDAD340">
          <wp:extent cx="2307600" cy="518400"/>
          <wp:effectExtent l="0" t="0" r="0" b="0"/>
          <wp:docPr id="803244017" name="Picture 2" descr="Uma imagem com texto, Tipo de letra, Gráficos, captura de ecrã&#10;&#10;Os conteúdos gerados por IA podem estar incorreto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Uma imagem com texto, Tipo de letra, Gráficos, captura de ecrã&#10;&#10;Os conteúdos gerados por IA podem estar incorretos.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" r="-14539"/>
                  <a:stretch/>
                </pic:blipFill>
                <pic:spPr bwMode="auto">
                  <a:xfrm>
                    <a:off x="0" y="0"/>
                    <a:ext cx="2307600" cy="5184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E3ECBF2" w14:textId="77777777" w:rsidR="008974B1" w:rsidRDefault="008974B1" w:rsidP="008974B1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05CBD"/>
    <w:multiLevelType w:val="hybridMultilevel"/>
    <w:tmpl w:val="FFFFFFFF"/>
    <w:lvl w:ilvl="0" w:tplc="19E6D466">
      <w:start w:val="1"/>
      <w:numFmt w:val="decimal"/>
      <w:lvlText w:val="%1."/>
      <w:lvlJc w:val="left"/>
      <w:pPr>
        <w:ind w:left="720" w:hanging="360"/>
      </w:pPr>
    </w:lvl>
    <w:lvl w:ilvl="1" w:tplc="09A8AFF0">
      <w:start w:val="1"/>
      <w:numFmt w:val="lowerLetter"/>
      <w:lvlText w:val="%2."/>
      <w:lvlJc w:val="left"/>
      <w:pPr>
        <w:ind w:left="1440" w:hanging="360"/>
      </w:pPr>
    </w:lvl>
    <w:lvl w:ilvl="2" w:tplc="3942FECE">
      <w:start w:val="1"/>
      <w:numFmt w:val="lowerRoman"/>
      <w:lvlText w:val="%3."/>
      <w:lvlJc w:val="right"/>
      <w:pPr>
        <w:ind w:left="2160" w:hanging="180"/>
      </w:pPr>
    </w:lvl>
    <w:lvl w:ilvl="3" w:tplc="E9109240">
      <w:start w:val="1"/>
      <w:numFmt w:val="decimal"/>
      <w:lvlText w:val="%4."/>
      <w:lvlJc w:val="left"/>
      <w:pPr>
        <w:ind w:left="2880" w:hanging="360"/>
      </w:pPr>
    </w:lvl>
    <w:lvl w:ilvl="4" w:tplc="18AA7F62">
      <w:start w:val="1"/>
      <w:numFmt w:val="lowerLetter"/>
      <w:lvlText w:val="%5."/>
      <w:lvlJc w:val="left"/>
      <w:pPr>
        <w:ind w:left="3600" w:hanging="360"/>
      </w:pPr>
    </w:lvl>
    <w:lvl w:ilvl="5" w:tplc="43383A4A">
      <w:start w:val="1"/>
      <w:numFmt w:val="lowerRoman"/>
      <w:lvlText w:val="%6."/>
      <w:lvlJc w:val="right"/>
      <w:pPr>
        <w:ind w:left="4320" w:hanging="180"/>
      </w:pPr>
    </w:lvl>
    <w:lvl w:ilvl="6" w:tplc="AD2CF786">
      <w:start w:val="1"/>
      <w:numFmt w:val="decimal"/>
      <w:lvlText w:val="%7."/>
      <w:lvlJc w:val="left"/>
      <w:pPr>
        <w:ind w:left="5040" w:hanging="360"/>
      </w:pPr>
    </w:lvl>
    <w:lvl w:ilvl="7" w:tplc="7C16EC5A">
      <w:start w:val="1"/>
      <w:numFmt w:val="lowerLetter"/>
      <w:lvlText w:val="%8."/>
      <w:lvlJc w:val="left"/>
      <w:pPr>
        <w:ind w:left="5760" w:hanging="360"/>
      </w:pPr>
    </w:lvl>
    <w:lvl w:ilvl="8" w:tplc="BB2C310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DC1B03"/>
    <w:multiLevelType w:val="hybridMultilevel"/>
    <w:tmpl w:val="088C51AC"/>
    <w:lvl w:ilvl="0" w:tplc="0816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816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57E2A17"/>
    <w:multiLevelType w:val="hybridMultilevel"/>
    <w:tmpl w:val="E446F4D6"/>
    <w:lvl w:ilvl="0" w:tplc="40E043C8">
      <w:numFmt w:val="bullet"/>
      <w:lvlText w:val=""/>
      <w:lvlJc w:val="left"/>
      <w:pPr>
        <w:ind w:left="720" w:hanging="360"/>
      </w:pPr>
      <w:rPr>
        <w:rFonts w:ascii="Wingdings" w:eastAsia="Wingdings" w:hAnsi="Wingdings" w:cs="Wingdings" w:hint="default"/>
        <w:color w:val="003DC7"/>
        <w:w w:val="100"/>
        <w:sz w:val="28"/>
        <w:szCs w:val="28"/>
        <w:lang w:val="pt-PT" w:eastAsia="en-US" w:bidi="ar-S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91540E"/>
    <w:multiLevelType w:val="multilevel"/>
    <w:tmpl w:val="D988F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F443AF2"/>
    <w:multiLevelType w:val="multilevel"/>
    <w:tmpl w:val="2CE82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37E96B"/>
    <w:multiLevelType w:val="hybridMultilevel"/>
    <w:tmpl w:val="FFFFFFFF"/>
    <w:lvl w:ilvl="0" w:tplc="E9DE881E">
      <w:start w:val="1"/>
      <w:numFmt w:val="decimal"/>
      <w:lvlText w:val="%1."/>
      <w:lvlJc w:val="left"/>
      <w:pPr>
        <w:ind w:left="720" w:hanging="360"/>
      </w:pPr>
    </w:lvl>
    <w:lvl w:ilvl="1" w:tplc="90988BEC">
      <w:start w:val="1"/>
      <w:numFmt w:val="lowerLetter"/>
      <w:lvlText w:val="%2."/>
      <w:lvlJc w:val="left"/>
      <w:pPr>
        <w:ind w:left="1440" w:hanging="360"/>
      </w:pPr>
    </w:lvl>
    <w:lvl w:ilvl="2" w:tplc="562E97E6">
      <w:start w:val="1"/>
      <w:numFmt w:val="lowerRoman"/>
      <w:lvlText w:val="%3."/>
      <w:lvlJc w:val="right"/>
      <w:pPr>
        <w:ind w:left="2160" w:hanging="180"/>
      </w:pPr>
    </w:lvl>
    <w:lvl w:ilvl="3" w:tplc="F14A5E14">
      <w:start w:val="1"/>
      <w:numFmt w:val="decimal"/>
      <w:lvlText w:val="%4."/>
      <w:lvlJc w:val="left"/>
      <w:pPr>
        <w:ind w:left="2880" w:hanging="360"/>
      </w:pPr>
    </w:lvl>
    <w:lvl w:ilvl="4" w:tplc="78FAB3A8">
      <w:start w:val="1"/>
      <w:numFmt w:val="lowerLetter"/>
      <w:lvlText w:val="%5."/>
      <w:lvlJc w:val="left"/>
      <w:pPr>
        <w:ind w:left="3600" w:hanging="360"/>
      </w:pPr>
    </w:lvl>
    <w:lvl w:ilvl="5" w:tplc="BE7AFDD8">
      <w:start w:val="1"/>
      <w:numFmt w:val="lowerRoman"/>
      <w:lvlText w:val="%6."/>
      <w:lvlJc w:val="right"/>
      <w:pPr>
        <w:ind w:left="4320" w:hanging="180"/>
      </w:pPr>
    </w:lvl>
    <w:lvl w:ilvl="6" w:tplc="E0363B9C">
      <w:start w:val="1"/>
      <w:numFmt w:val="decimal"/>
      <w:lvlText w:val="%7."/>
      <w:lvlJc w:val="left"/>
      <w:pPr>
        <w:ind w:left="5040" w:hanging="360"/>
      </w:pPr>
    </w:lvl>
    <w:lvl w:ilvl="7" w:tplc="52D2B9D2">
      <w:start w:val="1"/>
      <w:numFmt w:val="lowerLetter"/>
      <w:lvlText w:val="%8."/>
      <w:lvlJc w:val="left"/>
      <w:pPr>
        <w:ind w:left="5760" w:hanging="360"/>
      </w:pPr>
    </w:lvl>
    <w:lvl w:ilvl="8" w:tplc="4CE2E25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591CDD"/>
    <w:multiLevelType w:val="multilevel"/>
    <w:tmpl w:val="DDC20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CCC51B4"/>
    <w:multiLevelType w:val="multilevel"/>
    <w:tmpl w:val="341ED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DC817CF"/>
    <w:multiLevelType w:val="hybridMultilevel"/>
    <w:tmpl w:val="F382861C"/>
    <w:lvl w:ilvl="0" w:tplc="40E043C8">
      <w:numFmt w:val="bullet"/>
      <w:lvlText w:val=""/>
      <w:lvlJc w:val="left"/>
      <w:pPr>
        <w:ind w:left="720" w:hanging="360"/>
      </w:pPr>
      <w:rPr>
        <w:rFonts w:ascii="Wingdings" w:eastAsia="Wingdings" w:hAnsi="Wingdings" w:cs="Wingdings" w:hint="default"/>
        <w:color w:val="003DC7"/>
        <w:w w:val="100"/>
        <w:sz w:val="28"/>
        <w:szCs w:val="28"/>
        <w:lang w:val="pt-PT" w:eastAsia="en-US" w:bidi="ar-S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F56123"/>
    <w:multiLevelType w:val="hybridMultilevel"/>
    <w:tmpl w:val="877AB27C"/>
    <w:lvl w:ilvl="0" w:tplc="0816000F">
      <w:start w:val="1"/>
      <w:numFmt w:val="decimal"/>
      <w:lvlText w:val="%1."/>
      <w:lvlJc w:val="left"/>
      <w:pPr>
        <w:ind w:left="644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99489E"/>
    <w:multiLevelType w:val="hybridMultilevel"/>
    <w:tmpl w:val="4BBA7D1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AA79D1"/>
    <w:multiLevelType w:val="multilevel"/>
    <w:tmpl w:val="577ED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32856233">
    <w:abstractNumId w:val="0"/>
  </w:num>
  <w:num w:numId="2" w16cid:durableId="1685088282">
    <w:abstractNumId w:val="5"/>
  </w:num>
  <w:num w:numId="3" w16cid:durableId="1083642998">
    <w:abstractNumId w:val="8"/>
  </w:num>
  <w:num w:numId="4" w16cid:durableId="1703095189">
    <w:abstractNumId w:val="2"/>
  </w:num>
  <w:num w:numId="5" w16cid:durableId="2096627734">
    <w:abstractNumId w:val="7"/>
  </w:num>
  <w:num w:numId="6" w16cid:durableId="1554173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25844038">
    <w:abstractNumId w:val="4"/>
  </w:num>
  <w:num w:numId="8" w16cid:durableId="1416898467">
    <w:abstractNumId w:val="10"/>
  </w:num>
  <w:num w:numId="9" w16cid:durableId="1792698470">
    <w:abstractNumId w:val="1"/>
  </w:num>
  <w:num w:numId="10" w16cid:durableId="1915429908">
    <w:abstractNumId w:val="3"/>
  </w:num>
  <w:num w:numId="11" w16cid:durableId="1640961839">
    <w:abstractNumId w:val="6"/>
  </w:num>
  <w:num w:numId="12" w16cid:durableId="10464850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2C"/>
    <w:rsid w:val="00000EC8"/>
    <w:rsid w:val="00004D30"/>
    <w:rsid w:val="0000725D"/>
    <w:rsid w:val="000113F6"/>
    <w:rsid w:val="0001147F"/>
    <w:rsid w:val="00011DE7"/>
    <w:rsid w:val="000224BF"/>
    <w:rsid w:val="0002502C"/>
    <w:rsid w:val="00027651"/>
    <w:rsid w:val="00027A9B"/>
    <w:rsid w:val="00031240"/>
    <w:rsid w:val="00036CCC"/>
    <w:rsid w:val="00042D6E"/>
    <w:rsid w:val="00056D48"/>
    <w:rsid w:val="00077C91"/>
    <w:rsid w:val="00080BE4"/>
    <w:rsid w:val="00097DCC"/>
    <w:rsid w:val="000A64A2"/>
    <w:rsid w:val="000A7B28"/>
    <w:rsid w:val="000B079C"/>
    <w:rsid w:val="000B479B"/>
    <w:rsid w:val="000D0B00"/>
    <w:rsid w:val="000D6040"/>
    <w:rsid w:val="000D6FC1"/>
    <w:rsid w:val="000D7032"/>
    <w:rsid w:val="000E029F"/>
    <w:rsid w:val="000E1879"/>
    <w:rsid w:val="000F21DC"/>
    <w:rsid w:val="000F548F"/>
    <w:rsid w:val="000F5790"/>
    <w:rsid w:val="00100C8D"/>
    <w:rsid w:val="00103BE3"/>
    <w:rsid w:val="00110A60"/>
    <w:rsid w:val="001128EA"/>
    <w:rsid w:val="00113075"/>
    <w:rsid w:val="00113C2D"/>
    <w:rsid w:val="00117B73"/>
    <w:rsid w:val="001263E6"/>
    <w:rsid w:val="00140FE2"/>
    <w:rsid w:val="001428AD"/>
    <w:rsid w:val="00143878"/>
    <w:rsid w:val="00145089"/>
    <w:rsid w:val="00145A5E"/>
    <w:rsid w:val="00146204"/>
    <w:rsid w:val="00146AFB"/>
    <w:rsid w:val="0014751A"/>
    <w:rsid w:val="00153E54"/>
    <w:rsid w:val="00157F95"/>
    <w:rsid w:val="001742FF"/>
    <w:rsid w:val="00195AE3"/>
    <w:rsid w:val="001A0873"/>
    <w:rsid w:val="001A7E68"/>
    <w:rsid w:val="001B2D75"/>
    <w:rsid w:val="001C1842"/>
    <w:rsid w:val="001C3410"/>
    <w:rsid w:val="001C7C38"/>
    <w:rsid w:val="001D01C7"/>
    <w:rsid w:val="001F0BF5"/>
    <w:rsid w:val="001F3940"/>
    <w:rsid w:val="001F49A7"/>
    <w:rsid w:val="001F7986"/>
    <w:rsid w:val="0020172B"/>
    <w:rsid w:val="002043A9"/>
    <w:rsid w:val="00207E39"/>
    <w:rsid w:val="00211F17"/>
    <w:rsid w:val="00221F51"/>
    <w:rsid w:val="00226375"/>
    <w:rsid w:val="00242D76"/>
    <w:rsid w:val="00250218"/>
    <w:rsid w:val="00261165"/>
    <w:rsid w:val="00261B35"/>
    <w:rsid w:val="002727B3"/>
    <w:rsid w:val="0027636F"/>
    <w:rsid w:val="0027677C"/>
    <w:rsid w:val="00284BC8"/>
    <w:rsid w:val="00290351"/>
    <w:rsid w:val="00295BB6"/>
    <w:rsid w:val="00296E6E"/>
    <w:rsid w:val="002A4B58"/>
    <w:rsid w:val="002A4D2A"/>
    <w:rsid w:val="002A6248"/>
    <w:rsid w:val="002B2A3C"/>
    <w:rsid w:val="002B2B41"/>
    <w:rsid w:val="002B443B"/>
    <w:rsid w:val="002C1DF4"/>
    <w:rsid w:val="002D31FF"/>
    <w:rsid w:val="002D7341"/>
    <w:rsid w:val="002E6007"/>
    <w:rsid w:val="002F3079"/>
    <w:rsid w:val="00313D8C"/>
    <w:rsid w:val="0031620C"/>
    <w:rsid w:val="00324DDB"/>
    <w:rsid w:val="00327766"/>
    <w:rsid w:val="00327FB8"/>
    <w:rsid w:val="00331FAF"/>
    <w:rsid w:val="00342BCC"/>
    <w:rsid w:val="00344412"/>
    <w:rsid w:val="00357EF3"/>
    <w:rsid w:val="003610F4"/>
    <w:rsid w:val="00363909"/>
    <w:rsid w:val="003639E1"/>
    <w:rsid w:val="003733B4"/>
    <w:rsid w:val="00376765"/>
    <w:rsid w:val="003A0C1B"/>
    <w:rsid w:val="003A1B87"/>
    <w:rsid w:val="003B51A9"/>
    <w:rsid w:val="003D0EEB"/>
    <w:rsid w:val="003D10A9"/>
    <w:rsid w:val="003E1C51"/>
    <w:rsid w:val="003E1ED6"/>
    <w:rsid w:val="003F0A59"/>
    <w:rsid w:val="003F215F"/>
    <w:rsid w:val="003F458D"/>
    <w:rsid w:val="00400778"/>
    <w:rsid w:val="004026AD"/>
    <w:rsid w:val="00411040"/>
    <w:rsid w:val="0041567E"/>
    <w:rsid w:val="004210D7"/>
    <w:rsid w:val="00444DE2"/>
    <w:rsid w:val="00451292"/>
    <w:rsid w:val="0045269A"/>
    <w:rsid w:val="0046294B"/>
    <w:rsid w:val="004659E5"/>
    <w:rsid w:val="00467AE1"/>
    <w:rsid w:val="00470633"/>
    <w:rsid w:val="0047577D"/>
    <w:rsid w:val="00475EA2"/>
    <w:rsid w:val="004770D1"/>
    <w:rsid w:val="004778A7"/>
    <w:rsid w:val="00482F52"/>
    <w:rsid w:val="00492C2A"/>
    <w:rsid w:val="004A41F1"/>
    <w:rsid w:val="004B12EB"/>
    <w:rsid w:val="004B6C35"/>
    <w:rsid w:val="004B7F2B"/>
    <w:rsid w:val="004E48C2"/>
    <w:rsid w:val="004E6A65"/>
    <w:rsid w:val="004F1995"/>
    <w:rsid w:val="004F2D84"/>
    <w:rsid w:val="004F3419"/>
    <w:rsid w:val="004F4719"/>
    <w:rsid w:val="00502E10"/>
    <w:rsid w:val="00507AA2"/>
    <w:rsid w:val="00510C4B"/>
    <w:rsid w:val="005167D0"/>
    <w:rsid w:val="00521E4B"/>
    <w:rsid w:val="00526DBE"/>
    <w:rsid w:val="0053586B"/>
    <w:rsid w:val="00547551"/>
    <w:rsid w:val="0055099F"/>
    <w:rsid w:val="0057258B"/>
    <w:rsid w:val="00573642"/>
    <w:rsid w:val="00583B7C"/>
    <w:rsid w:val="005856F1"/>
    <w:rsid w:val="00585989"/>
    <w:rsid w:val="00587994"/>
    <w:rsid w:val="00595203"/>
    <w:rsid w:val="005A2F48"/>
    <w:rsid w:val="005A6FB8"/>
    <w:rsid w:val="005B409E"/>
    <w:rsid w:val="005B4347"/>
    <w:rsid w:val="005B6D1F"/>
    <w:rsid w:val="005C3E38"/>
    <w:rsid w:val="005C5704"/>
    <w:rsid w:val="005D4008"/>
    <w:rsid w:val="005E319B"/>
    <w:rsid w:val="005E7216"/>
    <w:rsid w:val="005F1511"/>
    <w:rsid w:val="00602B86"/>
    <w:rsid w:val="00614973"/>
    <w:rsid w:val="006223F2"/>
    <w:rsid w:val="00623A0F"/>
    <w:rsid w:val="00631BA6"/>
    <w:rsid w:val="00641277"/>
    <w:rsid w:val="00642355"/>
    <w:rsid w:val="00646755"/>
    <w:rsid w:val="00647173"/>
    <w:rsid w:val="006517BD"/>
    <w:rsid w:val="00655FAC"/>
    <w:rsid w:val="00656B4C"/>
    <w:rsid w:val="00656CFA"/>
    <w:rsid w:val="00660F7B"/>
    <w:rsid w:val="00665A1E"/>
    <w:rsid w:val="00676C63"/>
    <w:rsid w:val="00681143"/>
    <w:rsid w:val="00681E26"/>
    <w:rsid w:val="006868AE"/>
    <w:rsid w:val="006A1A10"/>
    <w:rsid w:val="006B2449"/>
    <w:rsid w:val="006B26B7"/>
    <w:rsid w:val="006C012B"/>
    <w:rsid w:val="006C0BA8"/>
    <w:rsid w:val="006C38FC"/>
    <w:rsid w:val="006D691F"/>
    <w:rsid w:val="006E021E"/>
    <w:rsid w:val="006F57C4"/>
    <w:rsid w:val="006F7E47"/>
    <w:rsid w:val="00711824"/>
    <w:rsid w:val="007166DB"/>
    <w:rsid w:val="00726ECF"/>
    <w:rsid w:val="007303C0"/>
    <w:rsid w:val="0073284C"/>
    <w:rsid w:val="00742F28"/>
    <w:rsid w:val="00762210"/>
    <w:rsid w:val="00764744"/>
    <w:rsid w:val="00771A01"/>
    <w:rsid w:val="00773843"/>
    <w:rsid w:val="007843F6"/>
    <w:rsid w:val="00796B3D"/>
    <w:rsid w:val="007B69EB"/>
    <w:rsid w:val="007C76B0"/>
    <w:rsid w:val="007D1FCB"/>
    <w:rsid w:val="007D1FFD"/>
    <w:rsid w:val="007D22C9"/>
    <w:rsid w:val="007D7019"/>
    <w:rsid w:val="007D7C9F"/>
    <w:rsid w:val="007E5FFF"/>
    <w:rsid w:val="007F38FB"/>
    <w:rsid w:val="00803870"/>
    <w:rsid w:val="00825E75"/>
    <w:rsid w:val="00830519"/>
    <w:rsid w:val="00832E67"/>
    <w:rsid w:val="0083439A"/>
    <w:rsid w:val="00840CBA"/>
    <w:rsid w:val="00843781"/>
    <w:rsid w:val="008522C2"/>
    <w:rsid w:val="008531A1"/>
    <w:rsid w:val="008562B6"/>
    <w:rsid w:val="00865D1D"/>
    <w:rsid w:val="0087699E"/>
    <w:rsid w:val="0089120F"/>
    <w:rsid w:val="008974B1"/>
    <w:rsid w:val="008A3965"/>
    <w:rsid w:val="008A6CC7"/>
    <w:rsid w:val="008B1FBD"/>
    <w:rsid w:val="008C2D50"/>
    <w:rsid w:val="008C50EB"/>
    <w:rsid w:val="008C6974"/>
    <w:rsid w:val="008E58AD"/>
    <w:rsid w:val="008F0B11"/>
    <w:rsid w:val="008F15A5"/>
    <w:rsid w:val="008F1DFA"/>
    <w:rsid w:val="008F21C2"/>
    <w:rsid w:val="008F78F7"/>
    <w:rsid w:val="009045D0"/>
    <w:rsid w:val="009070EB"/>
    <w:rsid w:val="00916ACE"/>
    <w:rsid w:val="00925036"/>
    <w:rsid w:val="00941885"/>
    <w:rsid w:val="00946C01"/>
    <w:rsid w:val="00951403"/>
    <w:rsid w:val="009730D4"/>
    <w:rsid w:val="0097410D"/>
    <w:rsid w:val="009763B2"/>
    <w:rsid w:val="009812E5"/>
    <w:rsid w:val="00994CD2"/>
    <w:rsid w:val="009953C7"/>
    <w:rsid w:val="009A2504"/>
    <w:rsid w:val="009B1404"/>
    <w:rsid w:val="009B1782"/>
    <w:rsid w:val="009B6196"/>
    <w:rsid w:val="009D48DF"/>
    <w:rsid w:val="009D4A2C"/>
    <w:rsid w:val="009E3EE5"/>
    <w:rsid w:val="009F4B14"/>
    <w:rsid w:val="00A028C2"/>
    <w:rsid w:val="00A02C1B"/>
    <w:rsid w:val="00A0450A"/>
    <w:rsid w:val="00A05344"/>
    <w:rsid w:val="00A12DDE"/>
    <w:rsid w:val="00A15F66"/>
    <w:rsid w:val="00A21EC3"/>
    <w:rsid w:val="00A308B1"/>
    <w:rsid w:val="00A33856"/>
    <w:rsid w:val="00A374BA"/>
    <w:rsid w:val="00A40F93"/>
    <w:rsid w:val="00A41E86"/>
    <w:rsid w:val="00A61415"/>
    <w:rsid w:val="00A70280"/>
    <w:rsid w:val="00A76182"/>
    <w:rsid w:val="00A81803"/>
    <w:rsid w:val="00A82B3E"/>
    <w:rsid w:val="00A82B42"/>
    <w:rsid w:val="00A84BCD"/>
    <w:rsid w:val="00A93C33"/>
    <w:rsid w:val="00A94F07"/>
    <w:rsid w:val="00AA23C8"/>
    <w:rsid w:val="00AA277E"/>
    <w:rsid w:val="00AB5D08"/>
    <w:rsid w:val="00AC0818"/>
    <w:rsid w:val="00AC4343"/>
    <w:rsid w:val="00AC4FBA"/>
    <w:rsid w:val="00AD603D"/>
    <w:rsid w:val="00AE5CD9"/>
    <w:rsid w:val="00AF049F"/>
    <w:rsid w:val="00B055BC"/>
    <w:rsid w:val="00B1009F"/>
    <w:rsid w:val="00B10772"/>
    <w:rsid w:val="00B130B3"/>
    <w:rsid w:val="00B136A0"/>
    <w:rsid w:val="00B1383E"/>
    <w:rsid w:val="00B22011"/>
    <w:rsid w:val="00B3343E"/>
    <w:rsid w:val="00B33CD4"/>
    <w:rsid w:val="00B352A5"/>
    <w:rsid w:val="00B366F6"/>
    <w:rsid w:val="00B42E6E"/>
    <w:rsid w:val="00B509AC"/>
    <w:rsid w:val="00B52387"/>
    <w:rsid w:val="00B651D7"/>
    <w:rsid w:val="00B71EBB"/>
    <w:rsid w:val="00B733D0"/>
    <w:rsid w:val="00B7647F"/>
    <w:rsid w:val="00B77D70"/>
    <w:rsid w:val="00B805B6"/>
    <w:rsid w:val="00B84D12"/>
    <w:rsid w:val="00B92600"/>
    <w:rsid w:val="00B97A18"/>
    <w:rsid w:val="00BA4CFE"/>
    <w:rsid w:val="00BB34F8"/>
    <w:rsid w:val="00BC0A29"/>
    <w:rsid w:val="00BC5725"/>
    <w:rsid w:val="00BC7190"/>
    <w:rsid w:val="00BD1019"/>
    <w:rsid w:val="00BD36C5"/>
    <w:rsid w:val="00BD46FE"/>
    <w:rsid w:val="00BE0DA6"/>
    <w:rsid w:val="00BE226B"/>
    <w:rsid w:val="00BE2436"/>
    <w:rsid w:val="00BF6148"/>
    <w:rsid w:val="00C038B8"/>
    <w:rsid w:val="00C10124"/>
    <w:rsid w:val="00C12667"/>
    <w:rsid w:val="00C20A43"/>
    <w:rsid w:val="00C309F4"/>
    <w:rsid w:val="00C35F4F"/>
    <w:rsid w:val="00C36138"/>
    <w:rsid w:val="00C37B94"/>
    <w:rsid w:val="00C44DC2"/>
    <w:rsid w:val="00C60789"/>
    <w:rsid w:val="00C640E4"/>
    <w:rsid w:val="00C7044B"/>
    <w:rsid w:val="00C77EC1"/>
    <w:rsid w:val="00C8242E"/>
    <w:rsid w:val="00C83F4F"/>
    <w:rsid w:val="00C872FB"/>
    <w:rsid w:val="00C91BDD"/>
    <w:rsid w:val="00C94A39"/>
    <w:rsid w:val="00CA5263"/>
    <w:rsid w:val="00CC00E3"/>
    <w:rsid w:val="00CC1941"/>
    <w:rsid w:val="00CC3D82"/>
    <w:rsid w:val="00CC7F8A"/>
    <w:rsid w:val="00CD2E88"/>
    <w:rsid w:val="00CD4EAE"/>
    <w:rsid w:val="00CD5843"/>
    <w:rsid w:val="00CE0104"/>
    <w:rsid w:val="00CE1F69"/>
    <w:rsid w:val="00CF366B"/>
    <w:rsid w:val="00D00656"/>
    <w:rsid w:val="00D00B34"/>
    <w:rsid w:val="00D02E1C"/>
    <w:rsid w:val="00D06AE0"/>
    <w:rsid w:val="00D146BC"/>
    <w:rsid w:val="00D16BC3"/>
    <w:rsid w:val="00D171CC"/>
    <w:rsid w:val="00D25F43"/>
    <w:rsid w:val="00D34BED"/>
    <w:rsid w:val="00D358C9"/>
    <w:rsid w:val="00D43619"/>
    <w:rsid w:val="00D53083"/>
    <w:rsid w:val="00D57161"/>
    <w:rsid w:val="00D733B8"/>
    <w:rsid w:val="00D7794D"/>
    <w:rsid w:val="00D863A7"/>
    <w:rsid w:val="00D903FF"/>
    <w:rsid w:val="00D9649A"/>
    <w:rsid w:val="00DA1544"/>
    <w:rsid w:val="00DA4AF9"/>
    <w:rsid w:val="00DA7511"/>
    <w:rsid w:val="00DD17CF"/>
    <w:rsid w:val="00DD5C2C"/>
    <w:rsid w:val="00DF083E"/>
    <w:rsid w:val="00DF7DB8"/>
    <w:rsid w:val="00E03763"/>
    <w:rsid w:val="00E21B33"/>
    <w:rsid w:val="00E21BD4"/>
    <w:rsid w:val="00E237C6"/>
    <w:rsid w:val="00E32D16"/>
    <w:rsid w:val="00E33A6E"/>
    <w:rsid w:val="00E36DAF"/>
    <w:rsid w:val="00E465AE"/>
    <w:rsid w:val="00E500AF"/>
    <w:rsid w:val="00E638DC"/>
    <w:rsid w:val="00E716D8"/>
    <w:rsid w:val="00E71D34"/>
    <w:rsid w:val="00E74195"/>
    <w:rsid w:val="00E74E5D"/>
    <w:rsid w:val="00E759D7"/>
    <w:rsid w:val="00E75B48"/>
    <w:rsid w:val="00E80021"/>
    <w:rsid w:val="00E81519"/>
    <w:rsid w:val="00E944FC"/>
    <w:rsid w:val="00E970F2"/>
    <w:rsid w:val="00EA0795"/>
    <w:rsid w:val="00EA33E2"/>
    <w:rsid w:val="00EB12AA"/>
    <w:rsid w:val="00EB6DBA"/>
    <w:rsid w:val="00EC4E9B"/>
    <w:rsid w:val="00ED0D48"/>
    <w:rsid w:val="00F01C01"/>
    <w:rsid w:val="00F01E42"/>
    <w:rsid w:val="00F060AC"/>
    <w:rsid w:val="00F1180E"/>
    <w:rsid w:val="00F13EFE"/>
    <w:rsid w:val="00F24202"/>
    <w:rsid w:val="00F26707"/>
    <w:rsid w:val="00F27E21"/>
    <w:rsid w:val="00F31CF5"/>
    <w:rsid w:val="00F3208A"/>
    <w:rsid w:val="00F365E2"/>
    <w:rsid w:val="00F4042C"/>
    <w:rsid w:val="00F4297A"/>
    <w:rsid w:val="00F42B14"/>
    <w:rsid w:val="00F4658F"/>
    <w:rsid w:val="00F55998"/>
    <w:rsid w:val="00F64BFD"/>
    <w:rsid w:val="00F72DE5"/>
    <w:rsid w:val="00F7676F"/>
    <w:rsid w:val="00F76D34"/>
    <w:rsid w:val="00F76E56"/>
    <w:rsid w:val="00F77B4C"/>
    <w:rsid w:val="00F8123E"/>
    <w:rsid w:val="00F83D66"/>
    <w:rsid w:val="00F94A0D"/>
    <w:rsid w:val="00F97E9D"/>
    <w:rsid w:val="00FA2DC6"/>
    <w:rsid w:val="00FC0CB1"/>
    <w:rsid w:val="00FC5307"/>
    <w:rsid w:val="00FC67AC"/>
    <w:rsid w:val="00FC69A3"/>
    <w:rsid w:val="00FD079C"/>
    <w:rsid w:val="00FD29C7"/>
    <w:rsid w:val="00FD30F4"/>
    <w:rsid w:val="00FE0AB2"/>
    <w:rsid w:val="00FE11D7"/>
    <w:rsid w:val="00FE1C4F"/>
    <w:rsid w:val="00FE4216"/>
    <w:rsid w:val="00FE616B"/>
    <w:rsid w:val="00FE702E"/>
    <w:rsid w:val="00FF3B76"/>
    <w:rsid w:val="00FF7B61"/>
    <w:rsid w:val="0314469F"/>
    <w:rsid w:val="08D30E88"/>
    <w:rsid w:val="08D51E5B"/>
    <w:rsid w:val="0B7C682B"/>
    <w:rsid w:val="0D737B74"/>
    <w:rsid w:val="0D9D3CBA"/>
    <w:rsid w:val="146055C9"/>
    <w:rsid w:val="150116D9"/>
    <w:rsid w:val="15BE52EF"/>
    <w:rsid w:val="17B225E6"/>
    <w:rsid w:val="1A1B7A67"/>
    <w:rsid w:val="1C37395D"/>
    <w:rsid w:val="1DE1F137"/>
    <w:rsid w:val="1E1264D6"/>
    <w:rsid w:val="1E7224DB"/>
    <w:rsid w:val="24185FEB"/>
    <w:rsid w:val="254AB7FF"/>
    <w:rsid w:val="263CB710"/>
    <w:rsid w:val="26C6EEDC"/>
    <w:rsid w:val="27870306"/>
    <w:rsid w:val="278B8C9F"/>
    <w:rsid w:val="29221B92"/>
    <w:rsid w:val="2B02E111"/>
    <w:rsid w:val="3184D1B1"/>
    <w:rsid w:val="32B5B083"/>
    <w:rsid w:val="3750A0AC"/>
    <w:rsid w:val="39D25259"/>
    <w:rsid w:val="3E4A52FC"/>
    <w:rsid w:val="3F09AB3F"/>
    <w:rsid w:val="40DF02E1"/>
    <w:rsid w:val="41B827EF"/>
    <w:rsid w:val="45FF76E3"/>
    <w:rsid w:val="461D8730"/>
    <w:rsid w:val="4D0D640C"/>
    <w:rsid w:val="52F10194"/>
    <w:rsid w:val="5A22482E"/>
    <w:rsid w:val="5D177833"/>
    <w:rsid w:val="5D463FD4"/>
    <w:rsid w:val="5F49D1EB"/>
    <w:rsid w:val="60DB82F0"/>
    <w:rsid w:val="60FE8FF4"/>
    <w:rsid w:val="64362E69"/>
    <w:rsid w:val="64495125"/>
    <w:rsid w:val="6463B293"/>
    <w:rsid w:val="65621115"/>
    <w:rsid w:val="69E2AEA2"/>
    <w:rsid w:val="6D70F4B7"/>
    <w:rsid w:val="6DB8DA73"/>
    <w:rsid w:val="6E0C20AE"/>
    <w:rsid w:val="7105DA7A"/>
    <w:rsid w:val="72576992"/>
    <w:rsid w:val="75966BD6"/>
    <w:rsid w:val="7876CED7"/>
    <w:rsid w:val="799A3901"/>
    <w:rsid w:val="7D15AF8B"/>
    <w:rsid w:val="7F96D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771AFE5"/>
  <w15:chartTrackingRefBased/>
  <w15:docId w15:val="{21D0B9C3-D7B6-4D6E-849E-8F30BF87C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F404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F404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F404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F404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F404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F404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F404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F404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F404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F404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F404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F404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F4042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F4042C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F4042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F4042C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F4042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F4042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F404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F404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F404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F404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F404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F4042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4042C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F4042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F404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F4042C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F4042C"/>
    <w:rPr>
      <w:b/>
      <w:bCs/>
      <w:smallCaps/>
      <w:color w:val="0F4761" w:themeColor="accent1" w:themeShade="BF"/>
      <w:spacing w:val="5"/>
    </w:rPr>
  </w:style>
  <w:style w:type="character" w:styleId="Hiperligao">
    <w:name w:val="Hyperlink"/>
    <w:rsid w:val="00D358C9"/>
    <w:rPr>
      <w:outline w:val="0"/>
      <w:color w:val="0000FF"/>
      <w:u w:val="single" w:color="0000FF"/>
    </w:rPr>
  </w:style>
  <w:style w:type="paragraph" w:styleId="Cabealho">
    <w:name w:val="header"/>
    <w:basedOn w:val="Normal"/>
    <w:link w:val="CabealhoCarter"/>
    <w:uiPriority w:val="99"/>
    <w:unhideWhenUsed/>
    <w:rsid w:val="008974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974B1"/>
  </w:style>
  <w:style w:type="paragraph" w:styleId="Rodap">
    <w:name w:val="footer"/>
    <w:basedOn w:val="Normal"/>
    <w:link w:val="RodapCarter"/>
    <w:uiPriority w:val="99"/>
    <w:unhideWhenUsed/>
    <w:rsid w:val="008974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8974B1"/>
  </w:style>
  <w:style w:type="paragraph" w:customStyle="1" w:styleId="paragraph">
    <w:name w:val="paragraph"/>
    <w:basedOn w:val="Normal"/>
    <w:rsid w:val="00A21E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PT"/>
      <w14:ligatures w14:val="none"/>
    </w:rPr>
  </w:style>
  <w:style w:type="character" w:customStyle="1" w:styleId="eop">
    <w:name w:val="eop"/>
    <w:basedOn w:val="Tipodeletrapredefinidodopargrafo"/>
    <w:rsid w:val="00A21EC3"/>
  </w:style>
  <w:style w:type="character" w:customStyle="1" w:styleId="normaltextrun">
    <w:name w:val="normaltextrun"/>
    <w:basedOn w:val="Tipodeletrapredefinidodopargrafo"/>
    <w:rsid w:val="00A21EC3"/>
  </w:style>
  <w:style w:type="paragraph" w:styleId="Textodebalo">
    <w:name w:val="Balloon Text"/>
    <w:basedOn w:val="Normal"/>
    <w:link w:val="TextodebaloCarter"/>
    <w:uiPriority w:val="99"/>
    <w:semiHidden/>
    <w:unhideWhenUsed/>
    <w:rsid w:val="005859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85989"/>
    <w:rPr>
      <w:rFonts w:ascii="Segoe UI" w:hAnsi="Segoe UI" w:cs="Segoe UI"/>
      <w:sz w:val="18"/>
      <w:szCs w:val="18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843781"/>
    <w:rPr>
      <w:color w:val="605E5C"/>
      <w:shd w:val="clear" w:color="auto" w:fill="E1DFDD"/>
    </w:rPr>
  </w:style>
  <w:style w:type="paragraph" w:customStyle="1" w:styleId="UE-Alnean">
    <w:name w:val="UE - Alínea nº"/>
    <w:basedOn w:val="Corpodetexto2"/>
    <w:qFormat/>
    <w:rsid w:val="00CD5843"/>
    <w:pPr>
      <w:spacing w:line="240" w:lineRule="auto"/>
      <w:jc w:val="both"/>
    </w:pPr>
    <w:rPr>
      <w:rFonts w:ascii="Trebuchet MS" w:hAnsi="Trebuchet MS"/>
      <w:kern w:val="0"/>
      <w:sz w:val="20"/>
      <w:szCs w:val="22"/>
      <w14:ligatures w14:val="none"/>
    </w:rPr>
  </w:style>
  <w:style w:type="paragraph" w:styleId="Corpodetexto2">
    <w:name w:val="Body Text 2"/>
    <w:basedOn w:val="Normal"/>
    <w:link w:val="Corpodetexto2Carter"/>
    <w:uiPriority w:val="99"/>
    <w:semiHidden/>
    <w:unhideWhenUsed/>
    <w:rsid w:val="00CD5843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semiHidden/>
    <w:rsid w:val="00CD5843"/>
  </w:style>
  <w:style w:type="character" w:styleId="nfase">
    <w:name w:val="Emphasis"/>
    <w:basedOn w:val="Tipodeletrapredefinidodopargrafo"/>
    <w:uiPriority w:val="20"/>
    <w:qFormat/>
    <w:rsid w:val="00444DE2"/>
    <w:rPr>
      <w:i/>
      <w:iCs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FE11D7"/>
    <w:rPr>
      <w:color w:val="96607D" w:themeColor="followedHyperlink"/>
      <w:u w:val="single"/>
    </w:rPr>
  </w:style>
  <w:style w:type="character" w:styleId="Forte">
    <w:name w:val="Strong"/>
    <w:basedOn w:val="Tipodeletrapredefinidodopargrafo"/>
    <w:uiPriority w:val="22"/>
    <w:qFormat/>
    <w:rsid w:val="0031620C"/>
    <w:rPr>
      <w:b/>
      <w:bCs/>
    </w:rPr>
  </w:style>
  <w:style w:type="character" w:customStyle="1" w:styleId="scxw241189021">
    <w:name w:val="scxw241189021"/>
    <w:basedOn w:val="Tipodeletrapredefinidodopargrafo"/>
    <w:rsid w:val="00E237C6"/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F76E56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F76E56"/>
    <w:rPr>
      <w:sz w:val="20"/>
      <w:szCs w:val="20"/>
    </w:rPr>
  </w:style>
  <w:style w:type="paragraph" w:styleId="Reviso">
    <w:name w:val="Revision"/>
    <w:hidden/>
    <w:uiPriority w:val="99"/>
    <w:semiHidden/>
    <w:rsid w:val="00011DE7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FA2DC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52764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39088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0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4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71578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3420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3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4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01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7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07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5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84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0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4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8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4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1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4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4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3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na.santos@lift.com.pt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europeia.pt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bruna.rocha@lift.com.pt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eunice.gaspar@lift.com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F944CD0F65A143A26DBFB769D1F876" ma:contentTypeVersion="0" ma:contentTypeDescription="Create a new document." ma:contentTypeScope="" ma:versionID="0d220a14285794ad6fa5f161b211f637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FDF77D5-632D-4110-93CD-DD3F9641D58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6028DE9-F36B-44D6-94D0-4D67FA438E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328D5A-6EFE-4612-BE74-18633A7748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324E416-D2CD-42C1-90B1-6DC1DABC8353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763</Words>
  <Characters>4190</Characters>
  <Application>Microsoft Office Word</Application>
  <DocSecurity>0</DocSecurity>
  <Lines>89</Lines>
  <Paragraphs>29</Paragraphs>
  <ScaleCrop>false</ScaleCrop>
  <Company/>
  <LinksUpToDate>false</LinksUpToDate>
  <CharactersWithSpaces>4924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Santos</dc:creator>
  <cp:keywords/>
  <dc:description/>
  <cp:lastModifiedBy>Ana Santos</cp:lastModifiedBy>
  <cp:revision>26</cp:revision>
  <dcterms:created xsi:type="dcterms:W3CDTF">2026-09-11T10:34:00Z</dcterms:created>
  <dcterms:modified xsi:type="dcterms:W3CDTF">2026-10-15T14:47:00Z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4fe6404eda525b59ff658b763061a25b0d4669827965c16c8803e02fd0ffb1de</vt:lpwstr>
  </property>
  <property fmtid="{D5CDD505-2E9C-101B-9397-08002B2CF9AE}" pid="3" name="ContentTypeId">
    <vt:lpwstr>0x01010064F944CD0F65A143A26DBFB769D1F876</vt:lpwstr>
  </property>
</Properties>
</file>