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A98DC" w14:textId="536D5E63" w:rsidR="0093155B" w:rsidRPr="00D72F78" w:rsidRDefault="00CD1448" w:rsidP="0093155B">
      <w:pPr>
        <w:pStyle w:val="NormalnyWeb"/>
        <w:jc w:val="right"/>
        <w:rPr>
          <w:rStyle w:val="Pogrubienie"/>
          <w:rFonts w:ascii="Aptos" w:hAnsi="Aptos" w:cstheme="majorHAnsi"/>
          <w:sz w:val="22"/>
          <w:szCs w:val="22"/>
        </w:rPr>
      </w:pPr>
      <w:r>
        <w:rPr>
          <w:rStyle w:val="Pogrubienie"/>
          <w:rFonts w:ascii="Aptos" w:hAnsi="Aptos" w:cstheme="majorHAnsi"/>
          <w:sz w:val="22"/>
          <w:szCs w:val="22"/>
        </w:rPr>
        <w:t>15</w:t>
      </w:r>
      <w:r w:rsidR="0093155B" w:rsidRPr="00D72F78">
        <w:rPr>
          <w:rStyle w:val="Pogrubienie"/>
          <w:rFonts w:ascii="Aptos" w:hAnsi="Aptos" w:cstheme="majorHAnsi"/>
          <w:sz w:val="22"/>
          <w:szCs w:val="22"/>
        </w:rPr>
        <w:t>.10.2026r.</w:t>
      </w:r>
    </w:p>
    <w:p w14:paraId="23879EFA" w14:textId="583DB6CC" w:rsidR="0093155B" w:rsidRPr="00D72F78" w:rsidRDefault="0093155B" w:rsidP="0093155B">
      <w:pPr>
        <w:pStyle w:val="NormalnyWeb"/>
        <w:rPr>
          <w:rStyle w:val="Pogrubienie"/>
          <w:rFonts w:ascii="Aptos" w:hAnsi="Aptos" w:cstheme="majorHAnsi"/>
          <w:sz w:val="22"/>
          <w:szCs w:val="22"/>
        </w:rPr>
      </w:pPr>
      <w:r w:rsidRPr="00D72F78">
        <w:rPr>
          <w:rStyle w:val="Pogrubienie"/>
          <w:rFonts w:ascii="Aptos" w:hAnsi="Aptos" w:cstheme="majorHAnsi"/>
          <w:sz w:val="22"/>
          <w:szCs w:val="22"/>
        </w:rPr>
        <w:t>INFORMACJA PRASOWA</w:t>
      </w:r>
    </w:p>
    <w:p w14:paraId="648AD01C" w14:textId="772DA578" w:rsidR="009210EA" w:rsidRDefault="009210EA" w:rsidP="009210EA">
      <w:pPr>
        <w:pStyle w:val="NormalnyWeb"/>
        <w:jc w:val="center"/>
        <w:rPr>
          <w:rStyle w:val="Pogrubienie"/>
          <w:rFonts w:ascii="Aptos" w:hAnsi="Aptos"/>
          <w:sz w:val="22"/>
          <w:szCs w:val="22"/>
        </w:rPr>
      </w:pPr>
      <w:r>
        <w:rPr>
          <w:rStyle w:val="Pogrubienie"/>
          <w:rFonts w:ascii="Aptos" w:hAnsi="Aptos"/>
          <w:sz w:val="22"/>
          <w:szCs w:val="22"/>
        </w:rPr>
        <w:t>Do 1 mld złotych na domowe magazyny energii. O oszczędnościach zdecyduje sposób ich pracy</w:t>
      </w:r>
    </w:p>
    <w:p w14:paraId="33C739F7" w14:textId="4EFE17F7" w:rsidR="00D72F78" w:rsidRPr="00D72F78" w:rsidRDefault="00C3595D" w:rsidP="009210EA">
      <w:pPr>
        <w:pStyle w:val="NormalnyWeb"/>
        <w:jc w:val="both"/>
        <w:rPr>
          <w:rFonts w:ascii="Aptos" w:hAnsi="Aptos"/>
          <w:sz w:val="22"/>
          <w:szCs w:val="22"/>
        </w:rPr>
      </w:pPr>
      <w:r>
        <w:rPr>
          <w:rStyle w:val="Pogrubienie"/>
          <w:rFonts w:ascii="Aptos" w:hAnsi="Aptos"/>
          <w:sz w:val="22"/>
          <w:szCs w:val="22"/>
        </w:rPr>
        <w:t xml:space="preserve">20 października </w:t>
      </w:r>
      <w:r w:rsidR="00D72F78" w:rsidRPr="00D72F78">
        <w:rPr>
          <w:rStyle w:val="Pogrubienie"/>
          <w:rFonts w:ascii="Aptos" w:hAnsi="Aptos"/>
          <w:sz w:val="22"/>
          <w:szCs w:val="22"/>
        </w:rPr>
        <w:t xml:space="preserve">NFOŚiGW </w:t>
      </w:r>
      <w:r>
        <w:rPr>
          <w:rStyle w:val="Pogrubienie"/>
          <w:rFonts w:ascii="Aptos" w:hAnsi="Aptos"/>
          <w:sz w:val="22"/>
          <w:szCs w:val="22"/>
        </w:rPr>
        <w:t>ruszy z naborem</w:t>
      </w:r>
      <w:r w:rsidR="00D72F78" w:rsidRPr="00D72F78">
        <w:rPr>
          <w:rStyle w:val="Pogrubienie"/>
          <w:rFonts w:ascii="Aptos" w:hAnsi="Aptos"/>
          <w:sz w:val="22"/>
          <w:szCs w:val="22"/>
        </w:rPr>
        <w:t xml:space="preserve"> do programu „Przydomowe Magazyny Energii”, na który przewidziano do 1 mld zł</w:t>
      </w:r>
      <w:r w:rsidR="00700721">
        <w:rPr>
          <w:rStyle w:val="Pogrubienie"/>
          <w:rFonts w:ascii="Aptos" w:hAnsi="Aptos"/>
          <w:sz w:val="22"/>
          <w:szCs w:val="22"/>
        </w:rPr>
        <w:t xml:space="preserve"> </w:t>
      </w:r>
      <w:r w:rsidR="00F2754C">
        <w:rPr>
          <w:rStyle w:val="Pogrubienie"/>
          <w:rFonts w:ascii="Aptos" w:hAnsi="Aptos"/>
          <w:sz w:val="22"/>
          <w:szCs w:val="22"/>
        </w:rPr>
        <w:t>– po blisko 19 000 zł na zgłaszającego</w:t>
      </w:r>
      <w:r w:rsidR="00D72F78" w:rsidRPr="00D72F78">
        <w:rPr>
          <w:rStyle w:val="Pogrubienie"/>
          <w:rFonts w:ascii="Aptos" w:hAnsi="Aptos"/>
          <w:sz w:val="22"/>
          <w:szCs w:val="22"/>
        </w:rPr>
        <w:t xml:space="preserve">. Z Mirosławem Bielińskim, współzałożycielem Pstryk i Prezesem </w:t>
      </w:r>
      <w:proofErr w:type="spellStart"/>
      <w:r w:rsidR="00D72F78" w:rsidRPr="00D72F78">
        <w:rPr>
          <w:rStyle w:val="Pogrubienie"/>
          <w:rFonts w:ascii="Aptos" w:hAnsi="Aptos"/>
          <w:sz w:val="22"/>
          <w:szCs w:val="22"/>
        </w:rPr>
        <w:t>Bankilo</w:t>
      </w:r>
      <w:proofErr w:type="spellEnd"/>
      <w:r w:rsidR="00D72F78" w:rsidRPr="00D72F78">
        <w:rPr>
          <w:rStyle w:val="Pogrubienie"/>
          <w:rFonts w:ascii="Aptos" w:hAnsi="Aptos"/>
          <w:sz w:val="22"/>
          <w:szCs w:val="22"/>
        </w:rPr>
        <w:t xml:space="preserve"> Obrót, rozmawiamy o tym, jakie korzyści może przynieść magazyn energii gospodarstwu domowemu i co decyduje o opłacalności takiej inwestycji.</w:t>
      </w:r>
    </w:p>
    <w:p w14:paraId="7D0785FA" w14:textId="00DFD869" w:rsidR="00D72F78" w:rsidRPr="00D72F78" w:rsidRDefault="00D72F78" w:rsidP="009210EA">
      <w:pPr>
        <w:pStyle w:val="NormalnyWeb"/>
        <w:jc w:val="both"/>
        <w:rPr>
          <w:rFonts w:ascii="Aptos" w:hAnsi="Aptos"/>
          <w:sz w:val="22"/>
          <w:szCs w:val="22"/>
        </w:rPr>
      </w:pPr>
      <w:r w:rsidRPr="00D72F78">
        <w:rPr>
          <w:rFonts w:ascii="Aptos" w:hAnsi="Aptos"/>
          <w:sz w:val="22"/>
          <w:szCs w:val="22"/>
        </w:rPr>
        <w:t>Polski system elektroenergetyczny każdego dnia mierzy się z dużymi zmianami pomiędzy podażą a zapotrzebowaniem na energię. Przeciętny odbiorca zwykle ich nie obserwuje, ale sytuacja w</w:t>
      </w:r>
      <w:r w:rsidR="00132700">
        <w:rPr>
          <w:rFonts w:ascii="Aptos" w:hAnsi="Aptos"/>
          <w:sz w:val="22"/>
          <w:szCs w:val="22"/>
        </w:rPr>
        <w:t> </w:t>
      </w:r>
      <w:r w:rsidRPr="00D72F78">
        <w:rPr>
          <w:rFonts w:ascii="Aptos" w:hAnsi="Aptos"/>
          <w:sz w:val="22"/>
          <w:szCs w:val="22"/>
        </w:rPr>
        <w:t>systemie wpływa na hurtowe ceny energii, a pośrednio również na koszty jej dostarczania. Wraz</w:t>
      </w:r>
      <w:r w:rsidR="00132700">
        <w:rPr>
          <w:rFonts w:ascii="Aptos" w:hAnsi="Aptos"/>
          <w:sz w:val="22"/>
          <w:szCs w:val="22"/>
        </w:rPr>
        <w:t> </w:t>
      </w:r>
      <w:r w:rsidRPr="00D72F78">
        <w:rPr>
          <w:rFonts w:ascii="Aptos" w:hAnsi="Aptos"/>
          <w:sz w:val="22"/>
          <w:szCs w:val="22"/>
        </w:rPr>
        <w:t>z rozwojem cen dynamicznych</w:t>
      </w:r>
      <w:r w:rsidR="00257526">
        <w:rPr>
          <w:rFonts w:ascii="Aptos" w:hAnsi="Aptos"/>
          <w:sz w:val="22"/>
          <w:szCs w:val="22"/>
        </w:rPr>
        <w:t>,</w:t>
      </w:r>
      <w:r w:rsidRPr="00D72F78">
        <w:rPr>
          <w:rFonts w:ascii="Aptos" w:hAnsi="Aptos"/>
          <w:sz w:val="22"/>
          <w:szCs w:val="22"/>
        </w:rPr>
        <w:t xml:space="preserve"> znaczenia nabiera więc nie tylko ilość zużywanej energii, lecz także moment, w którym jest ona pobierana z sieci.</w:t>
      </w:r>
    </w:p>
    <w:p w14:paraId="24ABD271" w14:textId="525A9FFD" w:rsidR="00D72F78" w:rsidRDefault="00D72F78" w:rsidP="009210EA">
      <w:pPr>
        <w:pStyle w:val="NormalnyWeb"/>
        <w:jc w:val="both"/>
        <w:rPr>
          <w:rFonts w:ascii="Aptos" w:hAnsi="Aptos"/>
          <w:sz w:val="22"/>
          <w:szCs w:val="22"/>
        </w:rPr>
      </w:pPr>
      <w:r w:rsidRPr="00D72F78">
        <w:rPr>
          <w:rFonts w:ascii="Aptos" w:hAnsi="Aptos"/>
          <w:sz w:val="22"/>
          <w:szCs w:val="22"/>
        </w:rPr>
        <w:t xml:space="preserve">– </w:t>
      </w:r>
      <w:r w:rsidRPr="00257526">
        <w:rPr>
          <w:rStyle w:val="Pogrubienie"/>
          <w:rFonts w:ascii="Aptos" w:hAnsi="Aptos"/>
          <w:b w:val="0"/>
          <w:bCs w:val="0"/>
          <w:i/>
          <w:iCs/>
          <w:sz w:val="22"/>
          <w:szCs w:val="22"/>
        </w:rPr>
        <w:t xml:space="preserve">Rozwój odnawialnych źródeł energii sprawił, że w określonych godzinach mamy w systemie dużo energii, a kilka godzin później sytuacja może się zmienić. Kiedy świeci słońce i wieje wiatr, produkcja rośnie. Wieczorem produkcja z </w:t>
      </w:r>
      <w:proofErr w:type="spellStart"/>
      <w:r w:rsidRPr="00257526">
        <w:rPr>
          <w:rStyle w:val="Pogrubienie"/>
          <w:rFonts w:ascii="Aptos" w:hAnsi="Aptos"/>
          <w:b w:val="0"/>
          <w:bCs w:val="0"/>
          <w:i/>
          <w:iCs/>
          <w:sz w:val="22"/>
          <w:szCs w:val="22"/>
        </w:rPr>
        <w:t>fotowoltaiki</w:t>
      </w:r>
      <w:proofErr w:type="spellEnd"/>
      <w:r w:rsidRPr="00257526">
        <w:rPr>
          <w:rStyle w:val="Pogrubienie"/>
          <w:rFonts w:ascii="Aptos" w:hAnsi="Aptos"/>
          <w:b w:val="0"/>
          <w:bCs w:val="0"/>
          <w:i/>
          <w:iCs/>
          <w:sz w:val="22"/>
          <w:szCs w:val="22"/>
        </w:rPr>
        <w:t xml:space="preserve"> spada, podczas gdy zapotrzebowanie gospodarstw domowych pozostaje wysokie. Właściciel </w:t>
      </w:r>
      <w:proofErr w:type="spellStart"/>
      <w:r w:rsidRPr="00257526">
        <w:rPr>
          <w:rStyle w:val="Pogrubienie"/>
          <w:rFonts w:ascii="Aptos" w:hAnsi="Aptos"/>
          <w:b w:val="0"/>
          <w:bCs w:val="0"/>
          <w:i/>
          <w:iCs/>
          <w:sz w:val="22"/>
          <w:szCs w:val="22"/>
        </w:rPr>
        <w:t>fotowoltaiki</w:t>
      </w:r>
      <w:proofErr w:type="spellEnd"/>
      <w:r w:rsidRPr="00257526">
        <w:rPr>
          <w:rStyle w:val="Pogrubienie"/>
          <w:rFonts w:ascii="Aptos" w:hAnsi="Aptos"/>
          <w:b w:val="0"/>
          <w:bCs w:val="0"/>
          <w:i/>
          <w:iCs/>
          <w:sz w:val="22"/>
          <w:szCs w:val="22"/>
        </w:rPr>
        <w:t xml:space="preserve"> może wykorzystać magazyn do zachowania części energii wyprodukowanej w ciągu dnia i skorzystać z niej później. Magazyn może też pobierać energię z sieci w godzinach, kiedy jest ona tańsza. Daje więc możliwość przesunięcia jej wykorzystania w czasie</w:t>
      </w:r>
      <w:r w:rsidRPr="00D72F78">
        <w:rPr>
          <w:rFonts w:ascii="Aptos" w:hAnsi="Aptos"/>
          <w:sz w:val="22"/>
          <w:szCs w:val="22"/>
        </w:rPr>
        <w:t xml:space="preserve"> – wyjaśnia </w:t>
      </w:r>
      <w:r w:rsidRPr="00257526">
        <w:rPr>
          <w:rFonts w:ascii="Aptos" w:hAnsi="Aptos"/>
          <w:b/>
          <w:bCs/>
          <w:sz w:val="22"/>
          <w:szCs w:val="22"/>
        </w:rPr>
        <w:t>Mirosław Bieliński</w:t>
      </w:r>
      <w:r w:rsidR="00257526">
        <w:rPr>
          <w:rFonts w:ascii="Aptos" w:hAnsi="Aptos"/>
          <w:b/>
          <w:bCs/>
          <w:sz w:val="22"/>
          <w:szCs w:val="22"/>
        </w:rPr>
        <w:t>, współzałożyciel marki Pstryk</w:t>
      </w:r>
      <w:r w:rsidRPr="00D72F78">
        <w:rPr>
          <w:rFonts w:ascii="Aptos" w:hAnsi="Aptos"/>
          <w:sz w:val="22"/>
          <w:szCs w:val="22"/>
        </w:rPr>
        <w:t xml:space="preserve">. </w:t>
      </w:r>
    </w:p>
    <w:p w14:paraId="692686AA" w14:textId="324E839B" w:rsidR="009210EA" w:rsidRPr="009210EA" w:rsidRDefault="009210EA" w:rsidP="00D72F78">
      <w:pPr>
        <w:pStyle w:val="NormalnyWeb"/>
        <w:rPr>
          <w:rFonts w:ascii="Aptos" w:hAnsi="Aptos"/>
          <w:b/>
          <w:bCs/>
          <w:sz w:val="22"/>
          <w:szCs w:val="22"/>
        </w:rPr>
      </w:pPr>
      <w:r w:rsidRPr="009210EA">
        <w:rPr>
          <w:rFonts w:ascii="Aptos" w:hAnsi="Aptos"/>
          <w:b/>
          <w:bCs/>
          <w:sz w:val="22"/>
          <w:szCs w:val="22"/>
        </w:rPr>
        <w:t>Magazyn może reagować na cenę</w:t>
      </w:r>
    </w:p>
    <w:p w14:paraId="2E1C4621" w14:textId="65276318" w:rsidR="00D72F78" w:rsidRPr="00D72F78" w:rsidRDefault="00D72F78" w:rsidP="009210EA">
      <w:pPr>
        <w:pStyle w:val="NormalnyWeb"/>
        <w:jc w:val="both"/>
        <w:rPr>
          <w:rFonts w:ascii="Aptos" w:hAnsi="Aptos"/>
          <w:sz w:val="22"/>
          <w:szCs w:val="22"/>
        </w:rPr>
      </w:pPr>
      <w:r w:rsidRPr="00D72F78">
        <w:rPr>
          <w:rFonts w:ascii="Aptos" w:hAnsi="Aptos"/>
          <w:sz w:val="22"/>
          <w:szCs w:val="22"/>
        </w:rPr>
        <w:t>W taryfie dynamicznej cena samej energii zmienia się wraz z sytuacją na rynku. Odbiorca może przenosić część zużycia na godziny, w których energia jest tańsza. Największe znaczenie ma to w</w:t>
      </w:r>
      <w:r w:rsidR="00605814">
        <w:rPr>
          <w:rFonts w:ascii="Aptos" w:hAnsi="Aptos"/>
          <w:sz w:val="22"/>
          <w:szCs w:val="22"/>
        </w:rPr>
        <w:t> </w:t>
      </w:r>
      <w:r w:rsidRPr="00D72F78">
        <w:rPr>
          <w:rFonts w:ascii="Aptos" w:hAnsi="Aptos"/>
          <w:sz w:val="22"/>
          <w:szCs w:val="22"/>
        </w:rPr>
        <w:t>gospodarstwach korzystających z urządzeń o dużym poborze, takich jak pompa ciepła, ogrzewanie elektryczne, klimatyzacja, bojler czy samochód elektryczny. Magazyn poszerza te</w:t>
      </w:r>
      <w:r w:rsidR="00605814">
        <w:rPr>
          <w:rFonts w:ascii="Aptos" w:hAnsi="Aptos"/>
          <w:sz w:val="22"/>
          <w:szCs w:val="22"/>
        </w:rPr>
        <w:t> </w:t>
      </w:r>
      <w:r w:rsidRPr="00D72F78">
        <w:rPr>
          <w:rFonts w:ascii="Aptos" w:hAnsi="Aptos"/>
          <w:sz w:val="22"/>
          <w:szCs w:val="22"/>
        </w:rPr>
        <w:t>możliwości, ponieważ pozwala zgromadzić energię w korzystnym momencie i wykorzystać ją</w:t>
      </w:r>
      <w:r w:rsidR="00605814">
        <w:rPr>
          <w:rFonts w:ascii="Aptos" w:hAnsi="Aptos"/>
          <w:sz w:val="22"/>
          <w:szCs w:val="22"/>
        </w:rPr>
        <w:t> </w:t>
      </w:r>
      <w:r w:rsidRPr="00D72F78">
        <w:rPr>
          <w:rFonts w:ascii="Aptos" w:hAnsi="Aptos"/>
          <w:sz w:val="22"/>
          <w:szCs w:val="22"/>
        </w:rPr>
        <w:t>później.</w:t>
      </w:r>
    </w:p>
    <w:p w14:paraId="0DBB33D6" w14:textId="4E3CCACB" w:rsidR="00D72F78" w:rsidRPr="00D72F78" w:rsidRDefault="00D72F78" w:rsidP="009210EA">
      <w:pPr>
        <w:pStyle w:val="NormalnyWeb"/>
        <w:jc w:val="both"/>
        <w:rPr>
          <w:rFonts w:ascii="Aptos" w:hAnsi="Aptos"/>
          <w:sz w:val="22"/>
          <w:szCs w:val="22"/>
        </w:rPr>
      </w:pPr>
      <w:r w:rsidRPr="00D72F78">
        <w:rPr>
          <w:rFonts w:ascii="Aptos" w:hAnsi="Aptos"/>
          <w:sz w:val="22"/>
          <w:szCs w:val="22"/>
        </w:rPr>
        <w:t xml:space="preserve">W praktyce ręczne śledzenie zmian cen i decydowanie o każdym cyklu ładowania szybko stałoby się uciążliwe. Dlatego wraz z rozwojem magazynów rośnie znaczenie systemów, które mogą podejmować takie decyzje automatycznie. </w:t>
      </w:r>
      <w:r w:rsidRPr="00ED4CC7">
        <w:rPr>
          <w:rFonts w:ascii="Aptos" w:hAnsi="Aptos"/>
          <w:b/>
          <w:bCs/>
          <w:sz w:val="22"/>
          <w:szCs w:val="22"/>
        </w:rPr>
        <w:t>Pstryk łączy ceny dynamiczne z informacją o zużyciu energii i sterowaniem kompatybilnymi urządzeniami</w:t>
      </w:r>
      <w:r w:rsidRPr="00D72F78">
        <w:rPr>
          <w:rFonts w:ascii="Aptos" w:hAnsi="Aptos"/>
          <w:sz w:val="22"/>
          <w:szCs w:val="22"/>
        </w:rPr>
        <w:t xml:space="preserve">. </w:t>
      </w:r>
    </w:p>
    <w:p w14:paraId="61C05608" w14:textId="77777777" w:rsidR="00D72F78" w:rsidRPr="00D72F78" w:rsidRDefault="00D72F78" w:rsidP="009210EA">
      <w:pPr>
        <w:pStyle w:val="NormalnyWeb"/>
        <w:jc w:val="both"/>
        <w:rPr>
          <w:rFonts w:ascii="Aptos" w:hAnsi="Aptos"/>
          <w:sz w:val="22"/>
          <w:szCs w:val="22"/>
        </w:rPr>
      </w:pPr>
      <w:r w:rsidRPr="00D72F78">
        <w:rPr>
          <w:rFonts w:ascii="Aptos" w:hAnsi="Aptos"/>
          <w:sz w:val="22"/>
          <w:szCs w:val="22"/>
        </w:rPr>
        <w:t xml:space="preserve">– </w:t>
      </w:r>
      <w:r w:rsidRPr="00137006">
        <w:rPr>
          <w:rStyle w:val="Pogrubienie"/>
          <w:rFonts w:ascii="Aptos" w:hAnsi="Aptos"/>
          <w:b w:val="0"/>
          <w:bCs w:val="0"/>
          <w:i/>
          <w:iCs/>
          <w:sz w:val="22"/>
          <w:szCs w:val="22"/>
        </w:rPr>
        <w:t>Cena energii jest informacją. Kiedy energii jest dużo, jej cena spada, a odbiorca może zwiększyć pobór. Kiedy sytuacja się zmienia, może ograniczyć zużycie albo wykorzystać energię zgromadzoną wcześniej. Przy coraz większej liczbie urządzeń takich decyzji nie powinien jednak podejmować człowiek przez cały dzień. Dużą część tej pracy może wykonać system zarządzania energią</w:t>
      </w:r>
      <w:r w:rsidRPr="00D72F78">
        <w:rPr>
          <w:rFonts w:ascii="Aptos" w:hAnsi="Aptos"/>
          <w:sz w:val="22"/>
          <w:szCs w:val="22"/>
        </w:rPr>
        <w:t xml:space="preserve"> – mówi </w:t>
      </w:r>
      <w:r w:rsidRPr="00137006">
        <w:rPr>
          <w:rFonts w:ascii="Aptos" w:hAnsi="Aptos"/>
          <w:b/>
          <w:bCs/>
          <w:sz w:val="22"/>
          <w:szCs w:val="22"/>
        </w:rPr>
        <w:t>Mirosław Bieliński</w:t>
      </w:r>
      <w:r w:rsidRPr="00D72F78">
        <w:rPr>
          <w:rFonts w:ascii="Aptos" w:hAnsi="Aptos"/>
          <w:sz w:val="22"/>
          <w:szCs w:val="22"/>
        </w:rPr>
        <w:t>.</w:t>
      </w:r>
    </w:p>
    <w:p w14:paraId="2AB16113" w14:textId="2064ACAF" w:rsidR="00D72F78" w:rsidRPr="00D72F78" w:rsidRDefault="00D72F78" w:rsidP="009210EA">
      <w:pPr>
        <w:pStyle w:val="NormalnyWeb"/>
        <w:jc w:val="both"/>
        <w:rPr>
          <w:rFonts w:ascii="Aptos" w:hAnsi="Aptos"/>
          <w:sz w:val="22"/>
          <w:szCs w:val="22"/>
        </w:rPr>
      </w:pPr>
      <w:r w:rsidRPr="00D72F78">
        <w:rPr>
          <w:rFonts w:ascii="Aptos" w:hAnsi="Aptos"/>
          <w:sz w:val="22"/>
          <w:szCs w:val="22"/>
        </w:rPr>
        <w:lastRenderedPageBreak/>
        <w:t xml:space="preserve">Pstryk obserwuje taki model również w swojej bazie klientów. Około 40 proc. klientów firmy to prosumenci, a </w:t>
      </w:r>
      <w:r w:rsidR="00943257">
        <w:rPr>
          <w:rFonts w:ascii="Aptos" w:hAnsi="Aptos"/>
          <w:sz w:val="22"/>
          <w:szCs w:val="22"/>
        </w:rPr>
        <w:t xml:space="preserve">ponad </w:t>
      </w:r>
      <w:r w:rsidRPr="00D72F78">
        <w:rPr>
          <w:rFonts w:ascii="Aptos" w:hAnsi="Aptos"/>
          <w:sz w:val="22"/>
          <w:szCs w:val="22"/>
        </w:rPr>
        <w:t>połowa z nich posiada magazyn energii. W ich przypadku produkcja z</w:t>
      </w:r>
      <w:r w:rsidR="00F40E25">
        <w:rPr>
          <w:rFonts w:ascii="Aptos" w:hAnsi="Aptos"/>
          <w:sz w:val="22"/>
          <w:szCs w:val="22"/>
        </w:rPr>
        <w:t> </w:t>
      </w:r>
      <w:proofErr w:type="spellStart"/>
      <w:r w:rsidRPr="00D72F78">
        <w:rPr>
          <w:rFonts w:ascii="Aptos" w:hAnsi="Aptos"/>
          <w:sz w:val="22"/>
          <w:szCs w:val="22"/>
        </w:rPr>
        <w:t>fotowoltaiki</w:t>
      </w:r>
      <w:proofErr w:type="spellEnd"/>
      <w:r w:rsidRPr="00D72F78">
        <w:rPr>
          <w:rFonts w:ascii="Aptos" w:hAnsi="Aptos"/>
          <w:sz w:val="22"/>
          <w:szCs w:val="22"/>
        </w:rPr>
        <w:t>, magazynowanie oraz zmieniająca się cena energii mogą być zarządzane w ramach jednego systemu. Z perspektywy gospodarstwa oznacza to większą możliwość wyboru, kiedy</w:t>
      </w:r>
      <w:r w:rsidR="00F40E25">
        <w:rPr>
          <w:rFonts w:ascii="Aptos" w:hAnsi="Aptos"/>
          <w:sz w:val="22"/>
          <w:szCs w:val="22"/>
        </w:rPr>
        <w:t> </w:t>
      </w:r>
      <w:r w:rsidRPr="00D72F78">
        <w:rPr>
          <w:rFonts w:ascii="Aptos" w:hAnsi="Aptos"/>
          <w:sz w:val="22"/>
          <w:szCs w:val="22"/>
        </w:rPr>
        <w:t>energię pobrać, kiedy ją zachować, a kiedy wykorzystać.</w:t>
      </w:r>
    </w:p>
    <w:p w14:paraId="72C2A1F1" w14:textId="5C5788D7" w:rsidR="004151AA" w:rsidRPr="004151AA" w:rsidRDefault="004151AA" w:rsidP="00D72F78">
      <w:pPr>
        <w:pStyle w:val="NormalnyWeb"/>
        <w:jc w:val="both"/>
        <w:rPr>
          <w:rFonts w:ascii="Aptos" w:hAnsi="Aptos"/>
          <w:b/>
          <w:bCs/>
          <w:sz w:val="22"/>
          <w:szCs w:val="22"/>
        </w:rPr>
      </w:pPr>
      <w:r w:rsidRPr="004151AA">
        <w:rPr>
          <w:rFonts w:ascii="Aptos" w:hAnsi="Aptos"/>
          <w:b/>
          <w:bCs/>
          <w:sz w:val="22"/>
          <w:szCs w:val="22"/>
        </w:rPr>
        <w:t>Dotacja obniży koszt zakupu. Najpierw warto sprawdzić własne zużycie</w:t>
      </w:r>
    </w:p>
    <w:p w14:paraId="1CAF8342" w14:textId="7D32E595" w:rsidR="00D72F78" w:rsidRPr="00D72F78" w:rsidRDefault="00F2754C" w:rsidP="00D72F78">
      <w:pPr>
        <w:pStyle w:val="NormalnyWeb"/>
        <w:jc w:val="both"/>
        <w:rPr>
          <w:rFonts w:ascii="Aptos" w:hAnsi="Aptos"/>
          <w:sz w:val="22"/>
          <w:szCs w:val="22"/>
        </w:rPr>
      </w:pPr>
      <w:r>
        <w:rPr>
          <w:rFonts w:ascii="Aptos" w:hAnsi="Aptos"/>
          <w:sz w:val="22"/>
          <w:szCs w:val="22"/>
        </w:rPr>
        <w:t>P</w:t>
      </w:r>
      <w:r w:rsidR="00D72F78" w:rsidRPr="00D72F78">
        <w:rPr>
          <w:rFonts w:ascii="Aptos" w:hAnsi="Aptos"/>
          <w:sz w:val="22"/>
          <w:szCs w:val="22"/>
        </w:rPr>
        <w:t>rogram NFOŚiGW może zwiększyć zainteresowanie domowymi magazynami energii. Przy decyzji o zakupie sama dostępność dofinansowania nie powinna jednak przesądzać o</w:t>
      </w:r>
      <w:r w:rsidR="00F40E25">
        <w:rPr>
          <w:rFonts w:ascii="Aptos" w:hAnsi="Aptos"/>
          <w:sz w:val="22"/>
          <w:szCs w:val="22"/>
        </w:rPr>
        <w:t> </w:t>
      </w:r>
      <w:r w:rsidR="00D72F78" w:rsidRPr="00D72F78">
        <w:rPr>
          <w:rFonts w:ascii="Aptos" w:hAnsi="Aptos"/>
          <w:sz w:val="22"/>
          <w:szCs w:val="22"/>
        </w:rPr>
        <w:t>wielkości czy parametrach urządzenia. Znaczenie ma profil konkretnego gospodarstwa: ile</w:t>
      </w:r>
      <w:r w:rsidR="00F40E25">
        <w:rPr>
          <w:rFonts w:ascii="Aptos" w:hAnsi="Aptos"/>
          <w:sz w:val="22"/>
          <w:szCs w:val="22"/>
        </w:rPr>
        <w:t> </w:t>
      </w:r>
      <w:r w:rsidR="00D72F78" w:rsidRPr="00D72F78">
        <w:rPr>
          <w:rFonts w:ascii="Aptos" w:hAnsi="Aptos"/>
          <w:sz w:val="22"/>
          <w:szCs w:val="22"/>
        </w:rPr>
        <w:t>energii zużywa, w jakich godzinach występuje największe zapotrzebowanie, jak duża jest instalacja fotowoltaiczna oraz czy w domu pracują pompa ciepła, ogrzewanie elektryczne lub inne urządzenia o dużym poborze.</w:t>
      </w:r>
    </w:p>
    <w:p w14:paraId="144B45D5" w14:textId="6552B8CF" w:rsidR="00D72F78" w:rsidRPr="00D72F78" w:rsidRDefault="00D72F78" w:rsidP="00D72F78">
      <w:pPr>
        <w:pStyle w:val="NormalnyWeb"/>
        <w:jc w:val="both"/>
        <w:rPr>
          <w:rFonts w:ascii="Aptos" w:hAnsi="Aptos"/>
          <w:sz w:val="22"/>
          <w:szCs w:val="22"/>
        </w:rPr>
      </w:pPr>
      <w:r w:rsidRPr="00D72F78">
        <w:rPr>
          <w:rFonts w:ascii="Aptos" w:hAnsi="Aptos"/>
          <w:sz w:val="22"/>
          <w:szCs w:val="22"/>
        </w:rPr>
        <w:t xml:space="preserve">Istotne są również dwa podstawowe parametry magazynu. Pojemność wyrażona w kWh określa ilość energii, którą można zgromadzić, natomiast moc podawana w kW informuje, jak szybko magazyn może energię pobierać lub oddawać. W praktyce o wykorzystaniu urządzenia decyduje jednak także sposób sterowania: ten sam magazyn może pracować inaczej w zależności od tego, kiedy jest ładowany i w jakich godzinach korzystamy ze zgromadzonej energii. </w:t>
      </w:r>
    </w:p>
    <w:p w14:paraId="26C2C177" w14:textId="77777777" w:rsidR="00D72F78" w:rsidRPr="00640224" w:rsidRDefault="00D72F78" w:rsidP="00D72F78">
      <w:pPr>
        <w:pStyle w:val="NormalnyWeb"/>
        <w:jc w:val="both"/>
        <w:rPr>
          <w:rFonts w:ascii="Aptos" w:hAnsi="Aptos"/>
          <w:b/>
          <w:bCs/>
          <w:sz w:val="22"/>
          <w:szCs w:val="22"/>
        </w:rPr>
      </w:pPr>
      <w:r w:rsidRPr="00D72F78">
        <w:rPr>
          <w:rFonts w:ascii="Aptos" w:hAnsi="Aptos"/>
          <w:sz w:val="22"/>
          <w:szCs w:val="22"/>
        </w:rPr>
        <w:t xml:space="preserve">– </w:t>
      </w:r>
      <w:r w:rsidRPr="00640224">
        <w:rPr>
          <w:rStyle w:val="Pogrubienie"/>
          <w:rFonts w:ascii="Aptos" w:hAnsi="Aptos"/>
          <w:b w:val="0"/>
          <w:bCs w:val="0"/>
          <w:i/>
          <w:iCs/>
          <w:sz w:val="22"/>
          <w:szCs w:val="22"/>
        </w:rPr>
        <w:t>Przed zakupem warto zacząć od danych o własnym zużyciu energii. Większy magazyn nie w każdym gospodarstwie przyniesie większą korzyść. Trzeba sprawdzić, ile energii dom potrzebuje, kiedy występuje największe zużycie i jakie możliwości jego przesuwania ma użytkownik. Dopiero do tego należy dobierać pojemność, moc i sposób sterowania magazynem</w:t>
      </w:r>
      <w:r w:rsidRPr="00D72F78">
        <w:rPr>
          <w:rFonts w:ascii="Aptos" w:hAnsi="Aptos"/>
          <w:sz w:val="22"/>
          <w:szCs w:val="22"/>
        </w:rPr>
        <w:t xml:space="preserve"> – podkreśla </w:t>
      </w:r>
      <w:r w:rsidRPr="00640224">
        <w:rPr>
          <w:rFonts w:ascii="Aptos" w:hAnsi="Aptos"/>
          <w:b/>
          <w:bCs/>
          <w:sz w:val="22"/>
          <w:szCs w:val="22"/>
        </w:rPr>
        <w:t>Mirosław Bieliński.</w:t>
      </w:r>
    </w:p>
    <w:p w14:paraId="1884B7D7" w14:textId="5444759E" w:rsidR="00D72F78" w:rsidRPr="00D72F78" w:rsidRDefault="00D72F78" w:rsidP="00D72F78">
      <w:pPr>
        <w:pStyle w:val="NormalnyWeb"/>
        <w:jc w:val="both"/>
        <w:rPr>
          <w:rFonts w:ascii="Aptos" w:hAnsi="Aptos"/>
          <w:sz w:val="22"/>
          <w:szCs w:val="22"/>
        </w:rPr>
      </w:pPr>
      <w:r w:rsidRPr="00D72F78">
        <w:rPr>
          <w:rFonts w:ascii="Aptos" w:hAnsi="Aptos"/>
          <w:sz w:val="22"/>
          <w:szCs w:val="22"/>
        </w:rPr>
        <w:t xml:space="preserve">Korzyści z takiego podejścia mogą wykraczać poza pojedyncze gospodarstwo. Jeśli część odbiorców zwiększa pobór wtedy, gdy energii w systemie jest dużo, a ogranicza korzystanie z sieci w okresach wysokiego zapotrzebowania, ułatwia to bilansowanie systemu. </w:t>
      </w:r>
    </w:p>
    <w:p w14:paraId="368D8321" w14:textId="77777777" w:rsidR="00D72F78" w:rsidRDefault="00D72F78" w:rsidP="00D72F78">
      <w:pPr>
        <w:pStyle w:val="NormalnyWeb"/>
        <w:jc w:val="both"/>
        <w:rPr>
          <w:rFonts w:ascii="Aptos" w:hAnsi="Aptos"/>
          <w:sz w:val="22"/>
          <w:szCs w:val="22"/>
        </w:rPr>
      </w:pPr>
      <w:r w:rsidRPr="00D72F78">
        <w:rPr>
          <w:rFonts w:ascii="Aptos" w:hAnsi="Aptos"/>
          <w:sz w:val="22"/>
          <w:szCs w:val="22"/>
        </w:rPr>
        <w:t xml:space="preserve">– </w:t>
      </w:r>
      <w:r w:rsidRPr="00640224">
        <w:rPr>
          <w:rStyle w:val="Pogrubienie"/>
          <w:rFonts w:ascii="Aptos" w:hAnsi="Aptos"/>
          <w:b w:val="0"/>
          <w:bCs w:val="0"/>
          <w:i/>
          <w:iCs/>
          <w:sz w:val="22"/>
          <w:szCs w:val="22"/>
        </w:rPr>
        <w:t>Odbiorca będzie miał coraz więcej możliwości zarządzania własną energią. Rolą technologii jest wykorzystać dane i ceny w taki sposób, żeby gospodarstwo mogło z tych możliwości korzystać bez konieczności ciągłego zajmowania się rynkiem energii</w:t>
      </w:r>
      <w:r w:rsidRPr="00D72F78">
        <w:rPr>
          <w:rFonts w:ascii="Aptos" w:hAnsi="Aptos"/>
          <w:sz w:val="22"/>
          <w:szCs w:val="22"/>
        </w:rPr>
        <w:t xml:space="preserve"> – podsumowuje </w:t>
      </w:r>
      <w:r w:rsidRPr="00640224">
        <w:rPr>
          <w:rFonts w:ascii="Aptos" w:hAnsi="Aptos"/>
          <w:b/>
          <w:bCs/>
          <w:sz w:val="22"/>
          <w:szCs w:val="22"/>
        </w:rPr>
        <w:t>Mirosław Bieliński</w:t>
      </w:r>
      <w:r w:rsidRPr="00D72F78">
        <w:rPr>
          <w:rFonts w:ascii="Aptos" w:hAnsi="Aptos"/>
          <w:sz w:val="22"/>
          <w:szCs w:val="22"/>
        </w:rPr>
        <w:t>.</w:t>
      </w:r>
    </w:p>
    <w:p w14:paraId="2D801B1C" w14:textId="5C700408" w:rsidR="00EF32DB" w:rsidRDefault="00EF32DB" w:rsidP="00D72F78">
      <w:pPr>
        <w:pStyle w:val="NormalnyWeb"/>
        <w:jc w:val="both"/>
        <w:rPr>
          <w:rFonts w:ascii="Aptos" w:hAnsi="Aptos"/>
          <w:sz w:val="22"/>
          <w:szCs w:val="22"/>
        </w:rPr>
      </w:pPr>
      <w:r>
        <w:rPr>
          <w:rFonts w:ascii="Aptos" w:hAnsi="Aptos"/>
          <w:sz w:val="22"/>
          <w:szCs w:val="22"/>
        </w:rPr>
        <w:t xml:space="preserve">Nabór </w:t>
      </w:r>
      <w:r w:rsidR="00A910FF">
        <w:rPr>
          <w:rFonts w:ascii="Aptos" w:hAnsi="Aptos"/>
          <w:sz w:val="22"/>
          <w:szCs w:val="22"/>
        </w:rPr>
        <w:t xml:space="preserve">wniosków </w:t>
      </w:r>
      <w:r>
        <w:rPr>
          <w:rFonts w:ascii="Aptos" w:hAnsi="Aptos"/>
          <w:sz w:val="22"/>
          <w:szCs w:val="22"/>
        </w:rPr>
        <w:t>do programu „</w:t>
      </w:r>
      <w:r w:rsidR="00A910FF">
        <w:rPr>
          <w:rFonts w:ascii="Aptos" w:hAnsi="Aptos"/>
          <w:sz w:val="22"/>
          <w:szCs w:val="22"/>
        </w:rPr>
        <w:t>Dofinansowanie przydomowych magazynów energii część 2</w:t>
      </w:r>
      <w:r>
        <w:rPr>
          <w:rFonts w:ascii="Aptos" w:hAnsi="Aptos"/>
          <w:sz w:val="22"/>
          <w:szCs w:val="22"/>
        </w:rPr>
        <w:t>” rusza 20 października o godz. 9.00</w:t>
      </w:r>
      <w:r w:rsidR="00A910FF">
        <w:rPr>
          <w:rFonts w:ascii="Aptos" w:hAnsi="Aptos"/>
          <w:sz w:val="22"/>
          <w:szCs w:val="22"/>
        </w:rPr>
        <w:t xml:space="preserve">. Więcej informacji: </w:t>
      </w:r>
      <w:hyperlink r:id="rId6" w:history="1">
        <w:r w:rsidR="00177497" w:rsidRPr="00177497">
          <w:rPr>
            <w:rStyle w:val="Hipercze"/>
            <w:rFonts w:ascii="Aptos" w:hAnsi="Aptos"/>
          </w:rPr>
          <w:t>Przydomowe Magazyny Energii</w:t>
        </w:r>
      </w:hyperlink>
    </w:p>
    <w:p w14:paraId="597A3900" w14:textId="77777777" w:rsidR="000D047C" w:rsidRDefault="000D047C" w:rsidP="00D72F78">
      <w:pPr>
        <w:pStyle w:val="NormalnyWeb"/>
        <w:jc w:val="both"/>
        <w:rPr>
          <w:rFonts w:ascii="Aptos" w:hAnsi="Aptos"/>
          <w:sz w:val="22"/>
          <w:szCs w:val="22"/>
        </w:rPr>
      </w:pPr>
    </w:p>
    <w:p w14:paraId="7918BF99" w14:textId="77777777" w:rsidR="000D047C" w:rsidRDefault="000D047C" w:rsidP="00D72F78">
      <w:pPr>
        <w:pStyle w:val="NormalnyWeb"/>
        <w:jc w:val="both"/>
        <w:rPr>
          <w:rFonts w:ascii="Aptos" w:hAnsi="Aptos"/>
          <w:sz w:val="22"/>
          <w:szCs w:val="22"/>
        </w:rPr>
      </w:pPr>
    </w:p>
    <w:p w14:paraId="07257233" w14:textId="77777777" w:rsidR="000D047C" w:rsidRPr="000D047C" w:rsidRDefault="000D047C" w:rsidP="000D047C">
      <w:pPr>
        <w:jc w:val="both"/>
        <w:rPr>
          <w:sz w:val="18"/>
          <w:szCs w:val="18"/>
        </w:rPr>
      </w:pPr>
      <w:r w:rsidRPr="000D047C">
        <w:rPr>
          <w:sz w:val="18"/>
          <w:szCs w:val="18"/>
        </w:rPr>
        <w:t>***</w:t>
      </w:r>
    </w:p>
    <w:p w14:paraId="206A8E2A" w14:textId="480362EF" w:rsidR="00A309CC" w:rsidRPr="00F31B9C" w:rsidRDefault="000D047C" w:rsidP="00F31B9C">
      <w:pPr>
        <w:jc w:val="both"/>
        <w:rPr>
          <w:b/>
          <w:bCs/>
          <w:sz w:val="18"/>
          <w:szCs w:val="18"/>
        </w:rPr>
      </w:pPr>
      <w:r w:rsidRPr="000D047C">
        <w:rPr>
          <w:b/>
          <w:bCs/>
          <w:sz w:val="18"/>
          <w:szCs w:val="18"/>
        </w:rPr>
        <w:t xml:space="preserve">Pstryk </w:t>
      </w:r>
      <w:r w:rsidRPr="000D047C">
        <w:rPr>
          <w:sz w:val="18"/>
          <w:szCs w:val="18"/>
        </w:rPr>
        <w:t xml:space="preserve">to polska firma technologiczna działająca na rynku energii. Założona w 2024 roku, oferuje klientom w całej Polsce energię elektryczną w cenach dynamicznych, rozliczaną według rzeczywistych godzinowych cen rynkowych. Za pośrednictwem aplikacji mobilnej użytkownicy zyskują pełny wgląd w ceny energii i swoje zużycie, dzięki czemu mogą świadomie optymalizować koszty. Rozwiązania Pstryk pozwalają w pełni wykorzystać potencjał domowych instalacji, takich jak </w:t>
      </w:r>
      <w:proofErr w:type="spellStart"/>
      <w:r w:rsidRPr="000D047C">
        <w:rPr>
          <w:sz w:val="18"/>
          <w:szCs w:val="18"/>
        </w:rPr>
        <w:t>fotowoltaika</w:t>
      </w:r>
      <w:proofErr w:type="spellEnd"/>
      <w:r w:rsidRPr="000D047C">
        <w:rPr>
          <w:sz w:val="18"/>
          <w:szCs w:val="18"/>
        </w:rPr>
        <w:t>, magazyny energii, pompy ciepła czy samochody elektryczne, czyniąc je realnym źródłem oszczędności. Misją firmy jest wspieranie polskich konsumentów w przejściu do nowego modelu rynku energii – od pasywnego odbiorcy do świadomego uczestnika, który sam decyduje o tym, kiedy i jak korzysta z energii.</w:t>
      </w:r>
    </w:p>
    <w:sectPr w:rsidR="00A309CC" w:rsidRPr="00F31B9C">
      <w:footerReference w:type="default" r:id="rId7"/>
      <w:pgSz w:w="11906" w:h="16838"/>
      <w:pgMar w:top="1417" w:right="1417" w:bottom="1417" w:left="1417" w:header="566" w:footer="42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61F4C" w14:textId="77777777" w:rsidR="00D50B67" w:rsidRDefault="00D50B67">
      <w:pPr>
        <w:spacing w:after="0" w:line="240" w:lineRule="auto"/>
      </w:pPr>
      <w:r>
        <w:separator/>
      </w:r>
    </w:p>
  </w:endnote>
  <w:endnote w:type="continuationSeparator" w:id="0">
    <w:p w14:paraId="4210758A" w14:textId="77777777" w:rsidR="00D50B67" w:rsidRDefault="00D50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8F9A6D9A-C0CD-44E6-9793-3E8C5542FD82}"/>
    <w:embedBold r:id="rId2" w:fontKey="{6B82D942-95D4-4B8A-8D7B-13A6A308622E}"/>
    <w:embedItalic r:id="rId3" w:fontKey="{3A981C85-32EA-42D1-A163-310F467D4A67}"/>
  </w:font>
  <w:font w:name="Play">
    <w:altName w:val="Calibri"/>
    <w:charset w:val="00"/>
    <w:family w:val="auto"/>
    <w:pitch w:val="default"/>
    <w:embedRegular r:id="rId4" w:fontKey="{D6320596-297E-46D5-A694-D98FECA53C2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E323AF7D-E825-471B-9632-8B965C28263C}"/>
    <w:embedBold r:id="rId6" w:fontKey="{47A3A786-237C-42B2-B89F-6823A47C9F10}"/>
  </w:font>
  <w:font w:name="Cambria">
    <w:panose1 w:val="02040503050406030204"/>
    <w:charset w:val="EE"/>
    <w:family w:val="roman"/>
    <w:pitch w:val="variable"/>
    <w:sig w:usb0="E00006FF" w:usb1="420024FF" w:usb2="02000000" w:usb3="00000000" w:csb0="0000019F" w:csb1="00000000"/>
    <w:embedRegular r:id="rId7" w:fontKey="{E4A0CFA5-7B21-4CEA-95A8-93BDE6AF98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0EA0" w14:textId="77777777" w:rsidR="0006186E" w:rsidRDefault="0006186E">
    <w:pPr>
      <w:spacing w:after="0" w:line="276" w:lineRule="auto"/>
      <w:rPr>
        <w:color w:val="999999"/>
        <w:sz w:val="18"/>
        <w:szCs w:val="18"/>
      </w:rPr>
    </w:pPr>
  </w:p>
  <w:tbl>
    <w:tblPr>
      <w:tblStyle w:val="a"/>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65"/>
      <w:gridCol w:w="3165"/>
    </w:tblGrid>
    <w:tr w:rsidR="0006186E" w14:paraId="21520EA4" w14:textId="77777777">
      <w:tc>
        <w:tcPr>
          <w:tcW w:w="58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520EA1" w14:textId="77777777" w:rsidR="0006186E" w:rsidRDefault="009B1E07">
          <w:pPr>
            <w:spacing w:after="0" w:line="276" w:lineRule="auto"/>
            <w:rPr>
              <w:b/>
              <w:bCs/>
              <w:color w:val="999999"/>
              <w:sz w:val="18"/>
              <w:szCs w:val="18"/>
            </w:rPr>
          </w:pPr>
          <w:r>
            <w:rPr>
              <w:b/>
              <w:bCs/>
              <w:color w:val="999999"/>
              <w:sz w:val="18"/>
              <w:szCs w:val="18"/>
            </w:rPr>
            <w:t>Pstryk Energy Group PSA</w:t>
          </w:r>
        </w:p>
        <w:p w14:paraId="21520EA2" w14:textId="77777777" w:rsidR="0006186E" w:rsidRDefault="009B1E07">
          <w:pPr>
            <w:spacing w:after="0" w:line="276" w:lineRule="auto"/>
            <w:rPr>
              <w:color w:val="999999"/>
              <w:sz w:val="18"/>
              <w:szCs w:val="18"/>
            </w:rPr>
          </w:pPr>
          <w:r>
            <w:rPr>
              <w:color w:val="999999"/>
              <w:sz w:val="18"/>
              <w:szCs w:val="18"/>
            </w:rPr>
            <w:t>ul. Aleje Jerozolimskie 30/53, 00-024 Warszawa</w:t>
          </w:r>
          <w:r>
            <w:rPr>
              <w:color w:val="999999"/>
              <w:sz w:val="18"/>
              <w:szCs w:val="18"/>
            </w:rPr>
            <w:br/>
            <w:t>NIP: 5842803038  —  REGON: 388534755  —  KRS: 0000953134</w:t>
          </w:r>
        </w:p>
      </w:tc>
      <w:tc>
        <w:tcPr>
          <w:tcW w:w="31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520EA3" w14:textId="77777777" w:rsidR="0006186E" w:rsidRDefault="009B1E07">
          <w:pPr>
            <w:spacing w:after="0" w:line="276" w:lineRule="auto"/>
            <w:rPr>
              <w:b/>
              <w:bCs/>
              <w:color w:val="666666"/>
              <w:sz w:val="18"/>
              <w:szCs w:val="18"/>
            </w:rPr>
          </w:pPr>
          <w:r>
            <w:rPr>
              <w:noProof/>
            </w:rPr>
            <w:drawing>
              <wp:anchor distT="0" distB="0" distL="0" distR="0" simplePos="0" relativeHeight="251658240" behindDoc="0" locked="0" layoutInCell="1" hidden="0" allowOverlap="1" wp14:anchorId="21520EA6" wp14:editId="21520EA7">
                <wp:simplePos x="0" y="0"/>
                <wp:positionH relativeFrom="column">
                  <wp:posOffset>781050</wp:posOffset>
                </wp:positionH>
                <wp:positionV relativeFrom="paragraph">
                  <wp:posOffset>0</wp:posOffset>
                </wp:positionV>
                <wp:extent cx="1143317" cy="35338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43317" cy="353389"/>
                        </a:xfrm>
                        <a:prstGeom prst="rect">
                          <a:avLst/>
                        </a:prstGeom>
                        <a:ln/>
                      </pic:spPr>
                    </pic:pic>
                  </a:graphicData>
                </a:graphic>
              </wp:anchor>
            </w:drawing>
          </w:r>
        </w:p>
      </w:tc>
    </w:tr>
  </w:tbl>
  <w:p w14:paraId="21520EA5" w14:textId="77777777" w:rsidR="0006186E" w:rsidRDefault="0006186E">
    <w:pPr>
      <w:spacing w:after="0" w:line="276" w:lineRule="auto"/>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DE47A" w14:textId="77777777" w:rsidR="00D50B67" w:rsidRDefault="00D50B67">
      <w:pPr>
        <w:spacing w:after="0" w:line="240" w:lineRule="auto"/>
      </w:pPr>
      <w:r>
        <w:separator/>
      </w:r>
    </w:p>
  </w:footnote>
  <w:footnote w:type="continuationSeparator" w:id="0">
    <w:p w14:paraId="738CB901" w14:textId="77777777" w:rsidR="00D50B67" w:rsidRDefault="00D50B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86E"/>
    <w:rsid w:val="0006186E"/>
    <w:rsid w:val="000A66D6"/>
    <w:rsid w:val="000D047C"/>
    <w:rsid w:val="00132700"/>
    <w:rsid w:val="00137006"/>
    <w:rsid w:val="00164D9F"/>
    <w:rsid w:val="00177497"/>
    <w:rsid w:val="001A74A4"/>
    <w:rsid w:val="00257526"/>
    <w:rsid w:val="0031464E"/>
    <w:rsid w:val="00374CB3"/>
    <w:rsid w:val="003A4184"/>
    <w:rsid w:val="004151AA"/>
    <w:rsid w:val="00605814"/>
    <w:rsid w:val="00640224"/>
    <w:rsid w:val="00641BF1"/>
    <w:rsid w:val="00700721"/>
    <w:rsid w:val="00715D32"/>
    <w:rsid w:val="007845B0"/>
    <w:rsid w:val="007875CA"/>
    <w:rsid w:val="009210EA"/>
    <w:rsid w:val="0093155B"/>
    <w:rsid w:val="00943257"/>
    <w:rsid w:val="009B1E07"/>
    <w:rsid w:val="00A309CC"/>
    <w:rsid w:val="00A910FF"/>
    <w:rsid w:val="00AC702B"/>
    <w:rsid w:val="00AF1384"/>
    <w:rsid w:val="00C3595D"/>
    <w:rsid w:val="00C6601B"/>
    <w:rsid w:val="00C748CF"/>
    <w:rsid w:val="00CD1448"/>
    <w:rsid w:val="00D50B67"/>
    <w:rsid w:val="00D72F78"/>
    <w:rsid w:val="00DA502B"/>
    <w:rsid w:val="00E02F8C"/>
    <w:rsid w:val="00E12D22"/>
    <w:rsid w:val="00ED09DD"/>
    <w:rsid w:val="00ED4CC7"/>
    <w:rsid w:val="00EF32DB"/>
    <w:rsid w:val="00F0277E"/>
    <w:rsid w:val="00F213B1"/>
    <w:rsid w:val="00F2754C"/>
    <w:rsid w:val="00F31B9C"/>
    <w:rsid w:val="00F40E25"/>
    <w:rsid w:val="00F96675"/>
    <w:rsid w:val="00FB2A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0E9F"/>
  <w15:docId w15:val="{F5BE7941-14F0-4C4D-A36D-ACB6D5CB6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Pr>
  </w:style>
  <w:style w:type="paragraph" w:styleId="NormalnyWeb">
    <w:name w:val="Normal (Web)"/>
    <w:basedOn w:val="Normalny"/>
    <w:uiPriority w:val="99"/>
    <w:unhideWhenUsed/>
    <w:rsid w:val="00A309CC"/>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A309CC"/>
    <w:rPr>
      <w:b/>
      <w:bCs/>
    </w:rPr>
  </w:style>
  <w:style w:type="paragraph" w:styleId="Nagwek">
    <w:name w:val="header"/>
    <w:basedOn w:val="Normalny"/>
    <w:link w:val="NagwekZnak"/>
    <w:uiPriority w:val="99"/>
    <w:unhideWhenUsed/>
    <w:rsid w:val="00E02F8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2F8C"/>
  </w:style>
  <w:style w:type="paragraph" w:styleId="Stopka">
    <w:name w:val="footer"/>
    <w:basedOn w:val="Normalny"/>
    <w:link w:val="StopkaZnak"/>
    <w:uiPriority w:val="99"/>
    <w:unhideWhenUsed/>
    <w:rsid w:val="00E02F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F8C"/>
  </w:style>
  <w:style w:type="character" w:styleId="Odwoaniedokomentarza">
    <w:name w:val="annotation reference"/>
    <w:basedOn w:val="Domylnaczcionkaakapitu"/>
    <w:uiPriority w:val="99"/>
    <w:semiHidden/>
    <w:unhideWhenUsed/>
    <w:rsid w:val="007845B0"/>
    <w:rPr>
      <w:sz w:val="16"/>
      <w:szCs w:val="16"/>
    </w:rPr>
  </w:style>
  <w:style w:type="paragraph" w:styleId="Tekstkomentarza">
    <w:name w:val="annotation text"/>
    <w:basedOn w:val="Normalny"/>
    <w:link w:val="TekstkomentarzaZnak"/>
    <w:uiPriority w:val="99"/>
    <w:unhideWhenUsed/>
    <w:rsid w:val="007845B0"/>
    <w:pPr>
      <w:spacing w:line="240" w:lineRule="auto"/>
    </w:pPr>
    <w:rPr>
      <w:sz w:val="20"/>
      <w:szCs w:val="20"/>
    </w:rPr>
  </w:style>
  <w:style w:type="character" w:customStyle="1" w:styleId="TekstkomentarzaZnak">
    <w:name w:val="Tekst komentarza Znak"/>
    <w:basedOn w:val="Domylnaczcionkaakapitu"/>
    <w:link w:val="Tekstkomentarza"/>
    <w:uiPriority w:val="99"/>
    <w:rsid w:val="007845B0"/>
    <w:rPr>
      <w:sz w:val="20"/>
      <w:szCs w:val="20"/>
    </w:rPr>
  </w:style>
  <w:style w:type="paragraph" w:styleId="Tematkomentarza">
    <w:name w:val="annotation subject"/>
    <w:basedOn w:val="Tekstkomentarza"/>
    <w:next w:val="Tekstkomentarza"/>
    <w:link w:val="TematkomentarzaZnak"/>
    <w:uiPriority w:val="99"/>
    <w:semiHidden/>
    <w:unhideWhenUsed/>
    <w:rsid w:val="007845B0"/>
    <w:rPr>
      <w:b/>
      <w:bCs/>
    </w:rPr>
  </w:style>
  <w:style w:type="character" w:customStyle="1" w:styleId="TematkomentarzaZnak">
    <w:name w:val="Temat komentarza Znak"/>
    <w:basedOn w:val="TekstkomentarzaZnak"/>
    <w:link w:val="Tematkomentarza"/>
    <w:uiPriority w:val="99"/>
    <w:semiHidden/>
    <w:rsid w:val="007845B0"/>
    <w:rPr>
      <w:b/>
      <w:bCs/>
      <w:sz w:val="20"/>
      <w:szCs w:val="20"/>
    </w:rPr>
  </w:style>
  <w:style w:type="character" w:styleId="Hipercze">
    <w:name w:val="Hyperlink"/>
    <w:basedOn w:val="Domylnaczcionkaakapitu"/>
    <w:uiPriority w:val="99"/>
    <w:semiHidden/>
    <w:unhideWhenUsed/>
    <w:rsid w:val="001774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656588">
      <w:bodyDiv w:val="1"/>
      <w:marLeft w:val="0"/>
      <w:marRight w:val="0"/>
      <w:marTop w:val="0"/>
      <w:marBottom w:val="0"/>
      <w:divBdr>
        <w:top w:val="none" w:sz="0" w:space="0" w:color="auto"/>
        <w:left w:val="none" w:sz="0" w:space="0" w:color="auto"/>
        <w:bottom w:val="none" w:sz="0" w:space="0" w:color="auto"/>
        <w:right w:val="none" w:sz="0" w:space="0" w:color="auto"/>
      </w:divBdr>
    </w:div>
    <w:div w:id="716202432">
      <w:bodyDiv w:val="1"/>
      <w:marLeft w:val="0"/>
      <w:marRight w:val="0"/>
      <w:marTop w:val="0"/>
      <w:marBottom w:val="0"/>
      <w:divBdr>
        <w:top w:val="none" w:sz="0" w:space="0" w:color="auto"/>
        <w:left w:val="none" w:sz="0" w:space="0" w:color="auto"/>
        <w:bottom w:val="none" w:sz="0" w:space="0" w:color="auto"/>
        <w:right w:val="none" w:sz="0" w:space="0" w:color="auto"/>
      </w:divBdr>
    </w:div>
    <w:div w:id="1075517025">
      <w:bodyDiv w:val="1"/>
      <w:marLeft w:val="0"/>
      <w:marRight w:val="0"/>
      <w:marTop w:val="0"/>
      <w:marBottom w:val="0"/>
      <w:divBdr>
        <w:top w:val="none" w:sz="0" w:space="0" w:color="auto"/>
        <w:left w:val="none" w:sz="0" w:space="0" w:color="auto"/>
        <w:bottom w:val="none" w:sz="0" w:space="0" w:color="auto"/>
        <w:right w:val="none" w:sz="0" w:space="0" w:color="auto"/>
      </w:divBdr>
    </w:div>
    <w:div w:id="1777212939">
      <w:bodyDiv w:val="1"/>
      <w:marLeft w:val="0"/>
      <w:marRight w:val="0"/>
      <w:marTop w:val="0"/>
      <w:marBottom w:val="0"/>
      <w:divBdr>
        <w:top w:val="none" w:sz="0" w:space="0" w:color="auto"/>
        <w:left w:val="none" w:sz="0" w:space="0" w:color="auto"/>
        <w:bottom w:val="none" w:sz="0" w:space="0" w:color="auto"/>
        <w:right w:val="none" w:sz="0" w:space="0" w:color="auto"/>
      </w:divBdr>
    </w:div>
    <w:div w:id="2111658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zydomowemagazyny.gov.pl/o-programi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869</Words>
  <Characters>5214</Characters>
  <Application>Microsoft Office Word</Application>
  <DocSecurity>0</DocSecurity>
  <Lines>43</Lines>
  <Paragraphs>12</Paragraphs>
  <ScaleCrop>false</ScaleCrop>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Langner</dc:creator>
  <cp:lastModifiedBy>Monika Langner</cp:lastModifiedBy>
  <cp:revision>25</cp:revision>
  <dcterms:created xsi:type="dcterms:W3CDTF">2026-10-01T14:40:00Z</dcterms:created>
  <dcterms:modified xsi:type="dcterms:W3CDTF">2026-10-15T07:12:00Z</dcterms:modified>
</cp:coreProperties>
</file>