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A7FAD" w14:textId="3DBFA774" w:rsidR="189DD579" w:rsidRDefault="189DD579" w:rsidP="4EC5A435">
      <w:pPr>
        <w:spacing w:before="281" w:after="281" w:line="360" w:lineRule="auto"/>
        <w:jc w:val="center"/>
      </w:pPr>
      <w:r w:rsidRPr="4EC5A435">
        <w:rPr>
          <w:rFonts w:ascii="Aptos" w:eastAsia="Aptos" w:hAnsi="Aptos" w:cs="Aptos"/>
          <w:b/>
          <w:bCs/>
          <w:sz w:val="28"/>
          <w:szCs w:val="28"/>
        </w:rPr>
        <w:t>E se a receita da avó se perder? App ajuda famílias a preservar memórias e tradições à mesa</w:t>
      </w:r>
    </w:p>
    <w:p w14:paraId="44F526FC" w14:textId="2CEC26DF" w:rsidR="00403985" w:rsidRPr="008E421A" w:rsidRDefault="32213366" w:rsidP="4EC5A435">
      <w:pPr>
        <w:spacing w:before="240" w:after="240" w:line="360" w:lineRule="auto"/>
        <w:jc w:val="center"/>
      </w:pPr>
      <w:r w:rsidRPr="4EC5A435">
        <w:rPr>
          <w:rFonts w:ascii="Aptos" w:eastAsia="Aptos" w:hAnsi="Aptos" w:cs="Aptos"/>
          <w:i/>
          <w:iCs/>
        </w:rPr>
        <w:t>No Dia Mundial da Alimentação, a Universidade de Coimbra chama a atenção para uma dimensão menos visível daquilo que comemos: as receitas de família são também património, memória e identidade. A Family Food Heritage permite guardar receitas, histórias, pessoas e lugares e reconstruir a forma como foram transmitidas entre gerações</w:t>
      </w:r>
    </w:p>
    <w:p w14:paraId="0BF2DE5C" w14:textId="46F09A7A" w:rsidR="4EC5A435" w:rsidRDefault="4EC5A435" w:rsidP="4EC5A435">
      <w:pPr>
        <w:spacing w:before="240" w:after="240" w:line="360" w:lineRule="auto"/>
        <w:jc w:val="center"/>
        <w:rPr>
          <w:rFonts w:ascii="Aptos" w:eastAsia="Aptos" w:hAnsi="Aptos" w:cs="Aptos"/>
          <w:i/>
          <w:iCs/>
        </w:rPr>
      </w:pPr>
    </w:p>
    <w:p w14:paraId="218EC0AC" w14:textId="3DBB7031" w:rsidR="00403985" w:rsidRPr="008E421A" w:rsidRDefault="05138FD2" w:rsidP="1EE60AE5">
      <w:pPr>
        <w:spacing w:before="240" w:after="240" w:line="360" w:lineRule="auto"/>
        <w:jc w:val="both"/>
      </w:pPr>
      <w:r w:rsidRPr="4EC5A435">
        <w:rPr>
          <w:rFonts w:ascii="Aptos" w:eastAsia="Aptos" w:hAnsi="Aptos" w:cs="Aptos"/>
          <w:b/>
          <w:bCs/>
        </w:rPr>
        <w:t xml:space="preserve">Coimbra, </w:t>
      </w:r>
      <w:r w:rsidR="00F2792E" w:rsidRPr="4EC5A435">
        <w:rPr>
          <w:rFonts w:ascii="Aptos" w:eastAsia="Aptos" w:hAnsi="Aptos" w:cs="Aptos"/>
          <w:b/>
          <w:bCs/>
        </w:rPr>
        <w:t>1</w:t>
      </w:r>
      <w:r w:rsidR="0F56D540" w:rsidRPr="4EC5A435">
        <w:rPr>
          <w:rFonts w:ascii="Aptos" w:eastAsia="Aptos" w:hAnsi="Aptos" w:cs="Aptos"/>
          <w:b/>
          <w:bCs/>
        </w:rPr>
        <w:t>5</w:t>
      </w:r>
      <w:r w:rsidR="4BAEF2CD" w:rsidRPr="4EC5A435">
        <w:rPr>
          <w:rFonts w:ascii="Aptos" w:eastAsia="Aptos" w:hAnsi="Aptos" w:cs="Aptos"/>
          <w:b/>
          <w:bCs/>
        </w:rPr>
        <w:t xml:space="preserve"> </w:t>
      </w:r>
      <w:r w:rsidRPr="4EC5A435">
        <w:rPr>
          <w:rFonts w:ascii="Aptos" w:eastAsia="Aptos" w:hAnsi="Aptos" w:cs="Aptos"/>
          <w:b/>
          <w:bCs/>
        </w:rPr>
        <w:t xml:space="preserve">de </w:t>
      </w:r>
      <w:r w:rsidR="36A22CF2" w:rsidRPr="4EC5A435">
        <w:rPr>
          <w:rFonts w:ascii="Aptos" w:eastAsia="Aptos" w:hAnsi="Aptos" w:cs="Aptos"/>
          <w:b/>
          <w:bCs/>
        </w:rPr>
        <w:t>outubro</w:t>
      </w:r>
      <w:r w:rsidRPr="4EC5A435">
        <w:rPr>
          <w:rFonts w:ascii="Aptos" w:eastAsia="Aptos" w:hAnsi="Aptos" w:cs="Aptos"/>
          <w:b/>
          <w:bCs/>
        </w:rPr>
        <w:t xml:space="preserve"> de 2026 –</w:t>
      </w:r>
      <w:r w:rsidRPr="4EC5A435">
        <w:rPr>
          <w:rFonts w:ascii="Aptos" w:eastAsia="Aptos" w:hAnsi="Aptos" w:cs="Aptos"/>
        </w:rPr>
        <w:t xml:space="preserve"> </w:t>
      </w:r>
      <w:r w:rsidR="5EF6DD7E" w:rsidRPr="4EC5A435">
        <w:rPr>
          <w:rFonts w:ascii="Aptos" w:eastAsia="Aptos" w:hAnsi="Aptos" w:cs="Aptos"/>
        </w:rPr>
        <w:t>Uma receita de família raramente é apenas uma lista de ingredientes. Por detrás de um prato podem estar pessoas, lugares, memórias e gestos que passam de geração em geração e que, muitas vezes, nunca chegaram a ser escritos. Aprende-se a fazer “como a mãe fazia”, observando, ouvindo e repetindo.</w:t>
      </w:r>
    </w:p>
    <w:p w14:paraId="05305362" w14:textId="0572C8B8" w:rsidR="00403985" w:rsidRPr="008E421A" w:rsidRDefault="5EF6DD7E" w:rsidP="4EC5A435">
      <w:pPr>
        <w:spacing w:before="240" w:after="240" w:line="360" w:lineRule="auto"/>
        <w:jc w:val="both"/>
      </w:pPr>
      <w:r w:rsidRPr="4EC5A435">
        <w:rPr>
          <w:rFonts w:ascii="Aptos" w:eastAsia="Aptos" w:hAnsi="Aptos" w:cs="Aptos"/>
        </w:rPr>
        <w:t xml:space="preserve">No </w:t>
      </w:r>
      <w:r w:rsidRPr="4EC5A435">
        <w:rPr>
          <w:rFonts w:ascii="Aptos" w:eastAsia="Aptos" w:hAnsi="Aptos" w:cs="Aptos"/>
          <w:b/>
          <w:bCs/>
        </w:rPr>
        <w:t>Dia Mundial da Alimentação</w:t>
      </w:r>
      <w:r w:rsidRPr="4EC5A435">
        <w:rPr>
          <w:rFonts w:ascii="Aptos" w:eastAsia="Aptos" w:hAnsi="Aptos" w:cs="Aptos"/>
        </w:rPr>
        <w:t xml:space="preserve">, assinalado a </w:t>
      </w:r>
      <w:r w:rsidRPr="4EC5A435">
        <w:rPr>
          <w:rFonts w:ascii="Aptos" w:eastAsia="Aptos" w:hAnsi="Aptos" w:cs="Aptos"/>
          <w:b/>
          <w:bCs/>
        </w:rPr>
        <w:t>16 de outubro</w:t>
      </w:r>
      <w:r w:rsidRPr="4EC5A435">
        <w:rPr>
          <w:rFonts w:ascii="Aptos" w:eastAsia="Aptos" w:hAnsi="Aptos" w:cs="Aptos"/>
        </w:rPr>
        <w:t>, a Universidade de Coimbra, através do Centro de Estudos Clássicos e Humanísticos (CECH), chama a atenção para a importância de preservar este património alimentar quotidiano. Quando uma receita deixa de ser transmitida ou se perde um caderno, uma fotografia ou a memória de quem ensinou determinado modo de preparação, desaparece também uma parte da história familiar.</w:t>
      </w:r>
    </w:p>
    <w:p w14:paraId="342CBB1A" w14:textId="32B7BE9E" w:rsidR="00403985" w:rsidRPr="008E421A" w:rsidRDefault="5EF6DD7E" w:rsidP="4EC5A435">
      <w:pPr>
        <w:spacing w:before="240" w:after="240" w:line="360" w:lineRule="auto"/>
        <w:jc w:val="both"/>
      </w:pPr>
      <w:r w:rsidRPr="4EC5A435">
        <w:rPr>
          <w:rFonts w:ascii="Aptos" w:eastAsia="Aptos" w:hAnsi="Aptos" w:cs="Aptos"/>
        </w:rPr>
        <w:t xml:space="preserve">É para ajudar a preservar estas histórias que foi criada a </w:t>
      </w:r>
      <w:r w:rsidRPr="4EC5A435">
        <w:rPr>
          <w:rFonts w:ascii="Aptos" w:eastAsia="Aptos" w:hAnsi="Aptos" w:cs="Aptos"/>
          <w:b/>
          <w:bCs/>
          <w:i/>
          <w:iCs/>
        </w:rPr>
        <w:t>Family Food Heritage</w:t>
      </w:r>
      <w:r w:rsidRPr="4EC5A435">
        <w:rPr>
          <w:rFonts w:ascii="Aptos" w:eastAsia="Aptos" w:hAnsi="Aptos" w:cs="Aptos"/>
        </w:rPr>
        <w:t xml:space="preserve"> (FFH), uma aplicação para iPhone e Android que permite às famílias reunir e transmitir receitas, fotografias, documentos, memórias, pessoas e lugares associados à sua história alimentar.</w:t>
      </w:r>
    </w:p>
    <w:p w14:paraId="08C29329" w14:textId="1B7DC809" w:rsidR="00403985" w:rsidRPr="008E421A" w:rsidRDefault="5EF6DD7E" w:rsidP="4EC5A435">
      <w:pPr>
        <w:spacing w:before="240" w:after="240" w:line="360" w:lineRule="auto"/>
        <w:jc w:val="both"/>
        <w:rPr>
          <w:rFonts w:ascii="Aptos" w:eastAsia="Aptos" w:hAnsi="Aptos" w:cs="Aptos"/>
        </w:rPr>
      </w:pPr>
      <w:r w:rsidRPr="4EC5A435">
        <w:rPr>
          <w:rFonts w:ascii="Aptos" w:eastAsia="Aptos" w:hAnsi="Aptos" w:cs="Aptos"/>
        </w:rPr>
        <w:lastRenderedPageBreak/>
        <w:t>“</w:t>
      </w:r>
      <w:r w:rsidRPr="4EC5A435">
        <w:rPr>
          <w:rFonts w:ascii="Aptos" w:eastAsia="Aptos" w:hAnsi="Aptos" w:cs="Aptos"/>
          <w:i/>
          <w:iCs/>
        </w:rPr>
        <w:t>Aquilo que comemos não começa em nós. O nosso gosto é aprendido e muitas das receitas que hoje fazem parte da nossa vida chegaram-nos através de pessoas, gestos e memórias familiares. Mas também não somos apenas guardiões dessa herança: transformamo-la e criamos aquilo que vamos deixar às próximas gerações. A Family Food Heritage permite usar as ferramentas do nosso tempo para preservar um património vivo que, de outra forma, corre o risco de desaparecer</w:t>
      </w:r>
      <w:r w:rsidRPr="4EC5A435">
        <w:rPr>
          <w:rFonts w:ascii="Aptos" w:eastAsia="Aptos" w:hAnsi="Aptos" w:cs="Aptos"/>
        </w:rPr>
        <w:t xml:space="preserve">”, explica </w:t>
      </w:r>
      <w:r w:rsidR="714A2FB7" w:rsidRPr="4EC5A435">
        <w:rPr>
          <w:rFonts w:ascii="Aptos" w:eastAsia="Aptos" w:hAnsi="Aptos" w:cs="Aptos"/>
          <w:b/>
          <w:bCs/>
          <w:color w:val="000000" w:themeColor="text1"/>
        </w:rPr>
        <w:t>Carmen Soares, Investigadora e Coordenadora Científica do Centro de Estudos Clássicos e Humanísticos da Faculdade de Letras da Universidade de Coimbra</w:t>
      </w:r>
      <w:r w:rsidR="714A2FB7" w:rsidRPr="4EC5A435">
        <w:rPr>
          <w:rFonts w:ascii="Aptos" w:eastAsia="Aptos" w:hAnsi="Aptos" w:cs="Aptos"/>
          <w:color w:val="000000" w:themeColor="text1"/>
        </w:rPr>
        <w:t>.</w:t>
      </w:r>
    </w:p>
    <w:p w14:paraId="661BA680" w14:textId="4028EABB" w:rsidR="00403985" w:rsidRPr="008E421A" w:rsidRDefault="5EF6DD7E" w:rsidP="4EC5A435">
      <w:pPr>
        <w:spacing w:before="240" w:after="240" w:line="360" w:lineRule="auto"/>
        <w:jc w:val="both"/>
        <w:rPr>
          <w:rFonts w:ascii="Aptos" w:eastAsia="Aptos" w:hAnsi="Aptos" w:cs="Aptos"/>
          <w:b/>
          <w:bCs/>
        </w:rPr>
      </w:pPr>
      <w:r w:rsidRPr="4EC5A435">
        <w:rPr>
          <w:rFonts w:ascii="Aptos" w:eastAsia="Aptos" w:hAnsi="Aptos" w:cs="Aptos"/>
          <w:b/>
          <w:bCs/>
        </w:rPr>
        <w:t>Da receita manuscrita à memória de quem a ensinou</w:t>
      </w:r>
    </w:p>
    <w:p w14:paraId="34F8A97A" w14:textId="32BC3563" w:rsidR="00403985" w:rsidRPr="008E421A" w:rsidRDefault="5EF6DD7E" w:rsidP="4EC5A435">
      <w:pPr>
        <w:spacing w:before="240" w:after="240" w:line="360" w:lineRule="auto"/>
        <w:jc w:val="both"/>
      </w:pPr>
      <w:r w:rsidRPr="4EC5A435">
        <w:rPr>
          <w:rFonts w:ascii="Aptos" w:eastAsia="Aptos" w:hAnsi="Aptos" w:cs="Aptos"/>
        </w:rPr>
        <w:t>Mais do que um arquivo digital de receitas, a Family Food Heritage permite reconstruir a história que existe por detrás de cada prato.</w:t>
      </w:r>
      <w:r w:rsidR="75E7561E" w:rsidRPr="4EC5A435">
        <w:rPr>
          <w:rFonts w:ascii="Aptos" w:eastAsia="Aptos" w:hAnsi="Aptos" w:cs="Aptos"/>
        </w:rPr>
        <w:t xml:space="preserve"> </w:t>
      </w:r>
      <w:r w:rsidRPr="4EC5A435">
        <w:rPr>
          <w:rFonts w:ascii="Aptos" w:eastAsia="Aptos" w:hAnsi="Aptos" w:cs="Aptos"/>
        </w:rPr>
        <w:t>É possível identificar quem transmitiu uma receita, se esta foi aprendida oralmente, através da observação ou por escrito, e relacioná-la com diferentes pessoas e lugares. A app inclui ainda um modo memorial, que permite integrar familiares já falecidos como transmissores de receitas e conhecimentos.</w:t>
      </w:r>
    </w:p>
    <w:p w14:paraId="22C38C21" w14:textId="6E142C37" w:rsidR="00403985" w:rsidRPr="008E421A" w:rsidRDefault="5EF6DD7E" w:rsidP="4EC5A435">
      <w:pPr>
        <w:spacing w:before="240" w:after="240" w:line="360" w:lineRule="auto"/>
        <w:jc w:val="both"/>
      </w:pPr>
      <w:r w:rsidRPr="4EC5A435">
        <w:rPr>
          <w:rFonts w:ascii="Aptos" w:eastAsia="Aptos" w:hAnsi="Aptos" w:cs="Aptos"/>
        </w:rPr>
        <w:t>A tecnologia ajuda também a preservar os antigos cadernos de cozinha</w:t>
      </w:r>
      <w:r w:rsidR="0E973F25" w:rsidRPr="4EC5A435">
        <w:rPr>
          <w:rFonts w:ascii="Aptos" w:eastAsia="Aptos" w:hAnsi="Aptos" w:cs="Aptos"/>
        </w:rPr>
        <w:t>: a</w:t>
      </w:r>
      <w:r w:rsidRPr="4EC5A435">
        <w:rPr>
          <w:rFonts w:ascii="Aptos" w:eastAsia="Aptos" w:hAnsi="Aptos" w:cs="Aptos"/>
        </w:rPr>
        <w:t>través de Inteligência Artificial, o utilizador pode fotografar uma receita manuscrita e extrair automaticamente o texto para o ambiente digital, podendo depois corrigi-lo e acrescentar fotografias, memórias e informação sobre a sua origem.</w:t>
      </w:r>
    </w:p>
    <w:p w14:paraId="086C47F9" w14:textId="198EC232" w:rsidR="00403985" w:rsidRPr="008E421A" w:rsidRDefault="5EF6DD7E" w:rsidP="4EC5A435">
      <w:pPr>
        <w:spacing w:before="240" w:after="240" w:line="360" w:lineRule="auto"/>
        <w:jc w:val="both"/>
      </w:pPr>
      <w:r w:rsidRPr="4EC5A435">
        <w:rPr>
          <w:rFonts w:ascii="Aptos" w:eastAsia="Aptos" w:hAnsi="Aptos" w:cs="Aptos"/>
        </w:rPr>
        <w:t>A plataforma reúne já famílias de diferentes países, incluindo Portugal, Brasil e Noruega, mostrando como as receitas acompanham os percursos familiares e se transformam quando atravessam lugares e gerações.</w:t>
      </w:r>
    </w:p>
    <w:p w14:paraId="570C8353" w14:textId="1EDB4C42" w:rsidR="00403985" w:rsidRPr="008E421A" w:rsidRDefault="5EF6DD7E" w:rsidP="4EC5A435">
      <w:pPr>
        <w:spacing w:before="240" w:after="240" w:line="360" w:lineRule="auto"/>
        <w:jc w:val="both"/>
        <w:rPr>
          <w:rFonts w:ascii="Aptos" w:eastAsia="Aptos" w:hAnsi="Aptos" w:cs="Aptos"/>
          <w:b/>
          <w:bCs/>
        </w:rPr>
      </w:pPr>
      <w:r w:rsidRPr="4EC5A435">
        <w:rPr>
          <w:rFonts w:ascii="Aptos" w:eastAsia="Aptos" w:hAnsi="Aptos" w:cs="Aptos"/>
          <w:b/>
          <w:bCs/>
        </w:rPr>
        <w:t>Um projeto europeu liderado pela Universidade de Coimbra</w:t>
      </w:r>
    </w:p>
    <w:p w14:paraId="50FCDDD4" w14:textId="4AA07629" w:rsidR="00403985" w:rsidRPr="008E421A" w:rsidRDefault="5EF6DD7E" w:rsidP="4EC5A435">
      <w:pPr>
        <w:spacing w:before="240" w:after="240" w:line="360" w:lineRule="auto"/>
        <w:jc w:val="both"/>
      </w:pPr>
      <w:r w:rsidRPr="4EC5A435">
        <w:rPr>
          <w:rFonts w:ascii="Aptos" w:eastAsia="Aptos" w:hAnsi="Aptos" w:cs="Aptos"/>
        </w:rPr>
        <w:lastRenderedPageBreak/>
        <w:t xml:space="preserve">A </w:t>
      </w:r>
      <w:r w:rsidRPr="4EC5A435">
        <w:rPr>
          <w:rFonts w:ascii="Aptos" w:eastAsia="Aptos" w:hAnsi="Aptos" w:cs="Aptos"/>
          <w:i/>
          <w:iCs/>
        </w:rPr>
        <w:t>Family Food Heritage</w:t>
      </w:r>
      <w:r w:rsidRPr="4EC5A435">
        <w:rPr>
          <w:rFonts w:ascii="Aptos" w:eastAsia="Aptos" w:hAnsi="Aptos" w:cs="Aptos"/>
        </w:rPr>
        <w:t xml:space="preserve"> é desenvolvida através de uma abordagem de ciência cidadã, tendo contado com a participação de cidadãos na definição daquilo que deveria ser preservado e da forma como a tecnologia poderia apoiar essa transmissão.</w:t>
      </w:r>
    </w:p>
    <w:p w14:paraId="0584B409" w14:textId="1D7692F9" w:rsidR="00403985" w:rsidRPr="008E421A" w:rsidRDefault="5EF6DD7E" w:rsidP="4EC5A435">
      <w:pPr>
        <w:spacing w:before="240" w:after="240" w:line="360" w:lineRule="auto"/>
        <w:jc w:val="both"/>
      </w:pPr>
      <w:r w:rsidRPr="4EC5A435">
        <w:rPr>
          <w:rFonts w:ascii="Aptos" w:eastAsia="Aptos" w:hAnsi="Aptos" w:cs="Aptos"/>
        </w:rPr>
        <w:t>O desenvolvimento da aplicação é liderado pela Universidade de Coimbra, através do CECH, no âmbito do projeto europeu CONVIVIUM – New European Bauhaus Solutions in Food, Living Heritage and Conviviality, coordenado pela Universidade de Coimbra e que reúne 20 instituições de sete países europeus.</w:t>
      </w:r>
    </w:p>
    <w:p w14:paraId="4DD40D31" w14:textId="10F744D1" w:rsidR="00403985" w:rsidRPr="008E421A" w:rsidRDefault="5EF6DD7E" w:rsidP="4EC5A435">
      <w:pPr>
        <w:spacing w:before="240" w:after="240" w:line="360" w:lineRule="auto"/>
        <w:jc w:val="both"/>
      </w:pPr>
      <w:r w:rsidRPr="4EC5A435">
        <w:rPr>
          <w:rFonts w:ascii="Aptos" w:eastAsia="Aptos" w:hAnsi="Aptos" w:cs="Aptos"/>
        </w:rPr>
        <w:t xml:space="preserve">A Family Food Heritage está disponível para iPhone e Android em </w:t>
      </w:r>
      <w:hyperlink r:id="rId8">
        <w:r w:rsidRPr="4EC5A435">
          <w:rPr>
            <w:rStyle w:val="Hiperligao"/>
          </w:rPr>
          <w:t>familyfoodheritage.eu</w:t>
        </w:r>
      </w:hyperlink>
      <w:r w:rsidRPr="4EC5A435">
        <w:rPr>
          <w:rFonts w:ascii="Aptos" w:eastAsia="Aptos" w:hAnsi="Aptos" w:cs="Aptos"/>
        </w:rPr>
        <w:t>.</w:t>
      </w:r>
    </w:p>
    <w:p w14:paraId="4AC097F1" w14:textId="5C7F355A" w:rsidR="00403985" w:rsidRPr="008E421A" w:rsidRDefault="00403985" w:rsidP="4EC5A435">
      <w:pPr>
        <w:spacing w:before="240" w:after="240" w:line="360" w:lineRule="auto"/>
        <w:jc w:val="both"/>
        <w:rPr>
          <w:rFonts w:ascii="Aptos" w:eastAsia="Aptos" w:hAnsi="Aptos" w:cs="Aptos"/>
        </w:rPr>
      </w:pPr>
    </w:p>
    <w:p w14:paraId="126773B4" w14:textId="19FFDC36" w:rsidR="00403985" w:rsidRPr="008E421A" w:rsidRDefault="00403985" w:rsidP="4EC5A435">
      <w:pPr>
        <w:spacing w:before="240" w:after="240" w:line="360" w:lineRule="auto"/>
        <w:jc w:val="both"/>
        <w:rPr>
          <w:rFonts w:ascii="Aptos" w:eastAsia="Aptos" w:hAnsi="Aptos" w:cs="Aptos"/>
        </w:rPr>
      </w:pPr>
    </w:p>
    <w:p w14:paraId="35372E2B" w14:textId="57350E9B" w:rsidR="00403985" w:rsidRPr="008E421A" w:rsidRDefault="00403985" w:rsidP="4EC5A435">
      <w:pPr>
        <w:spacing w:before="240" w:after="240" w:line="360" w:lineRule="auto"/>
        <w:jc w:val="both"/>
        <w:rPr>
          <w:rFonts w:ascii="Aptos" w:eastAsia="Aptos" w:hAnsi="Aptos" w:cs="Aptos"/>
        </w:rPr>
      </w:pPr>
    </w:p>
    <w:sectPr w:rsidR="00403985" w:rsidRPr="008E421A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B1205" w14:textId="77777777" w:rsidR="00414FB8" w:rsidRDefault="00414FB8">
      <w:r>
        <w:separator/>
      </w:r>
    </w:p>
  </w:endnote>
  <w:endnote w:type="continuationSeparator" w:id="0">
    <w:p w14:paraId="5393C21E" w14:textId="77777777" w:rsidR="00414FB8" w:rsidRDefault="00414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76E2217-5948-4410-8358-DF2BCFF283DD}"/>
    <w:embedBold r:id="rId2" w:fontKey="{65D04CF6-99A5-4A92-9F4B-366F1890F0C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F6A95ACD-18F6-40F0-9985-A644E6A1A21B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737344AE-8792-4C9B-A5EE-F5AF0B904C51}"/>
    <w:embedBold r:id="rId5" w:fontKey="{1976F6A3-DB7F-4FFC-93C3-E9011B436E6A}"/>
    <w:embedItalic r:id="rId6" w:fontKey="{E293B1C0-BA26-40F7-B5C6-EFC3F0113199}"/>
    <w:embedBoldItalic r:id="rId7" w:fontKey="{00F5A708-C4F8-4F54-AF4D-F23487BD2BC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E4E49CA5-CEFC-4A78-AA59-23ED7B75B68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D6CF0" w14:textId="77777777" w:rsidR="00792C76" w:rsidRDefault="00EC7D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60B512EF" wp14:editId="1DA43D5B">
          <wp:simplePos x="0" y="0"/>
          <wp:positionH relativeFrom="column">
            <wp:posOffset>1484371</wp:posOffset>
          </wp:positionH>
          <wp:positionV relativeFrom="paragraph">
            <wp:posOffset>-201294</wp:posOffset>
          </wp:positionV>
          <wp:extent cx="2431298" cy="723900"/>
          <wp:effectExtent l="0" t="0" r="0" b="0"/>
          <wp:wrapNone/>
          <wp:docPr id="154886263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31298" cy="723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A64FF" w14:textId="77777777" w:rsidR="00414FB8" w:rsidRDefault="00414FB8">
      <w:r>
        <w:separator/>
      </w:r>
    </w:p>
  </w:footnote>
  <w:footnote w:type="continuationSeparator" w:id="0">
    <w:p w14:paraId="254F89D1" w14:textId="77777777" w:rsidR="00414FB8" w:rsidRDefault="00414F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12E91" w14:textId="267430C4" w:rsidR="00064E01" w:rsidRDefault="00064E01" w:rsidP="00064E01">
    <w:pPr>
      <w:pStyle w:val="Cabealho"/>
      <w:jc w:val="right"/>
    </w:pPr>
    <w:r>
      <w:rPr>
        <w:noProof/>
      </w:rPr>
      <w:drawing>
        <wp:inline distT="0" distB="0" distL="0" distR="0" wp14:anchorId="527FA1C7" wp14:editId="0BB3606F">
          <wp:extent cx="2729332" cy="1388850"/>
          <wp:effectExtent l="0" t="0" r="0" b="0"/>
          <wp:docPr id="2024706533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4706533" name="Gráfico 202470653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028" cy="14634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20C2EF" w14:textId="5B30A6CE" w:rsidR="00792C76" w:rsidRDefault="00792C7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61414"/>
    <w:multiLevelType w:val="multilevel"/>
    <w:tmpl w:val="CC36E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1F432F"/>
    <w:multiLevelType w:val="hybridMultilevel"/>
    <w:tmpl w:val="37D8D66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E2D3D8"/>
    <w:multiLevelType w:val="hybridMultilevel"/>
    <w:tmpl w:val="F1921F2A"/>
    <w:lvl w:ilvl="0" w:tplc="005C30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ECFB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2EC8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0209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360E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E65B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B66A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12F2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32D2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3450D7"/>
    <w:multiLevelType w:val="hybridMultilevel"/>
    <w:tmpl w:val="392846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4398506">
    <w:abstractNumId w:val="2"/>
  </w:num>
  <w:num w:numId="2" w16cid:durableId="1762604072">
    <w:abstractNumId w:val="0"/>
  </w:num>
  <w:num w:numId="3" w16cid:durableId="1119563963">
    <w:abstractNumId w:val="1"/>
  </w:num>
  <w:num w:numId="4" w16cid:durableId="15157324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C76"/>
    <w:rsid w:val="000241A4"/>
    <w:rsid w:val="00064E01"/>
    <w:rsid w:val="00091F0B"/>
    <w:rsid w:val="000E5BF2"/>
    <w:rsid w:val="000E69F3"/>
    <w:rsid w:val="001269FA"/>
    <w:rsid w:val="00152598"/>
    <w:rsid w:val="0015311A"/>
    <w:rsid w:val="00165206"/>
    <w:rsid w:val="00262141"/>
    <w:rsid w:val="00267831"/>
    <w:rsid w:val="0028281A"/>
    <w:rsid w:val="002932C0"/>
    <w:rsid w:val="002A5E97"/>
    <w:rsid w:val="002C5600"/>
    <w:rsid w:val="002D1553"/>
    <w:rsid w:val="002F7781"/>
    <w:rsid w:val="0030390C"/>
    <w:rsid w:val="00403985"/>
    <w:rsid w:val="004050E3"/>
    <w:rsid w:val="00414FB8"/>
    <w:rsid w:val="004468E0"/>
    <w:rsid w:val="00497942"/>
    <w:rsid w:val="004B1B55"/>
    <w:rsid w:val="004C2E09"/>
    <w:rsid w:val="004D0058"/>
    <w:rsid w:val="004F3132"/>
    <w:rsid w:val="004F5B3A"/>
    <w:rsid w:val="00516CAE"/>
    <w:rsid w:val="005B488E"/>
    <w:rsid w:val="006221D5"/>
    <w:rsid w:val="00643D97"/>
    <w:rsid w:val="006442F9"/>
    <w:rsid w:val="006A5D4B"/>
    <w:rsid w:val="006B0D20"/>
    <w:rsid w:val="006B4B6D"/>
    <w:rsid w:val="00760A17"/>
    <w:rsid w:val="007714C3"/>
    <w:rsid w:val="00792C76"/>
    <w:rsid w:val="007B2028"/>
    <w:rsid w:val="00865471"/>
    <w:rsid w:val="008676A7"/>
    <w:rsid w:val="008E421A"/>
    <w:rsid w:val="009005D3"/>
    <w:rsid w:val="00906283"/>
    <w:rsid w:val="009378DB"/>
    <w:rsid w:val="00971686"/>
    <w:rsid w:val="009E0AC4"/>
    <w:rsid w:val="00A23B97"/>
    <w:rsid w:val="00A30C7B"/>
    <w:rsid w:val="00AC0F80"/>
    <w:rsid w:val="00AC7328"/>
    <w:rsid w:val="00AE24D0"/>
    <w:rsid w:val="00AF0F89"/>
    <w:rsid w:val="00B07EE9"/>
    <w:rsid w:val="00B47ABC"/>
    <w:rsid w:val="00B56A93"/>
    <w:rsid w:val="00B83ABE"/>
    <w:rsid w:val="00B92D50"/>
    <w:rsid w:val="00B95937"/>
    <w:rsid w:val="00C10ADA"/>
    <w:rsid w:val="00C43410"/>
    <w:rsid w:val="00CB1833"/>
    <w:rsid w:val="00CD2226"/>
    <w:rsid w:val="00D020F7"/>
    <w:rsid w:val="00D33F3E"/>
    <w:rsid w:val="00D36DCB"/>
    <w:rsid w:val="00D36F43"/>
    <w:rsid w:val="00D63946"/>
    <w:rsid w:val="00D80829"/>
    <w:rsid w:val="00D8786E"/>
    <w:rsid w:val="00E128C8"/>
    <w:rsid w:val="00E2030A"/>
    <w:rsid w:val="00EA5A81"/>
    <w:rsid w:val="00EC3471"/>
    <w:rsid w:val="00EC5400"/>
    <w:rsid w:val="00EC7D4E"/>
    <w:rsid w:val="00EE1DEB"/>
    <w:rsid w:val="00EE5098"/>
    <w:rsid w:val="00F0391C"/>
    <w:rsid w:val="00F20BDD"/>
    <w:rsid w:val="00F2755D"/>
    <w:rsid w:val="00F2792E"/>
    <w:rsid w:val="00F739D4"/>
    <w:rsid w:val="00F945D6"/>
    <w:rsid w:val="05138FD2"/>
    <w:rsid w:val="0654E64B"/>
    <w:rsid w:val="06967527"/>
    <w:rsid w:val="08493D26"/>
    <w:rsid w:val="08EC1258"/>
    <w:rsid w:val="099EEF10"/>
    <w:rsid w:val="0AA4B883"/>
    <w:rsid w:val="0AFC07D7"/>
    <w:rsid w:val="0E973F25"/>
    <w:rsid w:val="0F56D540"/>
    <w:rsid w:val="16CC1CB6"/>
    <w:rsid w:val="1710C05A"/>
    <w:rsid w:val="17298405"/>
    <w:rsid w:val="189DD579"/>
    <w:rsid w:val="1EE60AE5"/>
    <w:rsid w:val="249E7708"/>
    <w:rsid w:val="2B4436D3"/>
    <w:rsid w:val="2D034022"/>
    <w:rsid w:val="2E3BCB1D"/>
    <w:rsid w:val="2E9F08E6"/>
    <w:rsid w:val="2FFE9456"/>
    <w:rsid w:val="318AFB9E"/>
    <w:rsid w:val="31C61585"/>
    <w:rsid w:val="32213366"/>
    <w:rsid w:val="32BC69B3"/>
    <w:rsid w:val="34E1748A"/>
    <w:rsid w:val="360B00E9"/>
    <w:rsid w:val="36A22CF2"/>
    <w:rsid w:val="3AC3A4EB"/>
    <w:rsid w:val="3C7B6681"/>
    <w:rsid w:val="4369A959"/>
    <w:rsid w:val="4927DEAD"/>
    <w:rsid w:val="4BAEF2CD"/>
    <w:rsid w:val="4EC5A435"/>
    <w:rsid w:val="5322868C"/>
    <w:rsid w:val="53275C50"/>
    <w:rsid w:val="5370F9C2"/>
    <w:rsid w:val="564E2DFD"/>
    <w:rsid w:val="58D5989E"/>
    <w:rsid w:val="594E2140"/>
    <w:rsid w:val="5A3486A7"/>
    <w:rsid w:val="5D22EE38"/>
    <w:rsid w:val="5E56544C"/>
    <w:rsid w:val="5E6BC8C5"/>
    <w:rsid w:val="5EF6DD7E"/>
    <w:rsid w:val="6030C71A"/>
    <w:rsid w:val="60D3D049"/>
    <w:rsid w:val="661F1AA0"/>
    <w:rsid w:val="66479775"/>
    <w:rsid w:val="6D160797"/>
    <w:rsid w:val="6E0F3FEF"/>
    <w:rsid w:val="6F9317D5"/>
    <w:rsid w:val="714A2FB7"/>
    <w:rsid w:val="71EE27DF"/>
    <w:rsid w:val="729E57B0"/>
    <w:rsid w:val="75E7561E"/>
    <w:rsid w:val="771D5DAD"/>
    <w:rsid w:val="7828EDB9"/>
    <w:rsid w:val="792679C5"/>
    <w:rsid w:val="7A9B0680"/>
    <w:rsid w:val="7B89D8F5"/>
    <w:rsid w:val="7EB08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3506F"/>
  <w15:docId w15:val="{D94C73E2-6562-B64C-BA16-46722FF99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abealho">
    <w:name w:val="header"/>
    <w:basedOn w:val="Normal"/>
    <w:link w:val="CabealhoCarter"/>
    <w:uiPriority w:val="99"/>
    <w:unhideWhenUsed/>
    <w:rsid w:val="004B4F47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B4F47"/>
  </w:style>
  <w:style w:type="paragraph" w:styleId="Rodap">
    <w:name w:val="footer"/>
    <w:basedOn w:val="Normal"/>
    <w:link w:val="RodapCarter"/>
    <w:uiPriority w:val="99"/>
    <w:unhideWhenUsed/>
    <w:rsid w:val="004B4F47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4B4F47"/>
  </w:style>
  <w:style w:type="character" w:customStyle="1" w:styleId="oypena">
    <w:name w:val="oypena"/>
    <w:basedOn w:val="Tipodeletrapredefinidodopargrafo"/>
    <w:rsid w:val="004B4F47"/>
  </w:style>
  <w:style w:type="character" w:styleId="Hiperligao">
    <w:name w:val="Hyperlink"/>
    <w:basedOn w:val="Tipodeletrapredefinidodopargrafo"/>
    <w:uiPriority w:val="99"/>
    <w:unhideWhenUsed/>
    <w:rsid w:val="004B4F47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4B4F47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PargrafodaLista">
    <w:name w:val="List Paragraph"/>
    <w:basedOn w:val="Normal"/>
    <w:uiPriority w:val="34"/>
    <w:qFormat/>
    <w:rsid w:val="00064E01"/>
    <w:pPr>
      <w:spacing w:after="160" w:line="27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064E01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064E01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064E01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064E01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442F9"/>
    <w:rPr>
      <w:rFonts w:ascii="Times New Roman" w:hAnsi="Times New Roman" w:cs="Times New Roman"/>
    </w:rPr>
  </w:style>
  <w:style w:type="paragraph" w:styleId="Reviso">
    <w:name w:val="Revision"/>
    <w:hidden/>
    <w:uiPriority w:val="99"/>
    <w:semiHidden/>
    <w:rsid w:val="002C56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amilyfoodheritage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Hu06huc4AY+WrisOJoX+ykcDXw==">CgMxLjA4AHIhMWk2SWpRLTFnUFZkeGpVcGt0MWk5Um1SZjllZFRGUVZy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582</Words>
  <Characters>3227</Characters>
  <Application>Microsoft Office Word</Application>
  <DocSecurity>0</DocSecurity>
  <Lines>60</Lines>
  <Paragraphs>16</Paragraphs>
  <ScaleCrop>false</ScaleCrop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Eulália Marques</dc:creator>
  <cp:lastModifiedBy>Sara Martinho</cp:lastModifiedBy>
  <cp:revision>3</cp:revision>
  <dcterms:created xsi:type="dcterms:W3CDTF">2026-10-14T08:58:00Z</dcterms:created>
  <dcterms:modified xsi:type="dcterms:W3CDTF">2026-10-14T10:58:00Z</dcterms:modified>
</cp:coreProperties>
</file>