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Informacja prasowa</w:t>
        <w:tab/>
        <w:tab/>
        <w:tab/>
        <w:tab/>
        <w:tab/>
        <w:tab/>
        <w:t xml:space="preserve">                     Warszawa, 14.10.2026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Burger King® wprowadza Krispper® Tenders - dając jeszcze więcej powodów do chrupania!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W królewskim menu pojawił się nowy bohater i zapowiada naprawdę głośny debiut. Burger King® prezentuje Krispper® Tenders - apetyczne kawałki kurczaka w chrupiącej panierce, które mają wszystko, by skraść serca i apetyt gości. Złociste, stworzone zarówno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do dipowania, jak i w formie burgera -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gotowe, by na stałe zagościć w ofercie. 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heading=h.t2n2m2gdgal5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Kurczak w roli głównej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Tym razem w królewskich restauracjach pierwsze skrzypce grają Krispper® Tenders - soczyste kawałki piersi z kurczaka otulone złocistą panierką, które przyciągają uwagę już od pierwszego chrupnięcia.  Nowa pozycja świetnie odnajduje się zarówno na pierwszym planie, jak i w dobrym towarzystwie. Można zamówić je w porcjach po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3, 5 lub 8 sztuk i dobrać ulubione sosy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albo postawić na jednego z trzech burgerów zamkniętych w puszystej bułce: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before="24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Krispper® Tenders Classic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dwa chrupiące kawałki kurczaka, sałata, ser i kremowy majonez - klasyka, która nie potrzebuje dodatkowych fajerwerków,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Krispper® Tenders Spicy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 dla tych, którzy lubią, gdy robi się gorąco - chrupiący kurczak w towarzystwie jalapeño, sera, sałaty i kremowego sosu chilli cheese,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Krispper® Tenders BBQ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 wyraziste połączenie kurczaka, bekonu, sera, prażonej cebulki, sosu BBQ i majonezu.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W Burger Kingu® uwielbiamy zaskakiwać naszych gości. Tym razem w centrum uwagi stawiamy soczystego, a jednocześnie niezwykle chrupiącego kurczaka. Krispper® Tenders to zupełnie nowa odsłona królewskiej oferty, która na stałe zagościła w naszych restauracjach. Chcemy, aby te pozycje stały się nowym ulubieńcem naszych fanów, dlatego zadbaliśmy również o różnorodność. Kilka wielkości porcji, wyraziste sosy i możliwość komponowania własnych połączeń sprawiają, że każdy może odkrywać ten produkt na swój sposób. W końcu właśnie o to chodzi w naszym Have It Your Way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mówi Magdalena Michalak, Marketing Manager Burger King®.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heading=h.pxkhtwbv54vy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Dip, dip, hurra! </w:t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Chrupiący kurczak i dobry sos to duet, któremu trudno się oprzeć. Do wyboru są trzy warianty: kremowy Serowy, Korean BBQ oraz Chipotle, pozwalające odkrywać nowości w różnych odsłonach. Co więcej, każdy z nich dostępny jest w dwóch rozmiarach - standardowym 50 g oraz aż 120 g. Można postawić na ulubiony smak albo zaszaleć z kilkoma, tworząc własne, niepowtarzalne połączenia.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Krispper® Tenders na stałe dołączają do menu Burger Kinga® i będą dostępne we wszystkich restauracjach sieci w Polsce, a także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Drive Thru oraz w dostawie.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Wybierz swojego faworyta i przekonaj się, jak smakuje królewskie chrupanie!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 Burger King®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Każdego dnia, ponad 11 milionów gości odwiedza restauracje BURGER KING® na całym świecie. Dzieje się tak, ponieważ jesteśmy znani z przyrządzania wysokiej jakości, doskonałego w smaku i przystępnego cenowo jedzenia. Założony w 1954 roku BURGER KING® jest obecnie drugą co do wielkości siecią restauracji szybkiej obsługi na świecie. Oryginalna kanapka Whopper® jest synonimem naszego przywiązania do najwyższej jakości składników, oryginalnej receptury i przyjaznej, rodzinnej atmosfery, które definiują naszą markę od ponad 70 lat.</w:t>
      </w:r>
    </w:p>
    <w:p w:rsidR="00000000" w:rsidDel="00000000" w:rsidP="00000000" w:rsidRDefault="00000000" w:rsidRPr="00000000" w14:paraId="00000010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Aleksandra Konopka</w:t>
            </w:r>
          </w:p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+ 48 572 775 322</w:t>
            </w:r>
          </w:p>
          <w:p w:rsidR="00000000" w:rsidDel="00000000" w:rsidP="00000000" w:rsidRDefault="00000000" w:rsidRPr="00000000" w14:paraId="00000014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Aleksandra.konopka@goodonepr.pl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6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Kaja Batte </w:t>
            </w:r>
          </w:p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+48 790 446 631 </w:t>
            </w:r>
          </w:p>
          <w:p w:rsidR="00000000" w:rsidDel="00000000" w:rsidP="00000000" w:rsidRDefault="00000000" w:rsidRPr="00000000" w14:paraId="00000018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kaja.batte@goodonepr.pl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inline distB="0" distT="0" distL="0" distR="0">
          <wp:extent cx="1181100" cy="1265555"/>
          <wp:effectExtent b="0" l="0" r="0" t="0"/>
          <wp:docPr descr="Obsah obrázku text, Písmo, Grafika, grafický design&#10;&#10;Popis byl vytvořen automaticky" id="2" name="image1.png"/>
          <a:graphic>
            <a:graphicData uri="http://schemas.openxmlformats.org/drawingml/2006/picture">
              <pic:pic>
                <pic:nvPicPr>
                  <pic:cNvPr descr="Obsah obrázku text, Písmo, Grafika, grafický design&#10;&#10;Popis byl vytvořen automatick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leksandra.konopka@goodonepr.pl" TargetMode="External"/><Relationship Id="rId8" Type="http://schemas.openxmlformats.org/officeDocument/2006/relationships/hyperlink" Target="mailto:kaja.batte@goodonepr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NniCBJwgWDcVc4cA8NsgrWeSg==">CgMxLjAyDmgudDJuMm0yZ2RnYWw1Mg5oLnB4a2h0d2J2NTR2eTgAciExMXVvOVRTZVMya3VUTTU1eUhCRUhPR2c5dGhmYlhRWjA=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