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E187B" w14:textId="5DEA20A7" w:rsidR="00C66D98" w:rsidRDefault="00C66D98">
      <w:r w:rsidRPr="00C66D9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F3970F" wp14:editId="61589947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670050" cy="330200"/>
                <wp:effectExtent l="0" t="0" r="6350" b="0"/>
                <wp:wrapNone/>
                <wp:docPr id="6" name="Rounded Rectangle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90938A-774B-48DB-AB6E-3193FDE9CE3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050" cy="330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95C7"/>
                        </a:solidFill>
                        <a:ln w="12700">
                          <a:miter lim="400000"/>
                        </a:ln>
                      </wps:spPr>
                      <wps:txbx>
                        <w:txbxContent>
                          <w:p w14:paraId="5AF847AA" w14:textId="4DB7C51B" w:rsidR="00C66D98" w:rsidRPr="00C66D98" w:rsidRDefault="00C66D98" w:rsidP="00C66D98">
                            <w:pPr>
                              <w:spacing w:after="0" w:line="240" w:lineRule="auto"/>
                              <w:jc w:val="center"/>
                              <w:rPr>
                                <w:rFonts w:ascii="Microsoft PhagsPa" w:eastAsia="Microsoft JhengHei UI" w:hAnsi="Microsoft PhagsPa" w:cs="Helvetica Neue Medium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pt-PT"/>
                                <w14:ligatures w14:val="none"/>
                              </w:rPr>
                            </w:pPr>
                            <w:r w:rsidRPr="00C66D98">
                              <w:rPr>
                                <w:rFonts w:ascii="Microsoft PhagsPa" w:eastAsia="Microsoft JhengHei UI" w:hAnsi="Microsoft PhagsPa" w:cs="Helvetica Neue Medium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pt-PT"/>
                              </w:rPr>
                              <w:t>COMUNICADO DE IMPRENSA</w:t>
                            </w:r>
                          </w:p>
                        </w:txbxContent>
                      </wps:txbx>
                      <wps:bodyPr wrap="square" lIns="50800" tIns="50800" rIns="50800" bIns="5080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F3970F" id="Rounded Rectangle" o:spid="_x0000_s1026" style="position:absolute;margin-left:0;margin-top:0;width:131.5pt;height:26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" fillcolor="#0195c7" stroked="f" strokeweight="1pt">
                <v:stroke miterlimit="4" joinstyle="miter"/>
                <v:textbox inset="4pt,4pt,4pt,4pt">
                  <w:txbxContent>
                    <w:p w14:paraId="5AF847AA" w14:textId="4DB7C51B" w:rsidR="00C66D98" w:rsidRPr="00C66D98" w:rsidRDefault="00C66D98" w:rsidP="00C66D98">
                      <w:pPr>
                        <w:spacing w:after="0" w:line="240" w:lineRule="auto"/>
                        <w:jc w:val="center"/>
                        <w:rPr>
                          <w:rFonts w:ascii="Microsoft PhagsPa" w:eastAsia="Microsoft JhengHei UI" w:hAnsi="Microsoft PhagsPa" w:cs="Helvetica Neue Medium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6"/>
                          <w:lang w:val="pt-PT"/>
                          <w14:ligatures w14:val="none"/>
                        </w:rPr>
                      </w:pPr>
                      <w:r w:rsidRPr="00C66D98">
                        <w:rPr>
                          <w:rFonts w:ascii="Microsoft PhagsPa" w:eastAsia="Microsoft JhengHei UI" w:hAnsi="Microsoft PhagsPa" w:cs="Helvetica Neue Medium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6"/>
                          <w:lang w:val="pt-PT"/>
                        </w:rPr>
                        <w:t>COMUNICADO DE IMPRENSA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0EFD44A" w14:textId="339FDBB4" w:rsidR="00C66D98" w:rsidRPr="00C66D98" w:rsidRDefault="00C66D98" w:rsidP="00367700">
      <w:pPr>
        <w:spacing w:after="80" w:line="264" w:lineRule="auto"/>
        <w:rPr>
          <w:rFonts w:ascii="Microsoft PhagsPa" w:eastAsia="Microsoft JhengHei UI" w:hAnsi="Microsoft PhagsPa"/>
          <w:color w:val="0195C7"/>
          <w:lang w:val="pt-PT"/>
        </w:rPr>
      </w:pPr>
    </w:p>
    <w:p w14:paraId="2F4D5E81" w14:textId="6AD392AD" w:rsidR="00D17513" w:rsidRPr="00D17513" w:rsidRDefault="00D17513" w:rsidP="00B67E10">
      <w:pPr>
        <w:spacing w:after="0" w:line="240" w:lineRule="auto"/>
        <w:jc w:val="center"/>
        <w:rPr>
          <w:rFonts w:ascii="Microsoft PhagsPa" w:eastAsia="Microsoft JhengHei UI" w:hAnsi="Microsoft PhagsPa"/>
          <w:color w:val="0195C7"/>
          <w:sz w:val="28"/>
          <w:szCs w:val="28"/>
          <w:u w:val="single"/>
          <w:lang w:val="pt-PT"/>
        </w:rPr>
      </w:pPr>
      <w:r w:rsidRPr="00D17513">
        <w:rPr>
          <w:rFonts w:ascii="Microsoft PhagsPa" w:eastAsia="Microsoft JhengHei UI" w:hAnsi="Microsoft PhagsPa"/>
          <w:color w:val="0195C7"/>
          <w:sz w:val="28"/>
          <w:szCs w:val="28"/>
          <w:u w:val="single"/>
          <w:lang w:val="pt-PT"/>
        </w:rPr>
        <w:t>Observatório do Imobiliário do Doutor Finanças</w:t>
      </w:r>
    </w:p>
    <w:p w14:paraId="29CCB9E8" w14:textId="39899C7F" w:rsidR="006610D9" w:rsidRDefault="001D5E02" w:rsidP="00B67E10">
      <w:pPr>
        <w:spacing w:after="0" w:line="240" w:lineRule="auto"/>
        <w:jc w:val="center"/>
        <w:rPr>
          <w:rFonts w:ascii="Microsoft PhagsPa" w:eastAsia="Microsoft JhengHei UI" w:hAnsi="Microsoft PhagsPa"/>
          <w:b/>
          <w:bCs/>
          <w:color w:val="0195C7"/>
          <w:sz w:val="36"/>
          <w:szCs w:val="36"/>
          <w:lang w:val="pt-PT"/>
        </w:rPr>
      </w:pPr>
      <w:r w:rsidRPr="001D5E02">
        <w:rPr>
          <w:rFonts w:ascii="Microsoft PhagsPa" w:eastAsia="Microsoft JhengHei UI" w:hAnsi="Microsoft PhagsPa"/>
          <w:b/>
          <w:bCs/>
          <w:color w:val="0195C7"/>
          <w:sz w:val="36"/>
          <w:szCs w:val="36"/>
          <w:lang w:val="pt-PT"/>
        </w:rPr>
        <w:t xml:space="preserve">Preços </w:t>
      </w:r>
      <w:r w:rsidR="00D3659B">
        <w:rPr>
          <w:rFonts w:ascii="Microsoft PhagsPa" w:eastAsia="Microsoft JhengHei UI" w:hAnsi="Microsoft PhagsPa"/>
          <w:b/>
          <w:bCs/>
          <w:color w:val="0195C7"/>
          <w:sz w:val="36"/>
          <w:szCs w:val="36"/>
          <w:lang w:val="pt-PT"/>
        </w:rPr>
        <w:t xml:space="preserve">anunciados </w:t>
      </w:r>
      <w:r w:rsidRPr="001D5E02">
        <w:rPr>
          <w:rFonts w:ascii="Microsoft PhagsPa" w:eastAsia="Microsoft JhengHei UI" w:hAnsi="Microsoft PhagsPa"/>
          <w:b/>
          <w:bCs/>
          <w:color w:val="0195C7"/>
          <w:sz w:val="36"/>
          <w:szCs w:val="36"/>
          <w:lang w:val="pt-PT"/>
        </w:rPr>
        <w:t>das casas voltam a subir 3,4% no terceiro trimestre de 2026</w:t>
      </w:r>
      <w:r w:rsidR="009F2B25">
        <w:rPr>
          <w:rFonts w:ascii="Microsoft PhagsPa" w:eastAsia="Microsoft JhengHei UI" w:hAnsi="Microsoft PhagsPa"/>
          <w:b/>
          <w:bCs/>
          <w:color w:val="0195C7"/>
          <w:sz w:val="36"/>
          <w:szCs w:val="36"/>
          <w:lang w:val="pt-PT"/>
        </w:rPr>
        <w:t xml:space="preserve"> </w:t>
      </w:r>
    </w:p>
    <w:p w14:paraId="371118D1" w14:textId="77777777" w:rsidR="006610D9" w:rsidRDefault="006610D9" w:rsidP="00B67E10">
      <w:pPr>
        <w:spacing w:after="0" w:line="240" w:lineRule="auto"/>
        <w:jc w:val="center"/>
        <w:rPr>
          <w:rFonts w:ascii="Microsoft PhagsPa" w:eastAsia="Microsoft JhengHei UI" w:hAnsi="Microsoft PhagsPa"/>
          <w:b/>
          <w:bCs/>
          <w:color w:val="0195C7"/>
          <w:sz w:val="36"/>
          <w:szCs w:val="36"/>
          <w:lang w:val="pt-PT"/>
        </w:rPr>
      </w:pPr>
    </w:p>
    <w:p w14:paraId="64114022" w14:textId="77777777" w:rsidR="00A82966" w:rsidRPr="00B67E10" w:rsidRDefault="00A82966" w:rsidP="00B67E10">
      <w:pPr>
        <w:spacing w:after="0" w:line="240" w:lineRule="auto"/>
        <w:jc w:val="center"/>
        <w:rPr>
          <w:rFonts w:ascii="Microsoft PhagsPa" w:eastAsia="Microsoft JhengHei UI" w:hAnsi="Microsoft PhagsPa"/>
          <w:b/>
          <w:bCs/>
          <w:color w:val="0195C7"/>
          <w:lang w:val="pt-PT"/>
        </w:rPr>
      </w:pPr>
    </w:p>
    <w:p w14:paraId="749A12EC" w14:textId="30BBEC79" w:rsidR="00C57ADE" w:rsidRPr="005A3A51" w:rsidRDefault="001D5E02" w:rsidP="00C57ADE">
      <w:pPr>
        <w:pStyle w:val="PargrafodaLista"/>
        <w:numPr>
          <w:ilvl w:val="0"/>
          <w:numId w:val="1"/>
        </w:numPr>
        <w:spacing w:after="360" w:line="240" w:lineRule="auto"/>
        <w:ind w:left="992" w:hanging="357"/>
        <w:contextualSpacing w:val="0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Preço médio </w:t>
      </w:r>
      <w:r w:rsidR="003F5723">
        <w:rPr>
          <w:rFonts w:ascii="Microsoft PhagsPa" w:eastAsia="Microsoft JhengHei UI" w:hAnsi="Microsoft PhagsPa"/>
          <w:sz w:val="22"/>
          <w:szCs w:val="22"/>
          <w:lang w:val="pt-PT"/>
        </w:rPr>
        <w:t>anun</w:t>
      </w:r>
      <w:r w:rsidR="00130ECE">
        <w:rPr>
          <w:rFonts w:ascii="Microsoft PhagsPa" w:eastAsia="Microsoft JhengHei UI" w:hAnsi="Microsoft PhagsPa"/>
          <w:sz w:val="22"/>
          <w:szCs w:val="22"/>
          <w:lang w:val="pt-PT"/>
        </w:rPr>
        <w:t>ciado</w:t>
      </w:r>
      <w:r w:rsidR="003F5723"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 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de venda da habitação fixou-se nos 3.666 €/m², uma subida de 3,4% face ao trimestre anterior, com Viseu (+12,5%) a registar o maior aumento. Lisboa e Bragança foram os únicos distritos onde os preços </w:t>
      </w:r>
      <w:r w:rsidR="00D3659B">
        <w:rPr>
          <w:rFonts w:ascii="Microsoft PhagsPa" w:eastAsia="Microsoft JhengHei UI" w:hAnsi="Microsoft PhagsPa"/>
          <w:sz w:val="22"/>
          <w:szCs w:val="22"/>
          <w:lang w:val="pt-PT"/>
        </w:rPr>
        <w:t xml:space="preserve">anunciados </w:t>
      </w:r>
      <w:r w:rsidR="00A32F12">
        <w:rPr>
          <w:rFonts w:ascii="Microsoft PhagsPa" w:eastAsia="Microsoft JhengHei UI" w:hAnsi="Microsoft PhagsPa"/>
          <w:sz w:val="22"/>
          <w:szCs w:val="22"/>
          <w:lang w:val="pt-PT"/>
        </w:rPr>
        <w:t>desceram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>.</w:t>
      </w:r>
    </w:p>
    <w:p w14:paraId="41487995" w14:textId="75BAF349" w:rsidR="002A0255" w:rsidRDefault="001D5E02" w:rsidP="00A82966">
      <w:pPr>
        <w:pStyle w:val="PargrafodaLista"/>
        <w:numPr>
          <w:ilvl w:val="0"/>
          <w:numId w:val="1"/>
        </w:numPr>
        <w:spacing w:after="360" w:line="240" w:lineRule="auto"/>
        <w:ind w:left="992" w:hanging="357"/>
        <w:contextualSpacing w:val="0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>No arrendamento, os preços mantiveram-se praticamente estáveis, com uma ligeira descida de 0,1%, para 15,48 €/m², apesar de diferenças expressivas entre regiões.</w:t>
      </w:r>
    </w:p>
    <w:p w14:paraId="6571C048" w14:textId="770AEC7B" w:rsidR="002A0255" w:rsidRDefault="001D5E02" w:rsidP="00A82966">
      <w:pPr>
        <w:pStyle w:val="PargrafodaLista"/>
        <w:numPr>
          <w:ilvl w:val="0"/>
          <w:numId w:val="1"/>
        </w:numPr>
        <w:spacing w:after="360" w:line="240" w:lineRule="auto"/>
        <w:ind w:left="992" w:hanging="357"/>
        <w:contextualSpacing w:val="0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>O tempo médio de venda dos apartamentos aumentou 25%, para 132 dias, enquanto a prestação de um T2 continua a absorver 49% do rendimento líquido de um casal.</w:t>
      </w:r>
    </w:p>
    <w:p w14:paraId="7C276FFC" w14:textId="33270569" w:rsidR="001D5E02" w:rsidRPr="001D5E02" w:rsidRDefault="787A4C90" w:rsidP="001D5E02">
      <w:pPr>
        <w:spacing w:line="360" w:lineRule="auto"/>
        <w:ind w:hanging="426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4D8E573B">
        <w:rPr>
          <w:rFonts w:ascii="Microsoft PhagsPa" w:eastAsia="Microsoft JhengHei UI" w:hAnsi="Microsoft PhagsPa"/>
          <w:b/>
          <w:bCs/>
          <w:sz w:val="22"/>
          <w:szCs w:val="22"/>
          <w:lang w:val="pt-PT"/>
        </w:rPr>
        <w:t xml:space="preserve">     </w:t>
      </w:r>
      <w:r w:rsidR="00E23DAD">
        <w:rPr>
          <w:rFonts w:ascii="Microsoft PhagsPa" w:eastAsia="Microsoft JhengHei UI" w:hAnsi="Microsoft PhagsPa"/>
          <w:b/>
          <w:bCs/>
          <w:sz w:val="22"/>
          <w:szCs w:val="22"/>
          <w:lang w:val="pt-PT"/>
        </w:rPr>
        <w:t xml:space="preserve">  </w:t>
      </w:r>
      <w:r w:rsidRPr="4D8E573B">
        <w:rPr>
          <w:rFonts w:ascii="Microsoft PhagsPa" w:eastAsia="Microsoft JhengHei UI" w:hAnsi="Microsoft PhagsPa"/>
          <w:b/>
          <w:bCs/>
          <w:sz w:val="22"/>
          <w:szCs w:val="22"/>
          <w:lang w:val="pt-PT"/>
        </w:rPr>
        <w:t xml:space="preserve">Lisboa, </w:t>
      </w:r>
      <w:r w:rsidR="00823C5D">
        <w:rPr>
          <w:rFonts w:ascii="Microsoft PhagsPa" w:eastAsia="Microsoft JhengHei UI" w:hAnsi="Microsoft PhagsPa"/>
          <w:b/>
          <w:bCs/>
          <w:sz w:val="22"/>
          <w:szCs w:val="22"/>
          <w:lang w:val="pt-PT"/>
        </w:rPr>
        <w:t>14</w:t>
      </w:r>
      <w:r w:rsidRPr="4D8E573B">
        <w:rPr>
          <w:rFonts w:ascii="Microsoft PhagsPa" w:eastAsia="Microsoft JhengHei UI" w:hAnsi="Microsoft PhagsPa"/>
          <w:b/>
          <w:bCs/>
          <w:sz w:val="22"/>
          <w:szCs w:val="22"/>
          <w:lang w:val="pt-PT"/>
        </w:rPr>
        <w:t xml:space="preserve"> de </w:t>
      </w:r>
      <w:r w:rsidR="001D5E02">
        <w:rPr>
          <w:rFonts w:ascii="Microsoft PhagsPa" w:eastAsia="Microsoft JhengHei UI" w:hAnsi="Microsoft PhagsPa"/>
          <w:b/>
          <w:bCs/>
          <w:sz w:val="22"/>
          <w:szCs w:val="22"/>
          <w:lang w:val="pt-PT"/>
        </w:rPr>
        <w:t>outubro</w:t>
      </w:r>
      <w:r w:rsidRPr="4D8E573B">
        <w:rPr>
          <w:rFonts w:ascii="Microsoft PhagsPa" w:eastAsia="Microsoft JhengHei UI" w:hAnsi="Microsoft PhagsPa"/>
          <w:b/>
          <w:bCs/>
          <w:sz w:val="22"/>
          <w:szCs w:val="22"/>
          <w:lang w:val="pt-PT"/>
        </w:rPr>
        <w:t xml:space="preserve"> de 202</w:t>
      </w:r>
      <w:r w:rsidR="00361C79" w:rsidRPr="4D8E573B">
        <w:rPr>
          <w:rFonts w:ascii="Microsoft PhagsPa" w:eastAsia="Microsoft JhengHei UI" w:hAnsi="Microsoft PhagsPa"/>
          <w:b/>
          <w:bCs/>
          <w:sz w:val="22"/>
          <w:szCs w:val="22"/>
          <w:lang w:val="pt-PT"/>
        </w:rPr>
        <w:t>6</w:t>
      </w:r>
      <w:r w:rsidRPr="4D8E573B">
        <w:rPr>
          <w:rFonts w:ascii="Microsoft PhagsPa" w:eastAsia="Microsoft JhengHei UI" w:hAnsi="Microsoft PhagsPa"/>
          <w:sz w:val="22"/>
          <w:szCs w:val="22"/>
          <w:lang w:val="pt-PT"/>
        </w:rPr>
        <w:t xml:space="preserve"> – </w:t>
      </w:r>
      <w:r w:rsidR="001D5E02"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Os preços </w:t>
      </w:r>
      <w:r w:rsidR="00D3659B">
        <w:rPr>
          <w:rFonts w:ascii="Microsoft PhagsPa" w:eastAsia="Microsoft JhengHei UI" w:hAnsi="Microsoft PhagsPa"/>
          <w:sz w:val="22"/>
          <w:szCs w:val="22"/>
          <w:lang w:val="pt-PT"/>
        </w:rPr>
        <w:t xml:space="preserve">dos anúncios </w:t>
      </w:r>
      <w:r w:rsidR="001D5E02"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das casas em Portugal voltaram a subir no terceiro trimestre de 2026, depois da descida registada entre abril e junho. De acordo com a análise trimestral do </w:t>
      </w:r>
      <w:hyperlink r:id="rId10" w:history="1">
        <w:r w:rsidR="001D5E02" w:rsidRPr="00A32F12">
          <w:rPr>
            <w:rStyle w:val="Hiperligao"/>
            <w:rFonts w:ascii="Microsoft PhagsPa" w:eastAsia="Microsoft JhengHei UI" w:hAnsi="Microsoft PhagsPa"/>
            <w:sz w:val="22"/>
            <w:szCs w:val="22"/>
            <w:lang w:val="pt-PT"/>
          </w:rPr>
          <w:t>Observatório do Imobiliário do Doutor Finanças</w:t>
        </w:r>
      </w:hyperlink>
      <w:r w:rsidR="001D5E02"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, o preço médio nacional de venda </w:t>
      </w:r>
      <w:r w:rsidR="005F407A">
        <w:rPr>
          <w:rFonts w:ascii="Microsoft PhagsPa" w:eastAsia="Microsoft JhengHei UI" w:hAnsi="Microsoft PhagsPa"/>
          <w:sz w:val="22"/>
          <w:szCs w:val="22"/>
          <w:lang w:val="pt-PT"/>
        </w:rPr>
        <w:t>anun</w:t>
      </w:r>
      <w:r w:rsidR="000C2F2B">
        <w:rPr>
          <w:rFonts w:ascii="Microsoft PhagsPa" w:eastAsia="Microsoft JhengHei UI" w:hAnsi="Microsoft PhagsPa"/>
          <w:sz w:val="22"/>
          <w:szCs w:val="22"/>
          <w:lang w:val="pt-PT"/>
        </w:rPr>
        <w:t xml:space="preserve">ciado </w:t>
      </w:r>
      <w:r w:rsidR="001D5E02" w:rsidRPr="001D5E02">
        <w:rPr>
          <w:rFonts w:ascii="Microsoft PhagsPa" w:eastAsia="Microsoft JhengHei UI" w:hAnsi="Microsoft PhagsPa"/>
          <w:sz w:val="22"/>
          <w:szCs w:val="22"/>
          <w:lang w:val="pt-PT"/>
        </w:rPr>
        <w:t>fixou-se nos 3.666 euros por metro quadrado, um aumento de 3,4% face ao trimestre anterior. Em sentido contrário, o mercado de arrendamento manteve-se praticamente estável, com uma ligeira descida de 0,1%, para 15,48 euros por metro quadrado.</w:t>
      </w:r>
    </w:p>
    <w:p w14:paraId="1C7F8A4E" w14:textId="3353B95C" w:rsidR="001D5E02" w:rsidRPr="001D5E02" w:rsidRDefault="001D5E02" w:rsidP="001D5E02">
      <w:pPr>
        <w:spacing w:line="360" w:lineRule="auto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A subida dos preços </w:t>
      </w:r>
      <w:r w:rsidR="00C40A74">
        <w:rPr>
          <w:rFonts w:ascii="Microsoft PhagsPa" w:eastAsia="Microsoft JhengHei UI" w:hAnsi="Microsoft PhagsPa"/>
          <w:sz w:val="22"/>
          <w:szCs w:val="22"/>
          <w:lang w:val="pt-PT"/>
        </w:rPr>
        <w:t>a</w:t>
      </w:r>
      <w:r w:rsidR="00DD7391">
        <w:rPr>
          <w:rFonts w:ascii="Microsoft PhagsPa" w:eastAsia="Microsoft JhengHei UI" w:hAnsi="Microsoft PhagsPa"/>
          <w:sz w:val="22"/>
          <w:szCs w:val="22"/>
          <w:lang w:val="pt-PT"/>
        </w:rPr>
        <w:t>nuncia</w:t>
      </w:r>
      <w:r w:rsidR="0031702A">
        <w:rPr>
          <w:rFonts w:ascii="Microsoft PhagsPa" w:eastAsia="Microsoft JhengHei UI" w:hAnsi="Microsoft PhagsPa"/>
          <w:sz w:val="22"/>
          <w:szCs w:val="22"/>
          <w:lang w:val="pt-PT"/>
        </w:rPr>
        <w:t xml:space="preserve">dos 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>de venda foi transversal à grande maioria do território nacional, com apenas Lisboa (-1,4%) e Bragança (-0,8%)</w:t>
      </w:r>
      <w:r w:rsidR="00DD27D2">
        <w:rPr>
          <w:rFonts w:ascii="Microsoft PhagsPa" w:eastAsia="Microsoft JhengHei UI" w:hAnsi="Microsoft PhagsPa"/>
          <w:sz w:val="22"/>
          <w:szCs w:val="22"/>
          <w:lang w:val="pt-PT"/>
        </w:rPr>
        <w:t xml:space="preserve"> </w:t>
      </w:r>
      <w:r w:rsidR="00DD27D2" w:rsidRPr="001D5E02">
        <w:rPr>
          <w:rFonts w:ascii="Microsoft PhagsPa" w:eastAsia="Microsoft JhengHei UI" w:hAnsi="Microsoft PhagsPa"/>
          <w:sz w:val="22"/>
          <w:szCs w:val="22"/>
          <w:lang w:val="pt-PT"/>
        </w:rPr>
        <w:t>a registarem descidas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>. As maiores valorizações ocorreram em Viseu (+12,5%), Castelo Branco (+9,9%) e Viana do Castelo (+9,0%)</w:t>
      </w:r>
      <w:r w:rsidR="00DD27D2">
        <w:rPr>
          <w:rFonts w:ascii="Microsoft PhagsPa" w:eastAsia="Microsoft JhengHei UI" w:hAnsi="Microsoft PhagsPa"/>
          <w:sz w:val="22"/>
          <w:szCs w:val="22"/>
          <w:lang w:val="pt-PT"/>
        </w:rPr>
        <w:t xml:space="preserve">. 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>Apesar da descida registada n</w:t>
      </w:r>
      <w:r w:rsidR="00A32F12">
        <w:rPr>
          <w:rFonts w:ascii="Microsoft PhagsPa" w:eastAsia="Microsoft JhengHei UI" w:hAnsi="Microsoft PhagsPa"/>
          <w:sz w:val="22"/>
          <w:szCs w:val="22"/>
          <w:lang w:val="pt-PT"/>
        </w:rPr>
        <w:t>este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 trimestre, Lisboa continua a ser o distrito mais caro para comprar casa, com um preço médio </w:t>
      </w:r>
      <w:r w:rsidR="00270AF0">
        <w:rPr>
          <w:rFonts w:ascii="Microsoft PhagsPa" w:eastAsia="Microsoft JhengHei UI" w:hAnsi="Microsoft PhagsPa"/>
          <w:sz w:val="22"/>
          <w:szCs w:val="22"/>
          <w:lang w:val="pt-PT"/>
        </w:rPr>
        <w:t>anunc</w:t>
      </w:r>
      <w:r w:rsidR="00E17EFB">
        <w:rPr>
          <w:rFonts w:ascii="Microsoft PhagsPa" w:eastAsia="Microsoft JhengHei UI" w:hAnsi="Microsoft PhagsPa"/>
          <w:sz w:val="22"/>
          <w:szCs w:val="22"/>
          <w:lang w:val="pt-PT"/>
        </w:rPr>
        <w:t xml:space="preserve">iado 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>de 5.582 euros por metro quadrado, seguid</w:t>
      </w:r>
      <w:r w:rsidR="00DD27D2">
        <w:rPr>
          <w:rFonts w:ascii="Microsoft PhagsPa" w:eastAsia="Microsoft JhengHei UI" w:hAnsi="Microsoft PhagsPa"/>
          <w:sz w:val="22"/>
          <w:szCs w:val="22"/>
          <w:lang w:val="pt-PT"/>
        </w:rPr>
        <w:t>a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 de Faro (4.928 €/m²) e da Região Autónoma da Madeira (4.478 €/m²). </w:t>
      </w:r>
    </w:p>
    <w:p w14:paraId="10D36D55" w14:textId="3F4AE121" w:rsidR="001D5E02" w:rsidRDefault="001D5E02" w:rsidP="001D5E02">
      <w:pPr>
        <w:spacing w:line="360" w:lineRule="auto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lastRenderedPageBreak/>
        <w:t xml:space="preserve">A evolução dos preços também foi </w:t>
      </w:r>
      <w:r w:rsidR="00DD27D2">
        <w:rPr>
          <w:rFonts w:ascii="Microsoft PhagsPa" w:eastAsia="Microsoft JhengHei UI" w:hAnsi="Microsoft PhagsPa"/>
          <w:sz w:val="22"/>
          <w:szCs w:val="22"/>
          <w:lang w:val="pt-PT"/>
        </w:rPr>
        <w:t>distinta entre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 segmentos. Os imóveis mais acessíveis registaram o maior aumento percentual, com o primeiro quartil a subir 2%, para 265.000 euros</w:t>
      </w:r>
      <w:r w:rsidR="00DD27D2" w:rsidRPr="00DD27D2">
        <w:rPr>
          <w:rFonts w:ascii="Microsoft PhagsPa" w:eastAsia="Microsoft JhengHei UI" w:hAnsi="Microsoft PhagsPa"/>
          <w:sz w:val="22"/>
          <w:szCs w:val="22"/>
          <w:lang w:val="pt-PT"/>
        </w:rPr>
        <w:t>, enquanto a mediana aumentou 1,3%, para 395.000 euros, e o terceiro quartil avançou 0,8%, para 650.000 euros.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 </w:t>
      </w:r>
    </w:p>
    <w:p w14:paraId="3FB10071" w14:textId="0F0EE237" w:rsidR="00054975" w:rsidRPr="001D5E02" w:rsidRDefault="00054975" w:rsidP="001D5E02">
      <w:pPr>
        <w:spacing w:line="360" w:lineRule="auto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054975">
        <w:rPr>
          <w:rFonts w:ascii="Microsoft PhagsPa" w:eastAsia="Microsoft JhengHei UI" w:hAnsi="Microsoft PhagsPa"/>
          <w:sz w:val="22"/>
          <w:szCs w:val="22"/>
          <w:lang w:val="pt-PT"/>
        </w:rPr>
        <w:t>“</w:t>
      </w:r>
      <w:r w:rsidR="00D159A7" w:rsidRPr="00D159A7">
        <w:rPr>
          <w:rFonts w:ascii="Microsoft PhagsPa" w:eastAsia="Microsoft JhengHei UI" w:hAnsi="Microsoft PhagsPa"/>
          <w:i/>
          <w:iCs/>
          <w:sz w:val="22"/>
          <w:szCs w:val="22"/>
          <w:lang w:val="pt-PT"/>
        </w:rPr>
        <w:t xml:space="preserve">A subida dos preços anunciados deve ser analisada com alguma prudência, porque não significa que todas as casas estejam a valorizar. O preço pedido por um proprietário nem sempre corresponde ao valor pelo qual o imóvel é vendido e as diferenças entre regiões e tipos de habitação continuam a ser significativas. Por isso, é fundamental conhecer a realidade de cada mercado e definir preços ajustados, evitando expectativas que possam dificultar ou prolongar </w:t>
      </w:r>
      <w:proofErr w:type="gramStart"/>
      <w:r w:rsidR="00D159A7" w:rsidRPr="00D159A7">
        <w:rPr>
          <w:rFonts w:ascii="Microsoft PhagsPa" w:eastAsia="Microsoft JhengHei UI" w:hAnsi="Microsoft PhagsPa"/>
          <w:i/>
          <w:iCs/>
          <w:sz w:val="22"/>
          <w:szCs w:val="22"/>
          <w:lang w:val="pt-PT"/>
        </w:rPr>
        <w:t>a</w:t>
      </w:r>
      <w:proofErr w:type="gramEnd"/>
      <w:r w:rsidR="00D159A7" w:rsidRPr="00D159A7">
        <w:rPr>
          <w:rFonts w:ascii="Microsoft PhagsPa" w:eastAsia="Microsoft JhengHei UI" w:hAnsi="Microsoft PhagsPa"/>
          <w:i/>
          <w:iCs/>
          <w:sz w:val="22"/>
          <w:szCs w:val="22"/>
          <w:lang w:val="pt-PT"/>
        </w:rPr>
        <w:t xml:space="preserve"> venda de um imóvel</w:t>
      </w:r>
      <w:r w:rsidRPr="00054975">
        <w:rPr>
          <w:rFonts w:ascii="Microsoft PhagsPa" w:eastAsia="Microsoft JhengHei UI" w:hAnsi="Microsoft PhagsPa"/>
          <w:sz w:val="22"/>
          <w:szCs w:val="22"/>
          <w:lang w:val="pt-PT"/>
        </w:rPr>
        <w:t xml:space="preserve">”, explica </w:t>
      </w:r>
      <w:r w:rsidRPr="00054975">
        <w:rPr>
          <w:rFonts w:ascii="Microsoft PhagsPa" w:eastAsia="Microsoft JhengHei UI" w:hAnsi="Microsoft PhagsPa"/>
          <w:b/>
          <w:bCs/>
          <w:sz w:val="22"/>
          <w:szCs w:val="22"/>
          <w:lang w:val="pt-PT"/>
        </w:rPr>
        <w:t>Bruno Coelho, Administrador do Imobiliário do Doutor Finanças</w:t>
      </w:r>
      <w:r w:rsidRPr="00054975">
        <w:rPr>
          <w:rFonts w:ascii="Microsoft PhagsPa" w:eastAsia="Microsoft JhengHei UI" w:hAnsi="Microsoft PhagsPa"/>
          <w:sz w:val="22"/>
          <w:szCs w:val="22"/>
          <w:lang w:val="pt-PT"/>
        </w:rPr>
        <w:t>.</w:t>
      </w:r>
    </w:p>
    <w:p w14:paraId="79C8B299" w14:textId="25DF32F9" w:rsidR="00054975" w:rsidRPr="001D5E02" w:rsidRDefault="001D5E02" w:rsidP="00DD27D2">
      <w:pPr>
        <w:spacing w:line="360" w:lineRule="auto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Apesar da recuperação dos preços anunciados, os indicadores de atividade revelam um mercado em que os compradores continuam seletivos. No terceiro trimestre, a taxa de absorção na venda, que mede a percentagem de imóveis anunciados que resultam em negócio fechado no mesmo período, recuou ligeiramente para 1,3%, </w:t>
      </w:r>
      <w:r w:rsidR="00DD27D2" w:rsidRPr="00DD27D2">
        <w:rPr>
          <w:rFonts w:ascii="Microsoft PhagsPa" w:eastAsia="Microsoft JhengHei UI" w:hAnsi="Microsoft PhagsPa"/>
          <w:sz w:val="22"/>
          <w:szCs w:val="22"/>
          <w:lang w:val="pt-PT"/>
        </w:rPr>
        <w:t>enquanto o tempo médio de venda dos apartamentos aumentou 25%, para 132 dias.</w:t>
      </w:r>
    </w:p>
    <w:p w14:paraId="08D712C6" w14:textId="29C6CF32" w:rsidR="001D5E02" w:rsidRDefault="001D5E02" w:rsidP="001D5E02">
      <w:pPr>
        <w:spacing w:line="360" w:lineRule="auto"/>
        <w:ind w:hanging="426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>“</w:t>
      </w:r>
      <w:r w:rsidR="00890794" w:rsidRPr="4BCC3832">
        <w:rPr>
          <w:rFonts w:ascii="Microsoft PhagsPa" w:eastAsia="Microsoft JhengHei UI" w:hAnsi="Microsoft PhagsPa"/>
          <w:i/>
          <w:iCs/>
          <w:sz w:val="22"/>
          <w:szCs w:val="22"/>
          <w:lang w:val="pt-PT"/>
        </w:rPr>
        <w:t>O mercado imobiliário não está parado, mas está a mudar de ritmo. Os preços continuam elevados e a procura mantém-se, mas as famílias enfrentam limitações financeiras que tornam as decisões de compra mais ponderadas. O aumento do tempo necessário para vender um imóvel mostra que os compradores estão mais seletivos e que nem sempre existe um equilíbrio entre o preço pedido e a capacidade financeira de quem procura casa. Mais do que uma correção dos preços, estamos a assistir a uma correção da velocidade do mercado, que exige expectativas mais realistas por parte dos vendedores e decisões cada vez mais informadas por parte dos compradores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”, refere </w:t>
      </w:r>
      <w:r w:rsidRPr="00A32F12">
        <w:rPr>
          <w:rFonts w:ascii="Microsoft PhagsPa" w:eastAsia="Microsoft JhengHei UI" w:hAnsi="Microsoft PhagsPa"/>
          <w:b/>
          <w:bCs/>
          <w:sz w:val="22"/>
          <w:szCs w:val="22"/>
          <w:lang w:val="pt-PT"/>
        </w:rPr>
        <w:t xml:space="preserve">Nuno Leal, </w:t>
      </w:r>
      <w:proofErr w:type="spellStart"/>
      <w:r w:rsidRPr="00A32F12">
        <w:rPr>
          <w:rFonts w:ascii="Microsoft PhagsPa" w:eastAsia="Microsoft JhengHei UI" w:hAnsi="Microsoft PhagsPa"/>
          <w:b/>
          <w:bCs/>
          <w:sz w:val="22"/>
          <w:szCs w:val="22"/>
          <w:lang w:val="pt-PT"/>
        </w:rPr>
        <w:t>co-CEO</w:t>
      </w:r>
      <w:proofErr w:type="spellEnd"/>
      <w:r w:rsidRPr="00A32F12">
        <w:rPr>
          <w:rFonts w:ascii="Microsoft PhagsPa" w:eastAsia="Microsoft JhengHei UI" w:hAnsi="Microsoft PhagsPa"/>
          <w:b/>
          <w:bCs/>
          <w:sz w:val="22"/>
          <w:szCs w:val="22"/>
          <w:lang w:val="pt-PT"/>
        </w:rPr>
        <w:t xml:space="preserve"> do Doutor Finanças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. </w:t>
      </w:r>
    </w:p>
    <w:p w14:paraId="69E1D68A" w14:textId="77777777" w:rsidR="001D5E02" w:rsidRPr="001D5E02" w:rsidRDefault="001D5E02" w:rsidP="001D5E02">
      <w:pPr>
        <w:spacing w:line="360" w:lineRule="auto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Do lado da oferta, o número médio de imóveis disponíveis para venda aumentou 6,9%, para 111.911 casas, das quais 69.979 apartamentos e 41.932 moradias. Este crescimento deve, contudo, ser interpretado tendo em conta o alargamento das fontes de recolha do 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lastRenderedPageBreak/>
        <w:t>Observatório nos últimos dois trimestres, que permitiu uma cobertura mais abrangente do mercado.</w:t>
      </w:r>
    </w:p>
    <w:p w14:paraId="79E196BE" w14:textId="40C822BD" w:rsidR="001D5E02" w:rsidRPr="001D5E02" w:rsidRDefault="001D5E02" w:rsidP="00076157">
      <w:pPr>
        <w:spacing w:line="360" w:lineRule="auto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>No mercado de arrendamento, o preço médio nacional manteve-se praticamente inalterado, fixando-se nos 15,48 euros por metro quadrado, uma ligeira descida de 0,1%.</w:t>
      </w:r>
      <w:r w:rsidR="00076157">
        <w:rPr>
          <w:rFonts w:ascii="Microsoft PhagsPa" w:eastAsia="Microsoft JhengHei UI" w:hAnsi="Microsoft PhagsPa"/>
          <w:sz w:val="22"/>
          <w:szCs w:val="22"/>
          <w:lang w:val="pt-PT"/>
        </w:rPr>
        <w:t xml:space="preserve"> 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 xml:space="preserve">Esta estabilidade esconde, contudo, diferenças significativas entre regiões. </w:t>
      </w:r>
      <w:r w:rsidR="00076157" w:rsidRPr="00076157">
        <w:rPr>
          <w:rFonts w:ascii="Microsoft PhagsPa" w:eastAsia="Microsoft JhengHei UI" w:hAnsi="Microsoft PhagsPa"/>
          <w:sz w:val="22"/>
          <w:szCs w:val="22"/>
          <w:lang w:val="pt-PT"/>
        </w:rPr>
        <w:t>As maiores subidas verificaram-se em Bragança (+19,7%), Vila Real (+18,8%) e Viseu (+9,9%), enquanto Beja registou a descida mais acentuada (-14,8%). Lisboa continua a apresentar as rendas mais elevadas do país, com 19,11 euros por metro quadrado, apesar de uma redução de 5,4% no trimestre.</w:t>
      </w:r>
    </w:p>
    <w:p w14:paraId="75974D00" w14:textId="6E2B3774" w:rsidR="001D5E02" w:rsidRPr="001D5E02" w:rsidRDefault="0088037D" w:rsidP="001D5E02">
      <w:pPr>
        <w:spacing w:line="360" w:lineRule="auto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88037D">
        <w:rPr>
          <w:rFonts w:ascii="Microsoft PhagsPa" w:eastAsia="Microsoft JhengHei UI" w:hAnsi="Microsoft PhagsPa"/>
          <w:sz w:val="22"/>
          <w:szCs w:val="22"/>
          <w:lang w:val="pt-PT"/>
        </w:rPr>
        <w:t>Apesar da subida dos preços de venda</w:t>
      </w:r>
      <w:r w:rsidR="00C20DE4">
        <w:rPr>
          <w:rFonts w:ascii="Microsoft PhagsPa" w:eastAsia="Microsoft JhengHei UI" w:hAnsi="Microsoft PhagsPa"/>
          <w:sz w:val="22"/>
          <w:szCs w:val="22"/>
          <w:lang w:val="pt-PT"/>
        </w:rPr>
        <w:t xml:space="preserve"> an</w:t>
      </w:r>
      <w:r w:rsidR="00B57DAE">
        <w:rPr>
          <w:rFonts w:ascii="Microsoft PhagsPa" w:eastAsia="Microsoft JhengHei UI" w:hAnsi="Microsoft PhagsPa"/>
          <w:sz w:val="22"/>
          <w:szCs w:val="22"/>
          <w:lang w:val="pt-PT"/>
        </w:rPr>
        <w:t>unciados</w:t>
      </w:r>
      <w:r w:rsidRPr="0088037D">
        <w:rPr>
          <w:rFonts w:ascii="Microsoft PhagsPa" w:eastAsia="Microsoft JhengHei UI" w:hAnsi="Microsoft PhagsPa"/>
          <w:sz w:val="22"/>
          <w:szCs w:val="22"/>
          <w:lang w:val="pt-PT"/>
        </w:rPr>
        <w:t>, a acessibilidade à habitação registou uma ligeira melhoria. Em setembro, o Índice de Acessibilidade Habitacional para a compra de um apartamento T2 aumentou 1,8% face a julho, para 2,04, refletindo uma redução de 21 euros na prestação média estimada. Ainda assim, a prestação de um T2 continua a representar 49% do rendimento líquido de um casal com salário médio, um esforço que chega aos 70% na Madeira e aos 65% em Faro.</w:t>
      </w:r>
    </w:p>
    <w:p w14:paraId="7C8434C4" w14:textId="22963B56" w:rsidR="001D5E02" w:rsidRPr="001D5E02" w:rsidRDefault="001D5E02" w:rsidP="001D5E02">
      <w:pPr>
        <w:spacing w:line="360" w:lineRule="auto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>A análise do Observatório do Imobiliário do Doutor Finanças relativa ao terceiro trimestre de 2026 revela, assim, um mercado marcado pela recuperação dos preços de venda</w:t>
      </w:r>
      <w:r w:rsidR="00AC2EA6">
        <w:rPr>
          <w:rFonts w:ascii="Microsoft PhagsPa" w:eastAsia="Microsoft JhengHei UI" w:hAnsi="Microsoft PhagsPa"/>
          <w:sz w:val="22"/>
          <w:szCs w:val="22"/>
          <w:lang w:val="pt-PT"/>
        </w:rPr>
        <w:t xml:space="preserve"> </w:t>
      </w:r>
      <w:r w:rsidR="00AC2EA6" w:rsidRPr="001D5E02">
        <w:rPr>
          <w:rFonts w:ascii="Microsoft PhagsPa" w:eastAsia="Microsoft JhengHei UI" w:hAnsi="Microsoft PhagsPa"/>
          <w:sz w:val="22"/>
          <w:szCs w:val="22"/>
          <w:lang w:val="pt-PT"/>
        </w:rPr>
        <w:t>anunciados</w:t>
      </w:r>
      <w:r w:rsidRPr="001D5E02">
        <w:rPr>
          <w:rFonts w:ascii="Microsoft PhagsPa" w:eastAsia="Microsoft JhengHei UI" w:hAnsi="Microsoft PhagsPa"/>
          <w:sz w:val="22"/>
          <w:szCs w:val="22"/>
          <w:lang w:val="pt-PT"/>
        </w:rPr>
        <w:t>, pela estabilização das rendas e por um maior tempo de venda dos apartamentos. Apesar da ligeira melhoria dos indicadores de acessibilidade, comprar casa continua a exigir um esforço financeiro significativo às famílias portuguesas, reforçando a importância de decisões informadas e ajustadas à realidade de cada mercado.</w:t>
      </w:r>
    </w:p>
    <w:p w14:paraId="13128E0D" w14:textId="7D1CD680" w:rsidR="000777BC" w:rsidRPr="00821048" w:rsidRDefault="00A8261E" w:rsidP="4BCC3832">
      <w:pPr>
        <w:spacing w:line="360" w:lineRule="auto"/>
        <w:jc w:val="both"/>
        <w:rPr>
          <w:rFonts w:ascii="Microsoft PhagsPa" w:eastAsia="Microsoft JhengHei UI" w:hAnsi="Microsoft PhagsPa"/>
          <w:sz w:val="22"/>
          <w:szCs w:val="22"/>
          <w:lang w:val="pt-PT"/>
        </w:rPr>
      </w:pPr>
      <w:r w:rsidRPr="00821048">
        <w:rPr>
          <w:rFonts w:ascii="Microsoft PhagsPa" w:eastAsia="Microsoft JhengHei UI" w:hAnsi="Microsoft PhagsPa"/>
          <w:sz w:val="22"/>
          <w:szCs w:val="22"/>
          <w:lang w:val="pt-PT"/>
        </w:rPr>
        <w:t xml:space="preserve">Aceda </w:t>
      </w:r>
      <w:hyperlink r:id="rId11">
        <w:r w:rsidRPr="00821048">
          <w:rPr>
            <w:rStyle w:val="Hiperligao"/>
            <w:rFonts w:ascii="Microsoft PhagsPa" w:eastAsia="Microsoft JhengHei UI" w:hAnsi="Microsoft PhagsPa"/>
            <w:sz w:val="22"/>
            <w:szCs w:val="22"/>
            <w:lang w:val="pt-PT"/>
          </w:rPr>
          <w:t>aqu</w:t>
        </w:r>
        <w:r w:rsidR="00C831B4" w:rsidRPr="00821048">
          <w:rPr>
            <w:rStyle w:val="Hiperligao"/>
            <w:rFonts w:ascii="Microsoft PhagsPa" w:eastAsia="Microsoft JhengHei UI" w:hAnsi="Microsoft PhagsPa"/>
            <w:sz w:val="22"/>
            <w:szCs w:val="22"/>
            <w:lang w:val="pt-PT"/>
          </w:rPr>
          <w:t>i</w:t>
        </w:r>
      </w:hyperlink>
      <w:r w:rsidR="00C831B4" w:rsidRPr="00821048">
        <w:rPr>
          <w:rFonts w:ascii="Microsoft PhagsPa" w:eastAsia="Microsoft JhengHei UI" w:hAnsi="Microsoft PhagsPa"/>
          <w:sz w:val="22"/>
          <w:szCs w:val="22"/>
          <w:lang w:val="pt-PT"/>
        </w:rPr>
        <w:t xml:space="preserve"> ao</w:t>
      </w:r>
      <w:r w:rsidR="00B1620B" w:rsidRPr="00821048">
        <w:rPr>
          <w:rFonts w:ascii="Microsoft PhagsPa" w:eastAsia="Microsoft JhengHei UI" w:hAnsi="Microsoft PhagsPa"/>
          <w:sz w:val="22"/>
          <w:szCs w:val="22"/>
          <w:lang w:val="pt-PT"/>
        </w:rPr>
        <w:t xml:space="preserve"> </w:t>
      </w:r>
      <w:r w:rsidR="008817E2" w:rsidRPr="00821048">
        <w:rPr>
          <w:rFonts w:ascii="Microsoft PhagsPa" w:eastAsia="Microsoft JhengHei UI" w:hAnsi="Microsoft PhagsPa"/>
          <w:sz w:val="22"/>
          <w:szCs w:val="22"/>
          <w:lang w:val="pt-PT"/>
        </w:rPr>
        <w:t>O</w:t>
      </w:r>
      <w:r w:rsidR="00B1620B" w:rsidRPr="00821048">
        <w:rPr>
          <w:rFonts w:ascii="Microsoft PhagsPa" w:eastAsia="Microsoft JhengHei UI" w:hAnsi="Microsoft PhagsPa"/>
          <w:sz w:val="22"/>
          <w:szCs w:val="22"/>
          <w:lang w:val="pt-PT"/>
        </w:rPr>
        <w:t>bservatório d</w:t>
      </w:r>
      <w:r w:rsidRPr="00821048">
        <w:rPr>
          <w:rFonts w:ascii="Microsoft PhagsPa" w:eastAsia="Microsoft JhengHei UI" w:hAnsi="Microsoft PhagsPa"/>
          <w:sz w:val="22"/>
          <w:szCs w:val="22"/>
          <w:lang w:val="pt-PT"/>
        </w:rPr>
        <w:t>o Imobiliário em Portugal do Doutor Finanças</w:t>
      </w:r>
      <w:r w:rsidR="00C831B4" w:rsidRPr="00821048">
        <w:rPr>
          <w:rFonts w:ascii="Microsoft PhagsPa" w:eastAsia="Microsoft JhengHei UI" w:hAnsi="Microsoft PhagsPa"/>
          <w:sz w:val="22"/>
          <w:szCs w:val="22"/>
          <w:lang w:val="pt-PT"/>
        </w:rPr>
        <w:t xml:space="preserve">. </w:t>
      </w:r>
      <w:r w:rsidRPr="00821048">
        <w:rPr>
          <w:rFonts w:ascii="Microsoft PhagsPa" w:eastAsia="Microsoft JhengHei UI" w:hAnsi="Microsoft PhagsPa"/>
          <w:sz w:val="22"/>
          <w:szCs w:val="22"/>
          <w:lang w:val="pt-PT"/>
        </w:rPr>
        <w:t xml:space="preserve"> </w:t>
      </w:r>
      <w:r w:rsidR="00B1620B" w:rsidRPr="00821048">
        <w:rPr>
          <w:rFonts w:ascii="Microsoft PhagsPa" w:eastAsia="Microsoft JhengHei UI" w:hAnsi="Microsoft PhagsPa"/>
          <w:sz w:val="22"/>
          <w:szCs w:val="22"/>
          <w:lang w:val="pt-PT"/>
        </w:rPr>
        <w:t xml:space="preserve"> </w:t>
      </w:r>
    </w:p>
    <w:p w14:paraId="62776A1C" w14:textId="6CE361E7" w:rsidR="002E2AE9" w:rsidRPr="002E2AE9" w:rsidRDefault="002E2AE9" w:rsidP="00A82966">
      <w:pPr>
        <w:spacing w:after="80" w:line="360" w:lineRule="auto"/>
        <w:jc w:val="both"/>
        <w:rPr>
          <w:rFonts w:ascii="Microsoft PhagsPa" w:eastAsia="Microsoft JhengHei UI" w:hAnsi="Microsoft PhagsPa"/>
          <w:b/>
          <w:bCs/>
          <w:color w:val="0195C7"/>
          <w:sz w:val="18"/>
          <w:szCs w:val="18"/>
          <w:lang w:val="pt-PT"/>
        </w:rPr>
      </w:pPr>
      <w:r w:rsidRPr="002E2AE9">
        <w:rPr>
          <w:rFonts w:ascii="Microsoft PhagsPa" w:eastAsia="Microsoft JhengHei UI" w:hAnsi="Microsoft PhagsPa"/>
          <w:b/>
          <w:bCs/>
          <w:color w:val="0195C7"/>
          <w:sz w:val="18"/>
          <w:szCs w:val="18"/>
          <w:lang w:val="pt-PT"/>
        </w:rPr>
        <w:t>Sobre o Doutor Finanças</w:t>
      </w:r>
    </w:p>
    <w:p w14:paraId="4D9A0CE4" w14:textId="77777777" w:rsidR="00BA3BEA" w:rsidRPr="00341B40" w:rsidRDefault="00BA3BEA" w:rsidP="00BA3BEA">
      <w:pPr>
        <w:spacing w:after="120" w:line="240" w:lineRule="auto"/>
        <w:jc w:val="both"/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</w:pP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O Doutor Finanças é uma </w:t>
      </w:r>
      <w:proofErr w:type="spellStart"/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fintech</w:t>
      </w:r>
      <w:proofErr w:type="spellEnd"/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especializada na área do bem-estar financeiro, que ajuda as pessoas a tomar melhores decisões financeiras sobre crédito habitação, crédito pessoal e seguros. No mercado desde 2014, faz a ligação entre clientes e instituições financeiras, oferecendo análise, negociação e acompanhamento sem custos. O especialista fechou 202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5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com um volume de negócios de 2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4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milhões de euros, num ano em que foi responsável por 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748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milhões de euros em crédito habitação e por 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mais de 14 mil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apólices de seguros, tendo ajudado 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mais de 200 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mil pessoas, através da melhoria das suas condições financeiras. </w:t>
      </w:r>
    </w:p>
    <w:p w14:paraId="29ED7880" w14:textId="77777777" w:rsidR="00BA3BEA" w:rsidRPr="00341B40" w:rsidRDefault="00BA3BEA" w:rsidP="00BA3BEA">
      <w:pPr>
        <w:spacing w:after="120" w:line="240" w:lineRule="auto"/>
        <w:jc w:val="both"/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</w:pP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Além disso, disponibiliza um portal com 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16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milhões de visitas, onde são disponibilizados conteúdos para promover uma vida financeira saudável, bem como uma academia de formação especializada responsável por capacitar, em 2024, mais de 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20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mil portugueses em finanças pessoais. </w:t>
      </w:r>
    </w:p>
    <w:p w14:paraId="16347FAC" w14:textId="77777777" w:rsidR="00BA3BEA" w:rsidRPr="00341B40" w:rsidRDefault="00BA3BEA" w:rsidP="00BA3BEA">
      <w:pPr>
        <w:spacing w:after="120" w:line="240" w:lineRule="auto"/>
        <w:jc w:val="both"/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</w:pP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lastRenderedPageBreak/>
        <w:t>O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Doutor Finanças conta com uma equipa com 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mais de 700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colaboradores, 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d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os quais mais de 4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2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0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são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especialistas focados na rede de lojas espalhadas de norte a sul do país, incluindo ilhas. O Doutor Finanças destaca-se como uma </w:t>
      </w:r>
      <w:proofErr w:type="spellStart"/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Fintech</w:t>
      </w:r>
      <w:proofErr w:type="spellEnd"/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de referência, tendo sido reconhecida no </w:t>
      </w:r>
      <w:proofErr w:type="spellStart"/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Technology</w:t>
      </w:r>
      <w:proofErr w:type="spellEnd"/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Fast 50 da </w:t>
      </w:r>
      <w:proofErr w:type="spellStart"/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Deloitte</w:t>
      </w:r>
      <w:proofErr w:type="spellEnd"/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, distinguida como Great </w:t>
      </w:r>
      <w:proofErr w:type="spellStart"/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Place</w:t>
      </w:r>
      <w:proofErr w:type="spellEnd"/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to </w:t>
      </w:r>
      <w:proofErr w:type="spellStart"/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Work</w:t>
      </w:r>
      <w:proofErr w:type="spellEnd"/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 desde 2021 e com a sua Rede de franchising tendo sido galardoada com o 3º lugar enquanto marca de franchising emergente da Europa, pela Federação Europeia de Franchising.</w:t>
      </w:r>
    </w:p>
    <w:p w14:paraId="0C9BD504" w14:textId="7712B3A9" w:rsidR="00AB07E9" w:rsidRPr="007E0FAD" w:rsidRDefault="00BA3BEA" w:rsidP="00BA3BEA">
      <w:pPr>
        <w:spacing w:after="120" w:line="240" w:lineRule="auto"/>
        <w:jc w:val="both"/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</w:pP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É possível aceder aos serviços do Doutor Finanças através do seu portal e das 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>10</w:t>
      </w:r>
      <w:r w:rsidRPr="00341B40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pt-PT"/>
        </w:rPr>
        <w:t xml:space="preserve">0 lojas espalhadas por todo o território nacional. Mais informação em: </w:t>
      </w:r>
      <w:hyperlink r:id="rId12" w:history="1">
        <w:r w:rsidRPr="002E4C2F">
          <w:rPr>
            <w:rStyle w:val="Hiperligao"/>
            <w:rFonts w:ascii="Microsoft PhagsPa" w:eastAsia="Microsoft JhengHei UI" w:hAnsi="Microsoft PhagsPa"/>
            <w:sz w:val="18"/>
            <w:szCs w:val="18"/>
            <w:lang w:val="pt-PT"/>
          </w:rPr>
          <w:t>www.doutorfinancas.pt/sobre-doutor-financas/</w:t>
        </w:r>
      </w:hyperlink>
    </w:p>
    <w:p w14:paraId="392A25EA" w14:textId="77777777" w:rsidR="00515FFA" w:rsidRDefault="00515FFA" w:rsidP="002E2AE9">
      <w:pPr>
        <w:spacing w:after="80" w:line="360" w:lineRule="auto"/>
        <w:ind w:left="357"/>
        <w:jc w:val="both"/>
        <w:rPr>
          <w:rFonts w:ascii="Microsoft PhagsPa" w:eastAsia="Microsoft JhengHei UI" w:hAnsi="Microsoft PhagsPa"/>
          <w:b/>
          <w:bCs/>
          <w:color w:val="0195C7"/>
          <w:sz w:val="18"/>
          <w:szCs w:val="18"/>
          <w:lang w:val="pt-PT"/>
        </w:rPr>
      </w:pPr>
    </w:p>
    <w:p w14:paraId="3F255ABE" w14:textId="5B0064DC" w:rsidR="002E2AE9" w:rsidRPr="002E2AE9" w:rsidRDefault="002E2AE9" w:rsidP="00A82966">
      <w:pPr>
        <w:spacing w:after="80" w:line="360" w:lineRule="auto"/>
        <w:jc w:val="both"/>
        <w:rPr>
          <w:rFonts w:ascii="Microsoft PhagsPa" w:eastAsia="Microsoft JhengHei UI" w:hAnsi="Microsoft PhagsPa"/>
          <w:b/>
          <w:bCs/>
          <w:color w:val="0195C7"/>
          <w:sz w:val="18"/>
          <w:szCs w:val="18"/>
          <w:lang w:val="pt-PT"/>
        </w:rPr>
      </w:pPr>
      <w:r w:rsidRPr="002E2AE9">
        <w:rPr>
          <w:rFonts w:ascii="Microsoft PhagsPa" w:eastAsia="Microsoft JhengHei UI" w:hAnsi="Microsoft PhagsPa"/>
          <w:b/>
          <w:bCs/>
          <w:color w:val="0195C7"/>
          <w:sz w:val="18"/>
          <w:szCs w:val="18"/>
          <w:lang w:val="pt-PT"/>
        </w:rPr>
        <w:t>Contactos para a Comunicação Social</w:t>
      </w:r>
    </w:p>
    <w:p w14:paraId="1B61C54D" w14:textId="534EF414" w:rsidR="002E2AE9" w:rsidRPr="008E6B53" w:rsidRDefault="002E2AE9" w:rsidP="00A82966">
      <w:pPr>
        <w:spacing w:after="40" w:line="360" w:lineRule="auto"/>
        <w:jc w:val="both"/>
        <w:rPr>
          <w:rFonts w:ascii="Microsoft PhagsPa" w:eastAsia="Microsoft JhengHei UI" w:hAnsi="Microsoft PhagsPa"/>
          <w:color w:val="404040" w:themeColor="text1" w:themeTint="BF"/>
          <w:sz w:val="18"/>
          <w:szCs w:val="18"/>
          <w:u w:val="single"/>
          <w:lang w:val="it-IT"/>
        </w:rPr>
      </w:pPr>
      <w:r w:rsidRPr="008E6B53">
        <w:rPr>
          <w:rFonts w:ascii="Microsoft PhagsPa" w:eastAsia="Microsoft JhengHei UI" w:hAnsi="Microsoft PhagsPa"/>
          <w:color w:val="404040" w:themeColor="text1" w:themeTint="BF"/>
          <w:sz w:val="18"/>
          <w:szCs w:val="18"/>
          <w:u w:val="single"/>
          <w:lang w:val="it-IT"/>
        </w:rPr>
        <w:t>Lift Consulting</w:t>
      </w:r>
    </w:p>
    <w:p w14:paraId="31C726FB" w14:textId="2E35BFC5" w:rsidR="002E2AE9" w:rsidRDefault="00A82966" w:rsidP="00897DA3">
      <w:pPr>
        <w:spacing w:after="40" w:line="360" w:lineRule="auto"/>
        <w:jc w:val="both"/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</w:pP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  <w:t xml:space="preserve">Raquel Rogeiro | </w:t>
      </w:r>
      <w:hyperlink r:id="rId13" w:history="1">
        <w:r w:rsidRPr="00A82966">
          <w:rPr>
            <w:rStyle w:val="Hiperligao"/>
            <w:rFonts w:ascii="Microsoft PhagsPa" w:eastAsia="Microsoft JhengHei UI" w:hAnsi="Microsoft PhagsPa"/>
            <w:color w:val="404040" w:themeColor="text1" w:themeTint="BF"/>
            <w:sz w:val="18"/>
            <w:szCs w:val="18"/>
            <w:lang w:val="it-IT"/>
          </w:rPr>
          <w:t>raquel.rogeiro@lift.com.pt</w:t>
        </w:r>
      </w:hyperlink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  <w:t xml:space="preserve"> | </w:t>
      </w:r>
      <w:r w:rsidRPr="00A82966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  <w:t>910 7</w:t>
      </w:r>
      <w:r w:rsidR="002D6707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  <w:t>6</w:t>
      </w:r>
      <w:r w:rsidRPr="00A82966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  <w:t>7</w:t>
      </w:r>
      <w:r w:rsidR="00350954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  <w:t> </w:t>
      </w:r>
      <w:r w:rsidRPr="00A82966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  <w:t>719</w:t>
      </w:r>
    </w:p>
    <w:p w14:paraId="2C65B97F" w14:textId="418A55EA" w:rsidR="00350954" w:rsidRPr="00A82966" w:rsidRDefault="00350954" w:rsidP="00897DA3">
      <w:pPr>
        <w:spacing w:after="40" w:line="360" w:lineRule="auto"/>
        <w:jc w:val="both"/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</w:pPr>
      <w:r w:rsidRPr="00431E95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  <w:t xml:space="preserve">Miguel Carrilho | </w:t>
      </w:r>
      <w:hyperlink r:id="rId14">
        <w:r w:rsidRPr="00431E95">
          <w:rPr>
            <w:rFonts w:ascii="Microsoft PhagsPa" w:eastAsia="Microsoft JhengHei UI" w:hAnsi="Microsoft PhagsPa"/>
            <w:color w:val="404040" w:themeColor="text1" w:themeTint="BF"/>
            <w:sz w:val="18"/>
            <w:szCs w:val="18"/>
            <w:u w:val="single"/>
            <w:lang w:val="it-IT"/>
          </w:rPr>
          <w:t>miguel.carrilho@lift.com.pt</w:t>
        </w:r>
      </w:hyperlink>
      <w:r w:rsidRPr="00431E95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  <w:t xml:space="preserve"> | 967 777</w:t>
      </w:r>
      <w:r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  <w:t> </w:t>
      </w:r>
      <w:r w:rsidRPr="00431E95">
        <w:rPr>
          <w:rFonts w:ascii="Microsoft PhagsPa" w:eastAsia="Microsoft JhengHei UI" w:hAnsi="Microsoft PhagsPa"/>
          <w:color w:val="404040" w:themeColor="text1" w:themeTint="BF"/>
          <w:sz w:val="18"/>
          <w:szCs w:val="18"/>
          <w:lang w:val="it-IT"/>
        </w:rPr>
        <w:t>714</w:t>
      </w:r>
    </w:p>
    <w:sectPr w:rsidR="00350954" w:rsidRPr="00A82966" w:rsidSect="00C66D98">
      <w:headerReference w:type="default" r:id="rId15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5FF1E" w14:textId="77777777" w:rsidR="009C6793" w:rsidRDefault="009C6793" w:rsidP="00C66D98">
      <w:pPr>
        <w:spacing w:after="0" w:line="240" w:lineRule="auto"/>
      </w:pPr>
      <w:r>
        <w:separator/>
      </w:r>
    </w:p>
  </w:endnote>
  <w:endnote w:type="continuationSeparator" w:id="0">
    <w:p w14:paraId="45606C1B" w14:textId="77777777" w:rsidR="009C6793" w:rsidRDefault="009C6793" w:rsidP="00C66D98">
      <w:pPr>
        <w:spacing w:after="0" w:line="240" w:lineRule="auto"/>
      </w:pPr>
      <w:r>
        <w:continuationSeparator/>
      </w:r>
    </w:p>
  </w:endnote>
  <w:endnote w:type="continuationNotice" w:id="1">
    <w:p w14:paraId="2F8F4547" w14:textId="77777777" w:rsidR="009C6793" w:rsidRDefault="009C67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 Neue Medium"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5C979" w14:textId="77777777" w:rsidR="009C6793" w:rsidRDefault="009C6793" w:rsidP="00C66D98">
      <w:pPr>
        <w:spacing w:after="0" w:line="240" w:lineRule="auto"/>
      </w:pPr>
      <w:r>
        <w:separator/>
      </w:r>
    </w:p>
  </w:footnote>
  <w:footnote w:type="continuationSeparator" w:id="0">
    <w:p w14:paraId="1F990B9E" w14:textId="77777777" w:rsidR="009C6793" w:rsidRDefault="009C6793" w:rsidP="00C66D98">
      <w:pPr>
        <w:spacing w:after="0" w:line="240" w:lineRule="auto"/>
      </w:pPr>
      <w:r>
        <w:continuationSeparator/>
      </w:r>
    </w:p>
  </w:footnote>
  <w:footnote w:type="continuationNotice" w:id="1">
    <w:p w14:paraId="5F5B3822" w14:textId="77777777" w:rsidR="009C6793" w:rsidRDefault="009C67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1F6EF" w14:textId="5EFE3FFB" w:rsidR="00C66D98" w:rsidRDefault="00C66D98">
    <w:pPr>
      <w:pStyle w:val="Cabealho"/>
    </w:pPr>
    <w:r w:rsidRPr="00C66D98">
      <w:rPr>
        <w:noProof/>
      </w:rPr>
      <w:drawing>
        <wp:anchor distT="0" distB="0" distL="114300" distR="114300" simplePos="0" relativeHeight="251658240" behindDoc="0" locked="0" layoutInCell="1" allowOverlap="1" wp14:anchorId="57C2237E" wp14:editId="33C1D526">
          <wp:simplePos x="0" y="0"/>
          <wp:positionH relativeFrom="margin">
            <wp:posOffset>1539240</wp:posOffset>
          </wp:positionH>
          <wp:positionV relativeFrom="margin">
            <wp:posOffset>-692150</wp:posOffset>
          </wp:positionV>
          <wp:extent cx="2533650" cy="426395"/>
          <wp:effectExtent l="0" t="0" r="0" b="0"/>
          <wp:wrapSquare wrapText="bothSides"/>
          <wp:docPr id="2137444502" name="Imagem 1" descr="A literacia financeira e o Natal">
            <a:extLst xmlns:a="http://schemas.openxmlformats.org/drawingml/2006/main">
              <a:ext uri="{FF2B5EF4-FFF2-40B4-BE49-F238E27FC236}">
                <a16:creationId xmlns:a16="http://schemas.microsoft.com/office/drawing/2014/main" id="{EE8A58D2-AF8D-4FE6-8AA2-D12613CC4DD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iteracia financeira e o Na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3650" cy="42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61C3C"/>
    <w:multiLevelType w:val="hybridMultilevel"/>
    <w:tmpl w:val="A4889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403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D98"/>
    <w:rsid w:val="00000B5A"/>
    <w:rsid w:val="0001607D"/>
    <w:rsid w:val="000177AE"/>
    <w:rsid w:val="00036CD7"/>
    <w:rsid w:val="00043DEE"/>
    <w:rsid w:val="00053AC4"/>
    <w:rsid w:val="00054975"/>
    <w:rsid w:val="00060D9E"/>
    <w:rsid w:val="00061DF0"/>
    <w:rsid w:val="00076157"/>
    <w:rsid w:val="000777BC"/>
    <w:rsid w:val="000877B3"/>
    <w:rsid w:val="0009723C"/>
    <w:rsid w:val="000A39E5"/>
    <w:rsid w:val="000A50B2"/>
    <w:rsid w:val="000A59A6"/>
    <w:rsid w:val="000A6B1E"/>
    <w:rsid w:val="000B6AB4"/>
    <w:rsid w:val="000C2F2B"/>
    <w:rsid w:val="000C4C77"/>
    <w:rsid w:val="000C694C"/>
    <w:rsid w:val="000D2987"/>
    <w:rsid w:val="000D4E8F"/>
    <w:rsid w:val="000E20FC"/>
    <w:rsid w:val="000E22BB"/>
    <w:rsid w:val="000E7219"/>
    <w:rsid w:val="00106C5C"/>
    <w:rsid w:val="00112376"/>
    <w:rsid w:val="00114644"/>
    <w:rsid w:val="00130ECE"/>
    <w:rsid w:val="00135B7F"/>
    <w:rsid w:val="00144CCA"/>
    <w:rsid w:val="00154370"/>
    <w:rsid w:val="00154C8C"/>
    <w:rsid w:val="00154DC7"/>
    <w:rsid w:val="00167F99"/>
    <w:rsid w:val="00194159"/>
    <w:rsid w:val="0019663A"/>
    <w:rsid w:val="001A0597"/>
    <w:rsid w:val="001A3AA2"/>
    <w:rsid w:val="001A7C12"/>
    <w:rsid w:val="001B0608"/>
    <w:rsid w:val="001C3427"/>
    <w:rsid w:val="001D5E02"/>
    <w:rsid w:val="001D75CE"/>
    <w:rsid w:val="001E0DBF"/>
    <w:rsid w:val="001E3070"/>
    <w:rsid w:val="001E5F12"/>
    <w:rsid w:val="001E69D6"/>
    <w:rsid w:val="001F00C3"/>
    <w:rsid w:val="00204D8A"/>
    <w:rsid w:val="0020706E"/>
    <w:rsid w:val="00213B40"/>
    <w:rsid w:val="00223C10"/>
    <w:rsid w:val="002243B0"/>
    <w:rsid w:val="00226730"/>
    <w:rsid w:val="0022722A"/>
    <w:rsid w:val="002327F6"/>
    <w:rsid w:val="00237917"/>
    <w:rsid w:val="00237B7D"/>
    <w:rsid w:val="00250AA9"/>
    <w:rsid w:val="00252C4C"/>
    <w:rsid w:val="002606AC"/>
    <w:rsid w:val="0026433B"/>
    <w:rsid w:val="00264E55"/>
    <w:rsid w:val="00270AF0"/>
    <w:rsid w:val="00272D30"/>
    <w:rsid w:val="00283D1F"/>
    <w:rsid w:val="002951AB"/>
    <w:rsid w:val="002A0255"/>
    <w:rsid w:val="002A145B"/>
    <w:rsid w:val="002A5019"/>
    <w:rsid w:val="002B0CFA"/>
    <w:rsid w:val="002B2ADF"/>
    <w:rsid w:val="002C1ECC"/>
    <w:rsid w:val="002C6675"/>
    <w:rsid w:val="002D1622"/>
    <w:rsid w:val="002D520E"/>
    <w:rsid w:val="002D6707"/>
    <w:rsid w:val="002E2AE9"/>
    <w:rsid w:val="002E3E15"/>
    <w:rsid w:val="002E4987"/>
    <w:rsid w:val="002E6F33"/>
    <w:rsid w:val="002E7093"/>
    <w:rsid w:val="0031597C"/>
    <w:rsid w:val="0031702A"/>
    <w:rsid w:val="00317586"/>
    <w:rsid w:val="00320C89"/>
    <w:rsid w:val="00322850"/>
    <w:rsid w:val="00322BDB"/>
    <w:rsid w:val="003336D1"/>
    <w:rsid w:val="00335F90"/>
    <w:rsid w:val="00336D80"/>
    <w:rsid w:val="00341B40"/>
    <w:rsid w:val="0034409F"/>
    <w:rsid w:val="0034641D"/>
    <w:rsid w:val="00346DB9"/>
    <w:rsid w:val="003471A4"/>
    <w:rsid w:val="00350954"/>
    <w:rsid w:val="0035189D"/>
    <w:rsid w:val="00356488"/>
    <w:rsid w:val="00360F88"/>
    <w:rsid w:val="00361C79"/>
    <w:rsid w:val="00364439"/>
    <w:rsid w:val="00367700"/>
    <w:rsid w:val="00372C0A"/>
    <w:rsid w:val="00380D74"/>
    <w:rsid w:val="0038601C"/>
    <w:rsid w:val="003870BE"/>
    <w:rsid w:val="00397839"/>
    <w:rsid w:val="003A6EAC"/>
    <w:rsid w:val="003A7090"/>
    <w:rsid w:val="003A7D4E"/>
    <w:rsid w:val="003B615B"/>
    <w:rsid w:val="003D59A7"/>
    <w:rsid w:val="003D65BA"/>
    <w:rsid w:val="003D660F"/>
    <w:rsid w:val="003E058C"/>
    <w:rsid w:val="003F5723"/>
    <w:rsid w:val="00402890"/>
    <w:rsid w:val="00403F0E"/>
    <w:rsid w:val="00406E81"/>
    <w:rsid w:val="0041000F"/>
    <w:rsid w:val="00415056"/>
    <w:rsid w:val="00415969"/>
    <w:rsid w:val="00417FBD"/>
    <w:rsid w:val="004205F2"/>
    <w:rsid w:val="00421036"/>
    <w:rsid w:val="00421C3B"/>
    <w:rsid w:val="00426B1C"/>
    <w:rsid w:val="0043131C"/>
    <w:rsid w:val="004418B8"/>
    <w:rsid w:val="004445F2"/>
    <w:rsid w:val="004515EC"/>
    <w:rsid w:val="00451B60"/>
    <w:rsid w:val="004545FD"/>
    <w:rsid w:val="00460C64"/>
    <w:rsid w:val="004629CD"/>
    <w:rsid w:val="00466213"/>
    <w:rsid w:val="00487602"/>
    <w:rsid w:val="00490648"/>
    <w:rsid w:val="00490E6B"/>
    <w:rsid w:val="00494C4F"/>
    <w:rsid w:val="004971A3"/>
    <w:rsid w:val="004A0A76"/>
    <w:rsid w:val="004C118C"/>
    <w:rsid w:val="004D4211"/>
    <w:rsid w:val="004E66F9"/>
    <w:rsid w:val="004F61A3"/>
    <w:rsid w:val="00505031"/>
    <w:rsid w:val="00511549"/>
    <w:rsid w:val="00515F65"/>
    <w:rsid w:val="00515FFA"/>
    <w:rsid w:val="00520435"/>
    <w:rsid w:val="00524739"/>
    <w:rsid w:val="005310F7"/>
    <w:rsid w:val="0053251E"/>
    <w:rsid w:val="00534BE8"/>
    <w:rsid w:val="005355CF"/>
    <w:rsid w:val="005432C9"/>
    <w:rsid w:val="00566636"/>
    <w:rsid w:val="00571A22"/>
    <w:rsid w:val="00573C31"/>
    <w:rsid w:val="00581AAF"/>
    <w:rsid w:val="00596034"/>
    <w:rsid w:val="00597F57"/>
    <w:rsid w:val="005A3A51"/>
    <w:rsid w:val="005A43F9"/>
    <w:rsid w:val="005B1673"/>
    <w:rsid w:val="005B3CB0"/>
    <w:rsid w:val="005B7F71"/>
    <w:rsid w:val="005C51BD"/>
    <w:rsid w:val="005C5F97"/>
    <w:rsid w:val="005C6A38"/>
    <w:rsid w:val="005D0F11"/>
    <w:rsid w:val="005D3218"/>
    <w:rsid w:val="005D7DD5"/>
    <w:rsid w:val="005E010F"/>
    <w:rsid w:val="005E1620"/>
    <w:rsid w:val="005F0CF9"/>
    <w:rsid w:val="005F2A3D"/>
    <w:rsid w:val="005F407A"/>
    <w:rsid w:val="0060008D"/>
    <w:rsid w:val="00603E31"/>
    <w:rsid w:val="00604C01"/>
    <w:rsid w:val="0062151B"/>
    <w:rsid w:val="0064237C"/>
    <w:rsid w:val="00642A79"/>
    <w:rsid w:val="006440C8"/>
    <w:rsid w:val="00645121"/>
    <w:rsid w:val="0065340A"/>
    <w:rsid w:val="006610D9"/>
    <w:rsid w:val="00661DE8"/>
    <w:rsid w:val="0066510D"/>
    <w:rsid w:val="00667D20"/>
    <w:rsid w:val="00670F21"/>
    <w:rsid w:val="00671DBB"/>
    <w:rsid w:val="006731BA"/>
    <w:rsid w:val="006814C7"/>
    <w:rsid w:val="00683BF3"/>
    <w:rsid w:val="006935C7"/>
    <w:rsid w:val="00696BED"/>
    <w:rsid w:val="006A3421"/>
    <w:rsid w:val="006A6979"/>
    <w:rsid w:val="006B3189"/>
    <w:rsid w:val="006D1158"/>
    <w:rsid w:val="006E0D0B"/>
    <w:rsid w:val="006E1316"/>
    <w:rsid w:val="006F3F49"/>
    <w:rsid w:val="006F700C"/>
    <w:rsid w:val="007179C7"/>
    <w:rsid w:val="00717C0B"/>
    <w:rsid w:val="0072476B"/>
    <w:rsid w:val="0073406D"/>
    <w:rsid w:val="00735AA3"/>
    <w:rsid w:val="00737C2D"/>
    <w:rsid w:val="0074051C"/>
    <w:rsid w:val="00744FF3"/>
    <w:rsid w:val="00747EB8"/>
    <w:rsid w:val="0075670E"/>
    <w:rsid w:val="00785AF1"/>
    <w:rsid w:val="007A2C73"/>
    <w:rsid w:val="007A34B5"/>
    <w:rsid w:val="007A3A2E"/>
    <w:rsid w:val="007A5B95"/>
    <w:rsid w:val="007B4964"/>
    <w:rsid w:val="007C4C0D"/>
    <w:rsid w:val="007C51E8"/>
    <w:rsid w:val="007D23E0"/>
    <w:rsid w:val="007E1E59"/>
    <w:rsid w:val="007E767D"/>
    <w:rsid w:val="00805D60"/>
    <w:rsid w:val="00806829"/>
    <w:rsid w:val="00807358"/>
    <w:rsid w:val="00807ED2"/>
    <w:rsid w:val="00810F8F"/>
    <w:rsid w:val="0081117F"/>
    <w:rsid w:val="0081415F"/>
    <w:rsid w:val="00815DEC"/>
    <w:rsid w:val="0081634E"/>
    <w:rsid w:val="008177CC"/>
    <w:rsid w:val="00821048"/>
    <w:rsid w:val="00823C5D"/>
    <w:rsid w:val="0083698C"/>
    <w:rsid w:val="00850807"/>
    <w:rsid w:val="00853014"/>
    <w:rsid w:val="00856332"/>
    <w:rsid w:val="00860B42"/>
    <w:rsid w:val="00860F42"/>
    <w:rsid w:val="0088037D"/>
    <w:rsid w:val="008817E2"/>
    <w:rsid w:val="00886A91"/>
    <w:rsid w:val="00890794"/>
    <w:rsid w:val="008913E5"/>
    <w:rsid w:val="00895134"/>
    <w:rsid w:val="00895CCE"/>
    <w:rsid w:val="00897DA3"/>
    <w:rsid w:val="008B0126"/>
    <w:rsid w:val="008B22BC"/>
    <w:rsid w:val="008B731D"/>
    <w:rsid w:val="008B7D6C"/>
    <w:rsid w:val="008C12FB"/>
    <w:rsid w:val="008C1638"/>
    <w:rsid w:val="008C3AA2"/>
    <w:rsid w:val="008C5813"/>
    <w:rsid w:val="008C6004"/>
    <w:rsid w:val="008C7A1E"/>
    <w:rsid w:val="008D4276"/>
    <w:rsid w:val="008E17F9"/>
    <w:rsid w:val="008E3584"/>
    <w:rsid w:val="008E5192"/>
    <w:rsid w:val="008E5348"/>
    <w:rsid w:val="008E5386"/>
    <w:rsid w:val="008E6B53"/>
    <w:rsid w:val="008F6E53"/>
    <w:rsid w:val="008F783B"/>
    <w:rsid w:val="00901F27"/>
    <w:rsid w:val="00902649"/>
    <w:rsid w:val="00914779"/>
    <w:rsid w:val="00914DF4"/>
    <w:rsid w:val="00915D07"/>
    <w:rsid w:val="0092231F"/>
    <w:rsid w:val="00924320"/>
    <w:rsid w:val="00925D2A"/>
    <w:rsid w:val="00930937"/>
    <w:rsid w:val="00930E4B"/>
    <w:rsid w:val="0093623B"/>
    <w:rsid w:val="00945C7B"/>
    <w:rsid w:val="00946327"/>
    <w:rsid w:val="0095019B"/>
    <w:rsid w:val="00955962"/>
    <w:rsid w:val="0095622C"/>
    <w:rsid w:val="00974F8E"/>
    <w:rsid w:val="009901B3"/>
    <w:rsid w:val="009966A6"/>
    <w:rsid w:val="0099768E"/>
    <w:rsid w:val="009B38B9"/>
    <w:rsid w:val="009B4C7A"/>
    <w:rsid w:val="009C0F53"/>
    <w:rsid w:val="009C4798"/>
    <w:rsid w:val="009C5FE6"/>
    <w:rsid w:val="009C6793"/>
    <w:rsid w:val="009D097B"/>
    <w:rsid w:val="009D3624"/>
    <w:rsid w:val="009D46E3"/>
    <w:rsid w:val="009E0C2D"/>
    <w:rsid w:val="009E2A44"/>
    <w:rsid w:val="009E778F"/>
    <w:rsid w:val="009F2B25"/>
    <w:rsid w:val="009F32D0"/>
    <w:rsid w:val="009F475D"/>
    <w:rsid w:val="00A03B34"/>
    <w:rsid w:val="00A06CD9"/>
    <w:rsid w:val="00A11537"/>
    <w:rsid w:val="00A15581"/>
    <w:rsid w:val="00A23A23"/>
    <w:rsid w:val="00A26E91"/>
    <w:rsid w:val="00A32F12"/>
    <w:rsid w:val="00A3583E"/>
    <w:rsid w:val="00A4023B"/>
    <w:rsid w:val="00A50D7A"/>
    <w:rsid w:val="00A8261E"/>
    <w:rsid w:val="00A82966"/>
    <w:rsid w:val="00A86C22"/>
    <w:rsid w:val="00AA18F5"/>
    <w:rsid w:val="00AA39A8"/>
    <w:rsid w:val="00AA5329"/>
    <w:rsid w:val="00AA5E8F"/>
    <w:rsid w:val="00AB07E9"/>
    <w:rsid w:val="00AB4743"/>
    <w:rsid w:val="00AC1603"/>
    <w:rsid w:val="00AC2EA6"/>
    <w:rsid w:val="00AD5080"/>
    <w:rsid w:val="00AD7B34"/>
    <w:rsid w:val="00AE23DC"/>
    <w:rsid w:val="00AF7059"/>
    <w:rsid w:val="00B00CCC"/>
    <w:rsid w:val="00B11FDE"/>
    <w:rsid w:val="00B1620B"/>
    <w:rsid w:val="00B2349F"/>
    <w:rsid w:val="00B25D2B"/>
    <w:rsid w:val="00B31633"/>
    <w:rsid w:val="00B32617"/>
    <w:rsid w:val="00B3692F"/>
    <w:rsid w:val="00B44458"/>
    <w:rsid w:val="00B529AF"/>
    <w:rsid w:val="00B5527D"/>
    <w:rsid w:val="00B5611B"/>
    <w:rsid w:val="00B57DAE"/>
    <w:rsid w:val="00B609C8"/>
    <w:rsid w:val="00B61588"/>
    <w:rsid w:val="00B67E10"/>
    <w:rsid w:val="00B70CFA"/>
    <w:rsid w:val="00B92F0E"/>
    <w:rsid w:val="00B948CA"/>
    <w:rsid w:val="00B97353"/>
    <w:rsid w:val="00BA3BEA"/>
    <w:rsid w:val="00BB7091"/>
    <w:rsid w:val="00BC119D"/>
    <w:rsid w:val="00BD4DE2"/>
    <w:rsid w:val="00BE1375"/>
    <w:rsid w:val="00BE6A4A"/>
    <w:rsid w:val="00BF077A"/>
    <w:rsid w:val="00BF3B1E"/>
    <w:rsid w:val="00BF6365"/>
    <w:rsid w:val="00C12E03"/>
    <w:rsid w:val="00C17F35"/>
    <w:rsid w:val="00C20B3E"/>
    <w:rsid w:val="00C20DE4"/>
    <w:rsid w:val="00C2273B"/>
    <w:rsid w:val="00C32E1E"/>
    <w:rsid w:val="00C33543"/>
    <w:rsid w:val="00C335F9"/>
    <w:rsid w:val="00C40A74"/>
    <w:rsid w:val="00C46668"/>
    <w:rsid w:val="00C466CF"/>
    <w:rsid w:val="00C4738F"/>
    <w:rsid w:val="00C57ADE"/>
    <w:rsid w:val="00C6442A"/>
    <w:rsid w:val="00C66D98"/>
    <w:rsid w:val="00C71254"/>
    <w:rsid w:val="00C72937"/>
    <w:rsid w:val="00C765AA"/>
    <w:rsid w:val="00C831B4"/>
    <w:rsid w:val="00C83396"/>
    <w:rsid w:val="00C83D7F"/>
    <w:rsid w:val="00CA0977"/>
    <w:rsid w:val="00CA61EB"/>
    <w:rsid w:val="00CB2701"/>
    <w:rsid w:val="00CB456F"/>
    <w:rsid w:val="00CB5633"/>
    <w:rsid w:val="00CC01DA"/>
    <w:rsid w:val="00CC6D67"/>
    <w:rsid w:val="00CE4FC8"/>
    <w:rsid w:val="00CF6B74"/>
    <w:rsid w:val="00D06E0F"/>
    <w:rsid w:val="00D131DC"/>
    <w:rsid w:val="00D159A7"/>
    <w:rsid w:val="00D17513"/>
    <w:rsid w:val="00D21188"/>
    <w:rsid w:val="00D228EF"/>
    <w:rsid w:val="00D24B71"/>
    <w:rsid w:val="00D24C01"/>
    <w:rsid w:val="00D31C30"/>
    <w:rsid w:val="00D3298A"/>
    <w:rsid w:val="00D35B49"/>
    <w:rsid w:val="00D3659B"/>
    <w:rsid w:val="00D4022A"/>
    <w:rsid w:val="00D55C18"/>
    <w:rsid w:val="00D63B64"/>
    <w:rsid w:val="00D64503"/>
    <w:rsid w:val="00D814BD"/>
    <w:rsid w:val="00D82E09"/>
    <w:rsid w:val="00D82EA0"/>
    <w:rsid w:val="00D83DE4"/>
    <w:rsid w:val="00D86CB7"/>
    <w:rsid w:val="00D911EC"/>
    <w:rsid w:val="00D93236"/>
    <w:rsid w:val="00DC1E25"/>
    <w:rsid w:val="00DC25EE"/>
    <w:rsid w:val="00DC2C74"/>
    <w:rsid w:val="00DC49E1"/>
    <w:rsid w:val="00DD1481"/>
    <w:rsid w:val="00DD27D2"/>
    <w:rsid w:val="00DD7391"/>
    <w:rsid w:val="00DF2F77"/>
    <w:rsid w:val="00E037B5"/>
    <w:rsid w:val="00E04C41"/>
    <w:rsid w:val="00E06FB7"/>
    <w:rsid w:val="00E10620"/>
    <w:rsid w:val="00E12579"/>
    <w:rsid w:val="00E17EFB"/>
    <w:rsid w:val="00E22859"/>
    <w:rsid w:val="00E23DAD"/>
    <w:rsid w:val="00E3078A"/>
    <w:rsid w:val="00E378AB"/>
    <w:rsid w:val="00E529AF"/>
    <w:rsid w:val="00E61CAC"/>
    <w:rsid w:val="00E70E12"/>
    <w:rsid w:val="00E807D5"/>
    <w:rsid w:val="00E82F5B"/>
    <w:rsid w:val="00E85C56"/>
    <w:rsid w:val="00E92401"/>
    <w:rsid w:val="00E92856"/>
    <w:rsid w:val="00E96574"/>
    <w:rsid w:val="00E9739D"/>
    <w:rsid w:val="00EA2260"/>
    <w:rsid w:val="00EB18B5"/>
    <w:rsid w:val="00EB2656"/>
    <w:rsid w:val="00EB3FC1"/>
    <w:rsid w:val="00EC1A87"/>
    <w:rsid w:val="00ED07DE"/>
    <w:rsid w:val="00ED71B8"/>
    <w:rsid w:val="00ED7689"/>
    <w:rsid w:val="00EE3D8B"/>
    <w:rsid w:val="00EE53E7"/>
    <w:rsid w:val="00EF0AF2"/>
    <w:rsid w:val="00EF6AFD"/>
    <w:rsid w:val="00EF6B41"/>
    <w:rsid w:val="00F00C7B"/>
    <w:rsid w:val="00F03F1A"/>
    <w:rsid w:val="00F12584"/>
    <w:rsid w:val="00F13E37"/>
    <w:rsid w:val="00F17217"/>
    <w:rsid w:val="00F20202"/>
    <w:rsid w:val="00F20443"/>
    <w:rsid w:val="00F20DF1"/>
    <w:rsid w:val="00F21900"/>
    <w:rsid w:val="00F40A49"/>
    <w:rsid w:val="00F436EF"/>
    <w:rsid w:val="00F70FF4"/>
    <w:rsid w:val="00F81B7D"/>
    <w:rsid w:val="00F85956"/>
    <w:rsid w:val="00FA7B59"/>
    <w:rsid w:val="00FB6CC6"/>
    <w:rsid w:val="00FB6E93"/>
    <w:rsid w:val="00FC2EE8"/>
    <w:rsid w:val="00FD4E1D"/>
    <w:rsid w:val="00FF4988"/>
    <w:rsid w:val="013EDD05"/>
    <w:rsid w:val="05575415"/>
    <w:rsid w:val="08D5CFF2"/>
    <w:rsid w:val="0B052716"/>
    <w:rsid w:val="0BEED76F"/>
    <w:rsid w:val="185D78C7"/>
    <w:rsid w:val="1C26C980"/>
    <w:rsid w:val="1C599CE3"/>
    <w:rsid w:val="24AA4B67"/>
    <w:rsid w:val="2CD065B8"/>
    <w:rsid w:val="455C5667"/>
    <w:rsid w:val="4A7AB43A"/>
    <w:rsid w:val="4BCC3832"/>
    <w:rsid w:val="4D8E573B"/>
    <w:rsid w:val="5A825BA1"/>
    <w:rsid w:val="604310AA"/>
    <w:rsid w:val="6069778A"/>
    <w:rsid w:val="6A0E0795"/>
    <w:rsid w:val="7174EF42"/>
    <w:rsid w:val="787A4C90"/>
    <w:rsid w:val="7C6C50DE"/>
    <w:rsid w:val="7D7C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A7616"/>
  <w15:chartTrackingRefBased/>
  <w15:docId w15:val="{D0E9528C-80F6-484E-966D-FB956B50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C66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66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66D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66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66D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66D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66D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66D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66D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66D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66D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66D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66D9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66D98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66D9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66D9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66D9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66D9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66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66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66D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66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66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66D9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66D9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66D9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66D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66D98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66D9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C66D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66D98"/>
  </w:style>
  <w:style w:type="paragraph" w:styleId="Rodap">
    <w:name w:val="footer"/>
    <w:basedOn w:val="Normal"/>
    <w:link w:val="RodapCarter"/>
    <w:uiPriority w:val="99"/>
    <w:unhideWhenUsed/>
    <w:rsid w:val="00C66D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66D98"/>
  </w:style>
  <w:style w:type="character" w:styleId="Hiperligao">
    <w:name w:val="Hyperlink"/>
    <w:basedOn w:val="Tipodeletrapredefinidodopargrafo"/>
    <w:uiPriority w:val="99"/>
    <w:unhideWhenUsed/>
    <w:rsid w:val="002E2AE9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E2AE9"/>
    <w:rPr>
      <w:color w:val="605E5C"/>
      <w:shd w:val="clear" w:color="auto" w:fill="E1DFDD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E2AE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E2AE9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E2AE9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E2AE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E2AE9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167F99"/>
    <w:pPr>
      <w:spacing w:after="0" w:line="240" w:lineRule="auto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451B6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aquel.rogeiro@lift.com.p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doutorfinancas.pt/sobre-doutor-financa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outorfinancas.pt/observatorio-do-imobiliario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doutorfinancas.pt/observatorio-do-imobiliari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miguel.carrilho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430281-fad7-436a-b902-e011d6f73fb0">
      <Terms xmlns="http://schemas.microsoft.com/office/infopath/2007/PartnerControls"/>
    </lcf76f155ced4ddcb4097134ff3c332f>
    <TaxCatchAll xmlns="758c6338-9cc2-440b-9e2c-ab0d12a0ff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2CC265F5C2334985E4B3FC6F05D8EC" ma:contentTypeVersion="11" ma:contentTypeDescription="Criar um novo documento." ma:contentTypeScope="" ma:versionID="3e0c0f55a9c5d0c1b4c732b1ee1ee6dc">
  <xsd:schema xmlns:xsd="http://www.w3.org/2001/XMLSchema" xmlns:xs="http://www.w3.org/2001/XMLSchema" xmlns:p="http://schemas.microsoft.com/office/2006/metadata/properties" xmlns:ns2="5b430281-fad7-436a-b902-e011d6f73fb0" xmlns:ns3="758c6338-9cc2-440b-9e2c-ab0d12a0ff25" targetNamespace="http://schemas.microsoft.com/office/2006/metadata/properties" ma:root="true" ma:fieldsID="266be52e6d20fefa9b2cb8ff3e2c2dc4" ns2:_="" ns3:_="">
    <xsd:import namespace="5b430281-fad7-436a-b902-e011d6f73fb0"/>
    <xsd:import namespace="758c6338-9cc2-440b-9e2c-ab0d12a0ff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30281-fad7-436a-b902-e011d6f73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ddcb7503-4b75-4e84-976f-67b56c43c8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c6338-9cc2-440b-9e2c-ab0d12a0ff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e6d457-6d3e-4a1d-bab7-9564f40c69ee}" ma:internalName="TaxCatchAll" ma:showField="CatchAllData" ma:web="758c6338-9cc2-440b-9e2c-ab0d12a0ff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7C5965-E003-404F-A887-C3ED02F3D5D5}">
  <ds:schemaRefs>
    <ds:schemaRef ds:uri="http://schemas.microsoft.com/office/2006/metadata/properties"/>
    <ds:schemaRef ds:uri="http://schemas.microsoft.com/office/infopath/2007/PartnerControls"/>
    <ds:schemaRef ds:uri="5b430281-fad7-436a-b902-e011d6f73fb0"/>
    <ds:schemaRef ds:uri="758c6338-9cc2-440b-9e2c-ab0d12a0ff25"/>
  </ds:schemaRefs>
</ds:datastoreItem>
</file>

<file path=customXml/itemProps2.xml><?xml version="1.0" encoding="utf-8"?>
<ds:datastoreItem xmlns:ds="http://schemas.openxmlformats.org/officeDocument/2006/customXml" ds:itemID="{B52479AE-C079-4523-BBAB-5B25EB2E6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30281-fad7-436a-b902-e011d6f73fb0"/>
    <ds:schemaRef ds:uri="758c6338-9cc2-440b-9e2c-ab0d12a0ff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0B4A6B-0C42-4D8E-97A6-8E18AB38C4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1210</Words>
  <Characters>6537</Characters>
  <Application>Microsoft Office Word</Application>
  <DocSecurity>0</DocSecurity>
  <Lines>54</Lines>
  <Paragraphs>15</Paragraphs>
  <ScaleCrop>false</ScaleCrop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Duarte</dc:creator>
  <cp:keywords/>
  <dc:description/>
  <cp:lastModifiedBy>Raquel Rogeiro</cp:lastModifiedBy>
  <cp:revision>4</cp:revision>
  <cp:lastPrinted>2026-01-14T01:36:00Z</cp:lastPrinted>
  <dcterms:created xsi:type="dcterms:W3CDTF">2026-10-12T16:57:00Z</dcterms:created>
  <dcterms:modified xsi:type="dcterms:W3CDTF">2026-10-14T08:17:00Z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0x010100CE2CC265F5C2334985E4B3FC6F05D8EC</vt:lpwstr>
  </property>
  <property fmtid="{D5CDD505-2E9C-101B-9397-08002B2CF9AE}" pid="3" name="MediaServiceImageTags">
    <vt:lpwstr/>
  </property>
</Properties>
</file>