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6F42E" w14:textId="42927A85" w:rsidR="00C909A4" w:rsidRPr="00EB3D5F" w:rsidRDefault="00EB3D5F" w:rsidP="00EB3D5F">
      <w:pPr>
        <w:spacing w:before="240" w:after="0"/>
        <w:jc w:val="center"/>
        <w:rPr>
          <w:sz w:val="36"/>
          <w:szCs w:val="36"/>
        </w:rPr>
      </w:pPr>
      <w:r w:rsidRPr="00EB3D5F">
        <w:rPr>
          <w:noProof/>
          <w:sz w:val="22"/>
          <w:szCs w:val="22"/>
        </w:rPr>
        <w:drawing>
          <wp:anchor distT="0" distB="0" distL="114300" distR="114300" simplePos="0" relativeHeight="251659264" behindDoc="0" locked="0" layoutInCell="1" allowOverlap="1" wp14:anchorId="08731D62" wp14:editId="652DF7BA">
            <wp:simplePos x="0" y="0"/>
            <wp:positionH relativeFrom="margin">
              <wp:align>center</wp:align>
            </wp:positionH>
            <wp:positionV relativeFrom="margin">
              <wp:posOffset>-438150</wp:posOffset>
            </wp:positionV>
            <wp:extent cx="1752600" cy="762000"/>
            <wp:effectExtent l="0" t="0" r="0" b="0"/>
            <wp:wrapTopAndBottom/>
            <wp:docPr id="1481570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52600" cy="762000"/>
                    </a:xfrm>
                    <a:prstGeom prst="rect">
                      <a:avLst/>
                    </a:prstGeom>
                    <a:noFill/>
                    <a:ln>
                      <a:noFill/>
                    </a:ln>
                  </pic:spPr>
                </pic:pic>
              </a:graphicData>
            </a:graphic>
          </wp:anchor>
        </w:drawing>
      </w:r>
      <w:r w:rsidR="00C909A4" w:rsidRPr="00EB3D5F">
        <w:rPr>
          <w:b/>
          <w:bCs/>
          <w:sz w:val="36"/>
          <w:szCs w:val="36"/>
        </w:rPr>
        <w:t>AGNES OBEL</w:t>
      </w:r>
    </w:p>
    <w:p w14:paraId="13C26B2B" w14:textId="77777777" w:rsidR="00C909A4" w:rsidRPr="00EB3D5F" w:rsidRDefault="00C909A4" w:rsidP="00C909A4">
      <w:pPr>
        <w:jc w:val="center"/>
        <w:rPr>
          <w:b/>
          <w:bCs/>
          <w:sz w:val="36"/>
          <w:szCs w:val="36"/>
        </w:rPr>
      </w:pPr>
      <w:r w:rsidRPr="00EB3D5F">
        <w:rPr>
          <w:b/>
          <w:bCs/>
          <w:sz w:val="36"/>
          <w:szCs w:val="36"/>
        </w:rPr>
        <w:t>ANUNCIA GIRA POR NORTEAMÉRICA PARA 2027</w:t>
      </w:r>
    </w:p>
    <w:p w14:paraId="1D2382A4" w14:textId="77777777" w:rsidR="00C909A4" w:rsidRPr="00EB3D5F" w:rsidRDefault="00C909A4" w:rsidP="00C909A4">
      <w:pPr>
        <w:jc w:val="center"/>
        <w:rPr>
          <w:b/>
          <w:bCs/>
          <w:sz w:val="28"/>
          <w:szCs w:val="28"/>
        </w:rPr>
      </w:pPr>
      <w:r w:rsidRPr="00EB3D5F">
        <w:rPr>
          <w:b/>
          <w:bCs/>
          <w:sz w:val="28"/>
          <w:szCs w:val="28"/>
        </w:rPr>
        <w:t xml:space="preserve">14 DE MAYO DE 2027 – TEATRO METROPÓLITAN </w:t>
      </w:r>
    </w:p>
    <w:p w14:paraId="0802DC04" w14:textId="76578C5D" w:rsidR="00C909A4" w:rsidRPr="00EB3D5F" w:rsidRDefault="00C909A4" w:rsidP="00C909A4">
      <w:pPr>
        <w:jc w:val="center"/>
        <w:rPr>
          <w:b/>
          <w:bCs/>
          <w:sz w:val="28"/>
          <w:szCs w:val="28"/>
        </w:rPr>
      </w:pPr>
      <w:r w:rsidRPr="00EB3D5F">
        <w:rPr>
          <w:b/>
          <w:bCs/>
          <w:sz w:val="28"/>
          <w:szCs w:val="28"/>
        </w:rPr>
        <w:t>PREVENTA BANAMEX: 15 DE OCTUBRE A LAS 11:00 A.M. A TRAVÉS DE TICKETMASTER</w:t>
      </w:r>
    </w:p>
    <w:p w14:paraId="24961E06" w14:textId="77777777" w:rsidR="00C909A4" w:rsidRPr="00EB3D5F" w:rsidRDefault="00C909A4" w:rsidP="00C909A4">
      <w:pPr>
        <w:jc w:val="center"/>
        <w:rPr>
          <w:sz w:val="22"/>
          <w:szCs w:val="22"/>
        </w:rPr>
      </w:pPr>
      <w:r w:rsidRPr="00EB3D5F">
        <w:rPr>
          <w:b/>
          <w:bCs/>
          <w:sz w:val="22"/>
          <w:szCs w:val="22"/>
        </w:rPr>
        <w:t>SU PRIMERA GIRA POR NORTEAMÉRICA EN SEIS AÑOS</w:t>
      </w:r>
    </w:p>
    <w:p w14:paraId="2E0A9802" w14:textId="77777777" w:rsidR="00C909A4" w:rsidRPr="00EB3D5F" w:rsidRDefault="00C909A4" w:rsidP="00C909A4">
      <w:pPr>
        <w:jc w:val="center"/>
        <w:rPr>
          <w:b/>
          <w:bCs/>
          <w:sz w:val="22"/>
          <w:szCs w:val="22"/>
        </w:rPr>
      </w:pPr>
      <w:r w:rsidRPr="00EB3D5F">
        <w:rPr>
          <w:b/>
          <w:bCs/>
          <w:sz w:val="22"/>
          <w:szCs w:val="22"/>
        </w:rPr>
        <w:t xml:space="preserve">NUEVO ÁLBUM </w:t>
      </w:r>
      <w:r w:rsidRPr="00EB3D5F">
        <w:rPr>
          <w:b/>
          <w:bCs/>
          <w:i/>
          <w:iCs/>
          <w:sz w:val="22"/>
          <w:szCs w:val="22"/>
        </w:rPr>
        <w:t>THE MEANING OF FLOWERS</w:t>
      </w:r>
      <w:r w:rsidRPr="00EB3D5F">
        <w:rPr>
          <w:b/>
          <w:bCs/>
          <w:sz w:val="22"/>
          <w:szCs w:val="22"/>
        </w:rPr>
        <w:t xml:space="preserve"> YA DISPONIBLE A TRAVÉS DE DECCA RECORDS</w:t>
      </w:r>
    </w:p>
    <w:p w14:paraId="420E3E3F" w14:textId="77777777" w:rsidR="00C909A4" w:rsidRPr="00EB3D5F" w:rsidRDefault="00C909A4" w:rsidP="00C909A4">
      <w:pPr>
        <w:jc w:val="center"/>
        <w:rPr>
          <w:sz w:val="22"/>
          <w:szCs w:val="22"/>
        </w:rPr>
      </w:pPr>
      <w:r w:rsidRPr="00EB3D5F">
        <w:rPr>
          <w:sz w:val="22"/>
          <w:szCs w:val="22"/>
        </w:rPr>
        <w:t xml:space="preserve">Crédito: Alex Brüel Flagstad, alta resolución </w:t>
      </w:r>
      <w:r w:rsidRPr="00EB3D5F">
        <w:rPr>
          <w:b/>
          <w:bCs/>
          <w:sz w:val="22"/>
          <w:szCs w:val="22"/>
        </w:rPr>
        <w:t>AQUÍ</w:t>
      </w:r>
    </w:p>
    <w:p w14:paraId="3776CBC8" w14:textId="77777777" w:rsidR="00C909A4" w:rsidRPr="00EB3D5F" w:rsidRDefault="00C909A4" w:rsidP="00C909A4">
      <w:pPr>
        <w:jc w:val="center"/>
        <w:rPr>
          <w:sz w:val="22"/>
          <w:szCs w:val="22"/>
        </w:rPr>
      </w:pPr>
      <w:r w:rsidRPr="00EB3D5F">
        <w:rPr>
          <w:sz w:val="22"/>
          <w:szCs w:val="22"/>
        </w:rPr>
        <w:t>“Simultáneamente de otro mundo y profundamente terrenal”</w:t>
      </w:r>
    </w:p>
    <w:p w14:paraId="637489C7" w14:textId="77777777" w:rsidR="00C909A4" w:rsidRPr="00EB3D5F" w:rsidRDefault="00C909A4" w:rsidP="00C909A4">
      <w:pPr>
        <w:jc w:val="center"/>
        <w:rPr>
          <w:sz w:val="22"/>
          <w:szCs w:val="22"/>
        </w:rPr>
      </w:pPr>
      <w:r w:rsidRPr="00EB3D5F">
        <w:rPr>
          <w:b/>
          <w:bCs/>
          <w:sz w:val="22"/>
          <w:szCs w:val="22"/>
        </w:rPr>
        <w:t>— PITCHFORK (8.0)</w:t>
      </w:r>
    </w:p>
    <w:p w14:paraId="08D67422" w14:textId="77777777" w:rsidR="00C909A4" w:rsidRPr="00EB3D5F" w:rsidRDefault="00C909A4" w:rsidP="00C909A4">
      <w:pPr>
        <w:jc w:val="center"/>
        <w:rPr>
          <w:sz w:val="22"/>
          <w:szCs w:val="22"/>
        </w:rPr>
      </w:pPr>
      <w:r w:rsidRPr="00EB3D5F">
        <w:rPr>
          <w:sz w:val="22"/>
          <w:szCs w:val="22"/>
        </w:rPr>
        <w:t xml:space="preserve">“‘The </w:t>
      </w:r>
      <w:proofErr w:type="spellStart"/>
      <w:r w:rsidRPr="00EB3D5F">
        <w:rPr>
          <w:sz w:val="22"/>
          <w:szCs w:val="22"/>
        </w:rPr>
        <w:t>Meaning</w:t>
      </w:r>
      <w:proofErr w:type="spellEnd"/>
      <w:r w:rsidRPr="00EB3D5F">
        <w:rPr>
          <w:sz w:val="22"/>
          <w:szCs w:val="22"/>
        </w:rPr>
        <w:t xml:space="preserve"> </w:t>
      </w:r>
      <w:proofErr w:type="spellStart"/>
      <w:r w:rsidRPr="00EB3D5F">
        <w:rPr>
          <w:sz w:val="22"/>
          <w:szCs w:val="22"/>
        </w:rPr>
        <w:t>of</w:t>
      </w:r>
      <w:proofErr w:type="spellEnd"/>
      <w:r w:rsidRPr="00EB3D5F">
        <w:rPr>
          <w:sz w:val="22"/>
          <w:szCs w:val="22"/>
        </w:rPr>
        <w:t xml:space="preserve"> Flowers’ plantea el nacimiento de una canción o de un bebé como una hermosa forma de luchar contra los males de este mundo.”</w:t>
      </w:r>
    </w:p>
    <w:p w14:paraId="2631F1DA" w14:textId="77777777" w:rsidR="00C909A4" w:rsidRPr="00EB3D5F" w:rsidRDefault="00C909A4" w:rsidP="00C909A4">
      <w:pPr>
        <w:jc w:val="center"/>
        <w:rPr>
          <w:sz w:val="22"/>
          <w:szCs w:val="22"/>
          <w:lang w:val="en-US"/>
        </w:rPr>
      </w:pPr>
      <w:r w:rsidRPr="00EB3D5F">
        <w:rPr>
          <w:b/>
          <w:bCs/>
          <w:sz w:val="22"/>
          <w:szCs w:val="22"/>
          <w:lang w:val="en-US"/>
        </w:rPr>
        <w:t>— FLOOD MAGAZINE</w:t>
      </w:r>
    </w:p>
    <w:p w14:paraId="65180632" w14:textId="374CF2F3" w:rsidR="00C909A4" w:rsidRPr="00EB3D5F" w:rsidRDefault="00C909A4" w:rsidP="00C909A4">
      <w:pPr>
        <w:jc w:val="center"/>
        <w:rPr>
          <w:sz w:val="22"/>
          <w:szCs w:val="22"/>
          <w:lang w:val="en-US"/>
        </w:rPr>
      </w:pPr>
      <w:r w:rsidRPr="00EB3D5F">
        <w:rPr>
          <w:sz w:val="22"/>
          <w:szCs w:val="22"/>
          <w:lang w:val="en-US"/>
        </w:rPr>
        <w:t xml:space="preserve">“The Meaning of Flowers es </w:t>
      </w:r>
      <w:proofErr w:type="spellStart"/>
      <w:r w:rsidRPr="00EB3D5F">
        <w:rPr>
          <w:sz w:val="22"/>
          <w:szCs w:val="22"/>
          <w:lang w:val="en-US"/>
        </w:rPr>
        <w:t>fascinante</w:t>
      </w:r>
      <w:proofErr w:type="spellEnd"/>
      <w:r w:rsidRPr="00EB3D5F">
        <w:rPr>
          <w:sz w:val="22"/>
          <w:szCs w:val="22"/>
          <w:lang w:val="en-US"/>
        </w:rPr>
        <w:t>”</w:t>
      </w:r>
    </w:p>
    <w:p w14:paraId="1A0ED62C" w14:textId="1E1120A2" w:rsidR="00EB3D5F" w:rsidRPr="00EB3D5F" w:rsidRDefault="00F61B90" w:rsidP="00EB3D5F">
      <w:pPr>
        <w:jc w:val="center"/>
        <w:rPr>
          <w:b/>
          <w:bCs/>
          <w:sz w:val="22"/>
          <w:szCs w:val="22"/>
        </w:rPr>
      </w:pPr>
      <w:r w:rsidRPr="00EB3D5F">
        <w:rPr>
          <w:b/>
          <w:bCs/>
          <w:noProof/>
        </w:rPr>
        <w:drawing>
          <wp:anchor distT="0" distB="0" distL="114300" distR="114300" simplePos="0" relativeHeight="251660288" behindDoc="0" locked="0" layoutInCell="1" allowOverlap="1" wp14:anchorId="5621F74A" wp14:editId="63AA4AB3">
            <wp:simplePos x="0" y="0"/>
            <wp:positionH relativeFrom="margin">
              <wp:align>center</wp:align>
            </wp:positionH>
            <wp:positionV relativeFrom="page">
              <wp:posOffset>6159500</wp:posOffset>
            </wp:positionV>
            <wp:extent cx="3966845" cy="2714625"/>
            <wp:effectExtent l="0" t="0" r="0" b="9525"/>
            <wp:wrapTopAndBottom/>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3966845" cy="2714625"/>
                    </a:xfrm>
                    <a:prstGeom prst="rect">
                      <a:avLst/>
                    </a:prstGeom>
                    <a:ln/>
                  </pic:spPr>
                </pic:pic>
              </a:graphicData>
            </a:graphic>
            <wp14:sizeRelH relativeFrom="margin">
              <wp14:pctWidth>0</wp14:pctWidth>
            </wp14:sizeRelH>
            <wp14:sizeRelV relativeFrom="margin">
              <wp14:pctHeight>0</wp14:pctHeight>
            </wp14:sizeRelV>
          </wp:anchor>
        </w:drawing>
      </w:r>
      <w:r w:rsidR="00C909A4" w:rsidRPr="00EB3D5F">
        <w:rPr>
          <w:b/>
          <w:bCs/>
          <w:sz w:val="22"/>
          <w:szCs w:val="22"/>
        </w:rPr>
        <w:t>— CLASH</w:t>
      </w:r>
    </w:p>
    <w:p w14:paraId="60002FEE" w14:textId="5FD39212" w:rsidR="00EB3D5F" w:rsidRPr="00EB3D5F" w:rsidRDefault="00EB3D5F" w:rsidP="00EB3D5F">
      <w:pPr>
        <w:jc w:val="center"/>
        <w:rPr>
          <w:b/>
          <w:bCs/>
        </w:rPr>
      </w:pPr>
      <w:r w:rsidRPr="00EB3D5F">
        <w:rPr>
          <w:b/>
          <w:bCs/>
          <w:sz w:val="16"/>
          <w:szCs w:val="16"/>
        </w:rPr>
        <w:t xml:space="preserve">Crédito: Alex Brüel Flagstad, Hi-Res </w:t>
      </w:r>
      <w:hyperlink r:id="rId6">
        <w:r>
          <w:rPr>
            <w:b/>
            <w:bCs/>
            <w:color w:val="1155CC"/>
            <w:sz w:val="16"/>
            <w:szCs w:val="16"/>
            <w:u w:val="single"/>
          </w:rPr>
          <w:t>AQUÍ</w:t>
        </w:r>
      </w:hyperlink>
    </w:p>
    <w:p w14:paraId="0D4D0038" w14:textId="6D52BB7A" w:rsidR="00C909A4" w:rsidRPr="00EB3D5F" w:rsidRDefault="00C909A4" w:rsidP="00C909A4">
      <w:pPr>
        <w:jc w:val="both"/>
        <w:rPr>
          <w:sz w:val="22"/>
          <w:szCs w:val="22"/>
        </w:rPr>
      </w:pPr>
      <w:r w:rsidRPr="00EB3D5F">
        <w:rPr>
          <w:sz w:val="22"/>
          <w:szCs w:val="22"/>
        </w:rPr>
        <w:lastRenderedPageBreak/>
        <w:t xml:space="preserve">Tras el lanzamiento de su tan esperado álbum </w:t>
      </w:r>
      <w:r w:rsidRPr="00EB3D5F">
        <w:rPr>
          <w:i/>
          <w:iCs/>
          <w:sz w:val="22"/>
          <w:szCs w:val="22"/>
        </w:rPr>
        <w:t xml:space="preserve">The </w:t>
      </w:r>
      <w:proofErr w:type="spellStart"/>
      <w:r w:rsidRPr="00EB3D5F">
        <w:rPr>
          <w:i/>
          <w:iCs/>
          <w:sz w:val="22"/>
          <w:szCs w:val="22"/>
        </w:rPr>
        <w:t>Meaning</w:t>
      </w:r>
      <w:proofErr w:type="spellEnd"/>
      <w:r w:rsidRPr="00EB3D5F">
        <w:rPr>
          <w:i/>
          <w:iCs/>
          <w:sz w:val="22"/>
          <w:szCs w:val="22"/>
        </w:rPr>
        <w:t xml:space="preserve"> </w:t>
      </w:r>
      <w:proofErr w:type="spellStart"/>
      <w:r w:rsidRPr="00EB3D5F">
        <w:rPr>
          <w:i/>
          <w:iCs/>
          <w:sz w:val="22"/>
          <w:szCs w:val="22"/>
        </w:rPr>
        <w:t>of</w:t>
      </w:r>
      <w:proofErr w:type="spellEnd"/>
      <w:r w:rsidRPr="00EB3D5F">
        <w:rPr>
          <w:i/>
          <w:iCs/>
          <w:sz w:val="22"/>
          <w:szCs w:val="22"/>
        </w:rPr>
        <w:t xml:space="preserve"> Flowers</w:t>
      </w:r>
      <w:r w:rsidRPr="00EB3D5F">
        <w:rPr>
          <w:sz w:val="22"/>
          <w:szCs w:val="22"/>
        </w:rPr>
        <w:t>, la cantautora, multiinstrumentista y productora danesa radicada en Berlín, Agnes Obel, anuncia su gira por Norteamérica para 2027, la primera en más de seis años. El recorrido de siete fechas arrancará el 18 de mayo en The Ford en Los Ángeles, con presentaciones en San Francisco, Toronto, Quebec</w:t>
      </w:r>
      <w:r w:rsidRPr="00EB3D5F">
        <w:rPr>
          <w:sz w:val="22"/>
          <w:szCs w:val="22"/>
        </w:rPr>
        <w:t>,</w:t>
      </w:r>
      <w:r w:rsidRPr="00EB3D5F">
        <w:rPr>
          <w:sz w:val="22"/>
          <w:szCs w:val="22"/>
        </w:rPr>
        <w:t xml:space="preserve"> Montreal</w:t>
      </w:r>
      <w:r w:rsidRPr="00EB3D5F">
        <w:rPr>
          <w:sz w:val="22"/>
          <w:szCs w:val="22"/>
        </w:rPr>
        <w:t xml:space="preserve"> y México</w:t>
      </w:r>
      <w:r w:rsidRPr="00EB3D5F">
        <w:rPr>
          <w:sz w:val="22"/>
          <w:szCs w:val="22"/>
        </w:rPr>
        <w:t xml:space="preserve"> antes de cerrar el 28 de mayo en el Brooklyn Paramount de Nueva York.</w:t>
      </w:r>
    </w:p>
    <w:p w14:paraId="5E0E1DBD" w14:textId="0308EB82" w:rsidR="00C909A4" w:rsidRPr="00EB3D5F" w:rsidRDefault="00C909A4" w:rsidP="00C909A4">
      <w:pPr>
        <w:jc w:val="both"/>
        <w:rPr>
          <w:sz w:val="22"/>
          <w:szCs w:val="22"/>
        </w:rPr>
      </w:pPr>
      <w:r w:rsidRPr="00EB3D5F">
        <w:rPr>
          <w:sz w:val="22"/>
          <w:szCs w:val="22"/>
        </w:rPr>
        <w:t xml:space="preserve">El anuncio llega tras las presentaciones de Obel en Alemania y Países Bajos el pasado mes de agosto, y antecede a una serie de </w:t>
      </w:r>
      <w:proofErr w:type="gramStart"/>
      <w:r w:rsidRPr="00EB3D5F">
        <w:rPr>
          <w:sz w:val="22"/>
          <w:szCs w:val="22"/>
        </w:rPr>
        <w:t>shows</w:t>
      </w:r>
      <w:proofErr w:type="gramEnd"/>
      <w:r w:rsidRPr="00EB3D5F">
        <w:rPr>
          <w:sz w:val="22"/>
          <w:szCs w:val="22"/>
        </w:rPr>
        <w:t xml:space="preserve"> en Australia y Nueva Zelanda este mes de septiembre, incluyendo el Hamer Hall de Melbourne y la Ópera de Sídney. A la gira de primavera de 2027 por Norteamérica le seguirá un tour europeo ese mismo otoño, con paradas en </w:t>
      </w:r>
      <w:proofErr w:type="spellStart"/>
      <w:r w:rsidRPr="00EB3D5F">
        <w:rPr>
          <w:sz w:val="22"/>
          <w:szCs w:val="22"/>
        </w:rPr>
        <w:t>L'Olympia</w:t>
      </w:r>
      <w:proofErr w:type="spellEnd"/>
      <w:r w:rsidRPr="00EB3D5F">
        <w:rPr>
          <w:sz w:val="22"/>
          <w:szCs w:val="22"/>
        </w:rPr>
        <w:t xml:space="preserve"> de París, la Ópera de Copenhague y el Apollo de Londres, antes de culminar en el Uber Eats Music Hall de Berlín el 13 de noviembre.</w:t>
      </w:r>
    </w:p>
    <w:p w14:paraId="6F46E766" w14:textId="77777777" w:rsidR="002844BE" w:rsidRPr="00EB3D5F" w:rsidRDefault="002844BE" w:rsidP="002844BE">
      <w:pPr>
        <w:spacing w:before="240" w:after="120"/>
        <w:jc w:val="both"/>
        <w:rPr>
          <w:sz w:val="22"/>
          <w:szCs w:val="22"/>
        </w:rPr>
      </w:pPr>
      <w:r w:rsidRPr="00EB3D5F">
        <w:rPr>
          <w:sz w:val="22"/>
          <w:szCs w:val="22"/>
        </w:rPr>
        <w:t xml:space="preserve">Los boletos para la presentación de </w:t>
      </w:r>
      <w:r w:rsidRPr="00EB3D5F">
        <w:rPr>
          <w:b/>
          <w:bCs/>
          <w:sz w:val="22"/>
          <w:szCs w:val="22"/>
        </w:rPr>
        <w:t>Agnes Obel en el Teatro Metropólitan (14 de mayo de 2027)</w:t>
      </w:r>
      <w:r w:rsidRPr="00EB3D5F">
        <w:rPr>
          <w:sz w:val="22"/>
          <w:szCs w:val="22"/>
        </w:rPr>
        <w:t xml:space="preserve"> estarán disponibles en </w:t>
      </w:r>
      <w:r w:rsidRPr="00EB3D5F">
        <w:rPr>
          <w:b/>
          <w:bCs/>
          <w:sz w:val="22"/>
          <w:szCs w:val="22"/>
        </w:rPr>
        <w:t>Preventa Banamex</w:t>
      </w:r>
      <w:r w:rsidRPr="00EB3D5F">
        <w:rPr>
          <w:sz w:val="22"/>
          <w:szCs w:val="22"/>
        </w:rPr>
        <w:t xml:space="preserve"> a través del sistema Ticketmaster y en las taquillas del inmueble. La venta general comenzará al día siguiente.</w:t>
      </w:r>
    </w:p>
    <w:p w14:paraId="7DE3F81E" w14:textId="69A089C1" w:rsidR="00C909A4" w:rsidRPr="00EB3D5F" w:rsidRDefault="00C909A4" w:rsidP="00C909A4">
      <w:pPr>
        <w:jc w:val="both"/>
        <w:rPr>
          <w:sz w:val="22"/>
          <w:szCs w:val="22"/>
        </w:rPr>
      </w:pPr>
      <w:r w:rsidRPr="00EB3D5F">
        <w:rPr>
          <w:sz w:val="22"/>
          <w:szCs w:val="22"/>
        </w:rPr>
        <w:t xml:space="preserve">Lanzado la semana pasada, </w:t>
      </w:r>
      <w:r w:rsidRPr="00EB3D5F">
        <w:rPr>
          <w:i/>
          <w:iCs/>
          <w:sz w:val="22"/>
          <w:szCs w:val="22"/>
        </w:rPr>
        <w:t xml:space="preserve">The </w:t>
      </w:r>
      <w:proofErr w:type="spellStart"/>
      <w:r w:rsidRPr="00EB3D5F">
        <w:rPr>
          <w:i/>
          <w:iCs/>
          <w:sz w:val="22"/>
          <w:szCs w:val="22"/>
        </w:rPr>
        <w:t>Meaning</w:t>
      </w:r>
      <w:proofErr w:type="spellEnd"/>
      <w:r w:rsidRPr="00EB3D5F">
        <w:rPr>
          <w:i/>
          <w:iCs/>
          <w:sz w:val="22"/>
          <w:szCs w:val="22"/>
        </w:rPr>
        <w:t xml:space="preserve"> </w:t>
      </w:r>
      <w:proofErr w:type="spellStart"/>
      <w:r w:rsidRPr="00EB3D5F">
        <w:rPr>
          <w:i/>
          <w:iCs/>
          <w:sz w:val="22"/>
          <w:szCs w:val="22"/>
        </w:rPr>
        <w:t>of</w:t>
      </w:r>
      <w:proofErr w:type="spellEnd"/>
      <w:r w:rsidRPr="00EB3D5F">
        <w:rPr>
          <w:i/>
          <w:iCs/>
          <w:sz w:val="22"/>
          <w:szCs w:val="22"/>
        </w:rPr>
        <w:t xml:space="preserve"> Flowers</w:t>
      </w:r>
      <w:r w:rsidRPr="00EB3D5F">
        <w:rPr>
          <w:sz w:val="22"/>
          <w:szCs w:val="22"/>
        </w:rPr>
        <w:t xml:space="preserve"> abarca 12 canciones atmosféricas en las que Obel reflexiona sobre cómo una nueva vida lo rehace todo: el cuerpo, la mente, el ser y el sentido de conexión con el mundo exterior. Partiendo de la agudizada sensación de interconexión con todos los seres vivos que experimentó durante el embarazo, Obel explora el nacimiento, el crecimiento y la metamorfosis a través de influencias que van desde la poesía de Enheduanna (la primera autora con nombre registrado en la historia) y los escritos filosóficos de Hannah Arendt y Emanuele Coccia, hasta la escena pop danesa de los años 80 y 90.</w:t>
      </w:r>
    </w:p>
    <w:p w14:paraId="161E498F" w14:textId="77777777" w:rsidR="002844BE" w:rsidRPr="00EB3D5F" w:rsidRDefault="00C909A4" w:rsidP="00C909A4">
      <w:pPr>
        <w:jc w:val="both"/>
        <w:rPr>
          <w:sz w:val="22"/>
          <w:szCs w:val="22"/>
        </w:rPr>
      </w:pPr>
      <w:r w:rsidRPr="00EB3D5F">
        <w:rPr>
          <w:sz w:val="22"/>
          <w:szCs w:val="22"/>
        </w:rPr>
        <w:t xml:space="preserve">Escrito, grabado, arreglado y producido íntegramente por la artista en su estudio de Berlín, </w:t>
      </w:r>
      <w:r w:rsidRPr="00EB3D5F">
        <w:rPr>
          <w:i/>
          <w:iCs/>
          <w:sz w:val="22"/>
          <w:szCs w:val="22"/>
        </w:rPr>
        <w:t xml:space="preserve">The </w:t>
      </w:r>
      <w:proofErr w:type="spellStart"/>
      <w:r w:rsidRPr="00EB3D5F">
        <w:rPr>
          <w:i/>
          <w:iCs/>
          <w:sz w:val="22"/>
          <w:szCs w:val="22"/>
        </w:rPr>
        <w:t>Meaning</w:t>
      </w:r>
      <w:proofErr w:type="spellEnd"/>
      <w:r w:rsidRPr="00EB3D5F">
        <w:rPr>
          <w:i/>
          <w:iCs/>
          <w:sz w:val="22"/>
          <w:szCs w:val="22"/>
        </w:rPr>
        <w:t xml:space="preserve"> </w:t>
      </w:r>
      <w:proofErr w:type="spellStart"/>
      <w:r w:rsidRPr="00EB3D5F">
        <w:rPr>
          <w:i/>
          <w:iCs/>
          <w:sz w:val="22"/>
          <w:szCs w:val="22"/>
        </w:rPr>
        <w:t>of</w:t>
      </w:r>
      <w:proofErr w:type="spellEnd"/>
      <w:r w:rsidRPr="00EB3D5F">
        <w:rPr>
          <w:i/>
          <w:iCs/>
          <w:sz w:val="22"/>
          <w:szCs w:val="22"/>
        </w:rPr>
        <w:t xml:space="preserve"> Flowers</w:t>
      </w:r>
      <w:r w:rsidRPr="00EB3D5F">
        <w:rPr>
          <w:sz w:val="22"/>
          <w:szCs w:val="22"/>
        </w:rPr>
        <w:t xml:space="preserve"> presenta a la propia Obel en la voz (con algunas modulaciones de tono), piano, teclados, sintetizadores y </w:t>
      </w:r>
      <w:proofErr w:type="spellStart"/>
      <w:r w:rsidRPr="00EB3D5F">
        <w:rPr>
          <w:sz w:val="22"/>
          <w:szCs w:val="22"/>
        </w:rPr>
        <w:t>samples</w:t>
      </w:r>
      <w:proofErr w:type="spellEnd"/>
      <w:r w:rsidRPr="00EB3D5F">
        <w:rPr>
          <w:sz w:val="22"/>
          <w:szCs w:val="22"/>
        </w:rPr>
        <w:t xml:space="preserve">, con músicos invitados agregando violín, viola, violonchelo, bajo, </w:t>
      </w:r>
      <w:proofErr w:type="spellStart"/>
      <w:r w:rsidRPr="00EB3D5F">
        <w:rPr>
          <w:sz w:val="22"/>
          <w:szCs w:val="22"/>
        </w:rPr>
        <w:t>lap</w:t>
      </w:r>
      <w:proofErr w:type="spellEnd"/>
      <w:r w:rsidRPr="00EB3D5F">
        <w:rPr>
          <w:sz w:val="22"/>
          <w:szCs w:val="22"/>
        </w:rPr>
        <w:t xml:space="preserve"> </w:t>
      </w:r>
      <w:proofErr w:type="spellStart"/>
      <w:r w:rsidRPr="00EB3D5F">
        <w:rPr>
          <w:sz w:val="22"/>
          <w:szCs w:val="22"/>
        </w:rPr>
        <w:t>steel</w:t>
      </w:r>
      <w:proofErr w:type="spellEnd"/>
      <w:r w:rsidRPr="00EB3D5F">
        <w:rPr>
          <w:sz w:val="22"/>
          <w:szCs w:val="22"/>
        </w:rPr>
        <w:t>, armonio, flauta, saxofón, percusión y coros a la mezcla.</w:t>
      </w:r>
    </w:p>
    <w:p w14:paraId="344DB55F" w14:textId="1642A771" w:rsidR="00C909A4" w:rsidRPr="00EB3D5F" w:rsidRDefault="00C909A4" w:rsidP="00C909A4">
      <w:pPr>
        <w:jc w:val="both"/>
        <w:rPr>
          <w:sz w:val="22"/>
          <w:szCs w:val="22"/>
        </w:rPr>
      </w:pPr>
      <w:r w:rsidRPr="00EB3D5F">
        <w:rPr>
          <w:sz w:val="22"/>
          <w:szCs w:val="22"/>
        </w:rPr>
        <w:t xml:space="preserve">“The </w:t>
      </w:r>
      <w:proofErr w:type="spellStart"/>
      <w:r w:rsidRPr="00EB3D5F">
        <w:rPr>
          <w:sz w:val="22"/>
          <w:szCs w:val="22"/>
        </w:rPr>
        <w:t>Meaning</w:t>
      </w:r>
      <w:proofErr w:type="spellEnd"/>
      <w:r w:rsidRPr="00EB3D5F">
        <w:rPr>
          <w:sz w:val="22"/>
          <w:szCs w:val="22"/>
        </w:rPr>
        <w:t xml:space="preserve"> </w:t>
      </w:r>
      <w:proofErr w:type="spellStart"/>
      <w:r w:rsidRPr="00EB3D5F">
        <w:rPr>
          <w:sz w:val="22"/>
          <w:szCs w:val="22"/>
        </w:rPr>
        <w:t>of</w:t>
      </w:r>
      <w:proofErr w:type="spellEnd"/>
      <w:r w:rsidRPr="00EB3D5F">
        <w:rPr>
          <w:sz w:val="22"/>
          <w:szCs w:val="22"/>
        </w:rPr>
        <w:t xml:space="preserve"> Flowers” fue el primer tema escrito para el álbum. Su título nació tras la lectura que Obel hizo de </w:t>
      </w:r>
      <w:r w:rsidRPr="00EB3D5F">
        <w:rPr>
          <w:i/>
          <w:iCs/>
          <w:sz w:val="22"/>
          <w:szCs w:val="22"/>
        </w:rPr>
        <w:t>La vida de las plantas</w:t>
      </w:r>
      <w:r w:rsidRPr="00EB3D5F">
        <w:rPr>
          <w:sz w:val="22"/>
          <w:szCs w:val="22"/>
        </w:rPr>
        <w:t xml:space="preserve"> y </w:t>
      </w:r>
      <w:r w:rsidRPr="00EB3D5F">
        <w:rPr>
          <w:i/>
          <w:iCs/>
          <w:sz w:val="22"/>
          <w:szCs w:val="22"/>
        </w:rPr>
        <w:t>Metamorfosis</w:t>
      </w:r>
      <w:r w:rsidRPr="00EB3D5F">
        <w:rPr>
          <w:sz w:val="22"/>
          <w:szCs w:val="22"/>
        </w:rPr>
        <w:t xml:space="preserve"> de Coccia. Como comentó en una entrevista reciente: “Las flores son estas cosas diminutas que existen dentro de un planeta desproporcionadamente enorme y complejo de montañas u océanos, pero también tienen su propia biología hipercompleja… Por lo tanto, para mí, la canción tenía que ser algo pequeño y hermoso, pero enorme al mismo tiempo, al menos en el título”.</w:t>
      </w:r>
    </w:p>
    <w:p w14:paraId="2433BFE6" w14:textId="77777777" w:rsidR="00C909A4" w:rsidRPr="00EB3D5F" w:rsidRDefault="00C909A4" w:rsidP="00C909A4">
      <w:pPr>
        <w:jc w:val="both"/>
        <w:rPr>
          <w:sz w:val="22"/>
          <w:szCs w:val="22"/>
        </w:rPr>
      </w:pPr>
      <w:r w:rsidRPr="00EB3D5F">
        <w:rPr>
          <w:sz w:val="22"/>
          <w:szCs w:val="22"/>
        </w:rPr>
        <w:t xml:space="preserve">“Blood so Red”, que aborda la </w:t>
      </w:r>
      <w:proofErr w:type="gramStart"/>
      <w:r w:rsidRPr="00EB3D5F">
        <w:rPr>
          <w:sz w:val="22"/>
          <w:szCs w:val="22"/>
        </w:rPr>
        <w:t>experiencia primal</w:t>
      </w:r>
      <w:proofErr w:type="gramEnd"/>
      <w:r w:rsidRPr="00EB3D5F">
        <w:rPr>
          <w:sz w:val="22"/>
          <w:szCs w:val="22"/>
        </w:rPr>
        <w:t xml:space="preserve"> de dar a luz, recibió la influencia de los himnos de Enheduanna a Inanna, la diosa del parto, el amor, el sexo, el canto y la guerra. “Gemini” y “Laymelli” también se inspiraron en Enheduanna, pero asimismo en la conciencia de Obel sobre un universo complejo “sostenido por la belleza y el poder de la vida y la metamorfosis”, basándose nuevamente en las ideas planteadas por Coccia.</w:t>
      </w:r>
    </w:p>
    <w:p w14:paraId="7055B1D8" w14:textId="77777777" w:rsidR="00C909A4" w:rsidRPr="00EB3D5F" w:rsidRDefault="00C909A4" w:rsidP="00C909A4">
      <w:pPr>
        <w:jc w:val="both"/>
        <w:rPr>
          <w:sz w:val="22"/>
          <w:szCs w:val="22"/>
        </w:rPr>
      </w:pPr>
      <w:r w:rsidRPr="00EB3D5F">
        <w:rPr>
          <w:sz w:val="22"/>
          <w:szCs w:val="22"/>
        </w:rPr>
        <w:lastRenderedPageBreak/>
        <w:t>Por otra parte, “</w:t>
      </w:r>
      <w:proofErr w:type="spellStart"/>
      <w:r w:rsidRPr="00EB3D5F">
        <w:rPr>
          <w:sz w:val="22"/>
          <w:szCs w:val="22"/>
        </w:rPr>
        <w:t>Don’t</w:t>
      </w:r>
      <w:proofErr w:type="spellEnd"/>
      <w:r w:rsidRPr="00EB3D5F">
        <w:rPr>
          <w:sz w:val="22"/>
          <w:szCs w:val="22"/>
        </w:rPr>
        <w:t xml:space="preserve"> </w:t>
      </w:r>
      <w:proofErr w:type="gramStart"/>
      <w:r w:rsidRPr="00EB3D5F">
        <w:rPr>
          <w:sz w:val="22"/>
          <w:szCs w:val="22"/>
        </w:rPr>
        <w:t>Look</w:t>
      </w:r>
      <w:proofErr w:type="gramEnd"/>
      <w:r w:rsidRPr="00EB3D5F">
        <w:rPr>
          <w:sz w:val="22"/>
          <w:szCs w:val="22"/>
        </w:rPr>
        <w:t xml:space="preserve"> Down” toma influencias de bandas sonoras cinematográficas de los años 70 y “Never Been” del pop danés, mientras que el único tema instrumental del álbum, “Tangerine”, presenta arpegios de saxofón, celesta y piano, cuya combinación alegre de sonidos da forma a una “nueva, efervescente y maravillosa amistad”.</w:t>
      </w:r>
    </w:p>
    <w:p w14:paraId="22949CC3" w14:textId="77777777" w:rsidR="00C909A4" w:rsidRPr="00EB3D5F" w:rsidRDefault="00C909A4" w:rsidP="00C909A4">
      <w:pPr>
        <w:jc w:val="both"/>
        <w:rPr>
          <w:sz w:val="22"/>
          <w:szCs w:val="22"/>
        </w:rPr>
      </w:pPr>
      <w:r w:rsidRPr="00EB3D5F">
        <w:rPr>
          <w:i/>
          <w:iCs/>
          <w:sz w:val="22"/>
          <w:szCs w:val="22"/>
        </w:rPr>
        <w:t xml:space="preserve">The </w:t>
      </w:r>
      <w:proofErr w:type="spellStart"/>
      <w:r w:rsidRPr="00EB3D5F">
        <w:rPr>
          <w:i/>
          <w:iCs/>
          <w:sz w:val="22"/>
          <w:szCs w:val="22"/>
        </w:rPr>
        <w:t>Meaning</w:t>
      </w:r>
      <w:proofErr w:type="spellEnd"/>
      <w:r w:rsidRPr="00EB3D5F">
        <w:rPr>
          <w:i/>
          <w:iCs/>
          <w:sz w:val="22"/>
          <w:szCs w:val="22"/>
        </w:rPr>
        <w:t xml:space="preserve"> </w:t>
      </w:r>
      <w:proofErr w:type="spellStart"/>
      <w:r w:rsidRPr="00EB3D5F">
        <w:rPr>
          <w:i/>
          <w:iCs/>
          <w:sz w:val="22"/>
          <w:szCs w:val="22"/>
        </w:rPr>
        <w:t>of</w:t>
      </w:r>
      <w:proofErr w:type="spellEnd"/>
      <w:r w:rsidRPr="00EB3D5F">
        <w:rPr>
          <w:i/>
          <w:iCs/>
          <w:sz w:val="22"/>
          <w:szCs w:val="22"/>
        </w:rPr>
        <w:t xml:space="preserve"> Flowers</w:t>
      </w:r>
      <w:r w:rsidRPr="00EB3D5F">
        <w:rPr>
          <w:sz w:val="22"/>
          <w:szCs w:val="22"/>
        </w:rPr>
        <w:t xml:space="preserve"> está dedicado a la hija de Obel: “a ella, quien me ha cambiado, me ha criado y me ha enseñado tanto; y puedo sentir que aún queda mucho más por aprender”.</w:t>
      </w:r>
    </w:p>
    <w:p w14:paraId="3A4EB0E5" w14:textId="77777777" w:rsidR="00C909A4" w:rsidRPr="00EB3D5F" w:rsidRDefault="00C909A4" w:rsidP="00C909A4">
      <w:pPr>
        <w:jc w:val="both"/>
        <w:rPr>
          <w:sz w:val="22"/>
          <w:szCs w:val="22"/>
          <w:lang w:val="en-US"/>
        </w:rPr>
      </w:pPr>
      <w:proofErr w:type="spellStart"/>
      <w:r w:rsidRPr="00EB3D5F">
        <w:rPr>
          <w:sz w:val="22"/>
          <w:szCs w:val="22"/>
          <w:lang w:val="en-US"/>
        </w:rPr>
        <w:t>Escucha</w:t>
      </w:r>
      <w:proofErr w:type="spellEnd"/>
      <w:r w:rsidRPr="00EB3D5F">
        <w:rPr>
          <w:sz w:val="22"/>
          <w:szCs w:val="22"/>
          <w:lang w:val="en-US"/>
        </w:rPr>
        <w:t xml:space="preserve"> </w:t>
      </w:r>
      <w:r w:rsidRPr="00EB3D5F">
        <w:rPr>
          <w:i/>
          <w:iCs/>
          <w:sz w:val="22"/>
          <w:szCs w:val="22"/>
          <w:lang w:val="en-US"/>
        </w:rPr>
        <w:t>The Meaning of Flowers</w:t>
      </w:r>
      <w:r w:rsidRPr="00EB3D5F">
        <w:rPr>
          <w:sz w:val="22"/>
          <w:szCs w:val="22"/>
          <w:lang w:val="en-US"/>
        </w:rPr>
        <w:t xml:space="preserve"> y </w:t>
      </w:r>
      <w:proofErr w:type="spellStart"/>
      <w:r w:rsidRPr="00EB3D5F">
        <w:rPr>
          <w:sz w:val="22"/>
          <w:szCs w:val="22"/>
          <w:lang w:val="en-US"/>
        </w:rPr>
        <w:t>sigue</w:t>
      </w:r>
      <w:proofErr w:type="spellEnd"/>
      <w:r w:rsidRPr="00EB3D5F">
        <w:rPr>
          <w:sz w:val="22"/>
          <w:szCs w:val="22"/>
          <w:lang w:val="en-US"/>
        </w:rPr>
        <w:t xml:space="preserve"> </w:t>
      </w:r>
      <w:proofErr w:type="gramStart"/>
      <w:r w:rsidRPr="00EB3D5F">
        <w:rPr>
          <w:sz w:val="22"/>
          <w:szCs w:val="22"/>
          <w:lang w:val="en-US"/>
        </w:rPr>
        <w:t>a</w:t>
      </w:r>
      <w:proofErr w:type="gramEnd"/>
      <w:r w:rsidRPr="00EB3D5F">
        <w:rPr>
          <w:sz w:val="22"/>
          <w:szCs w:val="22"/>
          <w:lang w:val="en-US"/>
        </w:rPr>
        <w:t xml:space="preserve"> Agnes Obel para </w:t>
      </w:r>
      <w:proofErr w:type="spellStart"/>
      <w:r w:rsidRPr="00EB3D5F">
        <w:rPr>
          <w:sz w:val="22"/>
          <w:szCs w:val="22"/>
          <w:lang w:val="en-US"/>
        </w:rPr>
        <w:t>más</w:t>
      </w:r>
      <w:proofErr w:type="spellEnd"/>
      <w:r w:rsidRPr="00EB3D5F">
        <w:rPr>
          <w:sz w:val="22"/>
          <w:szCs w:val="22"/>
          <w:lang w:val="en-US"/>
        </w:rPr>
        <w:t xml:space="preserve"> </w:t>
      </w:r>
      <w:proofErr w:type="spellStart"/>
      <w:r w:rsidRPr="00EB3D5F">
        <w:rPr>
          <w:sz w:val="22"/>
          <w:szCs w:val="22"/>
          <w:lang w:val="en-US"/>
        </w:rPr>
        <w:t>noticias</w:t>
      </w:r>
      <w:proofErr w:type="spellEnd"/>
      <w:r w:rsidRPr="00EB3D5F">
        <w:rPr>
          <w:sz w:val="22"/>
          <w:szCs w:val="22"/>
          <w:lang w:val="en-US"/>
        </w:rPr>
        <w:t>.</w:t>
      </w:r>
    </w:p>
    <w:p w14:paraId="77E502AD" w14:textId="77777777" w:rsidR="00C909A4" w:rsidRPr="00EB3D5F" w:rsidRDefault="00C909A4" w:rsidP="00EB3D5F">
      <w:pPr>
        <w:jc w:val="center"/>
        <w:rPr>
          <w:b/>
          <w:bCs/>
          <w:i/>
          <w:iCs/>
          <w:sz w:val="22"/>
          <w:szCs w:val="22"/>
          <w:lang w:val="en-US"/>
        </w:rPr>
      </w:pPr>
      <w:proofErr w:type="spellStart"/>
      <w:r w:rsidRPr="00EB3D5F">
        <w:rPr>
          <w:b/>
          <w:bCs/>
          <w:sz w:val="22"/>
          <w:szCs w:val="22"/>
          <w:lang w:val="en-US"/>
        </w:rPr>
        <w:t>Escucha</w:t>
      </w:r>
      <w:proofErr w:type="spellEnd"/>
      <w:r w:rsidRPr="00EB3D5F">
        <w:rPr>
          <w:b/>
          <w:bCs/>
          <w:sz w:val="22"/>
          <w:szCs w:val="22"/>
          <w:lang w:val="en-US"/>
        </w:rPr>
        <w:t xml:space="preserve"> </w:t>
      </w:r>
      <w:r w:rsidRPr="00EB3D5F">
        <w:rPr>
          <w:b/>
          <w:bCs/>
          <w:i/>
          <w:iCs/>
          <w:sz w:val="22"/>
          <w:szCs w:val="22"/>
          <w:lang w:val="en-US"/>
        </w:rPr>
        <w:t xml:space="preserve">The Meaning </w:t>
      </w:r>
      <w:proofErr w:type="gramStart"/>
      <w:r w:rsidRPr="00EB3D5F">
        <w:rPr>
          <w:b/>
          <w:bCs/>
          <w:i/>
          <w:iCs/>
          <w:sz w:val="22"/>
          <w:szCs w:val="22"/>
          <w:lang w:val="en-US"/>
        </w:rPr>
        <w:t>Of</w:t>
      </w:r>
      <w:proofErr w:type="gramEnd"/>
      <w:r w:rsidRPr="00EB3D5F">
        <w:rPr>
          <w:b/>
          <w:bCs/>
          <w:i/>
          <w:iCs/>
          <w:sz w:val="22"/>
          <w:szCs w:val="22"/>
          <w:lang w:val="en-US"/>
        </w:rPr>
        <w:t xml:space="preserve"> Flowers</w:t>
      </w:r>
    </w:p>
    <w:p w14:paraId="3CCAEBB5" w14:textId="77777777" w:rsidR="00EB3D5F" w:rsidRPr="00EB3D5F" w:rsidRDefault="00EB3D5F" w:rsidP="00EB3D5F">
      <w:pPr>
        <w:widowControl w:val="0"/>
        <w:spacing w:after="120" w:line="240" w:lineRule="auto"/>
        <w:jc w:val="center"/>
        <w:rPr>
          <w:sz w:val="22"/>
          <w:szCs w:val="22"/>
        </w:rPr>
      </w:pPr>
      <w:hyperlink r:id="rId7">
        <w:r w:rsidRPr="00EB3D5F">
          <w:rPr>
            <w:color w:val="1155CC"/>
            <w:sz w:val="22"/>
            <w:szCs w:val="22"/>
            <w:u w:val="single"/>
          </w:rPr>
          <w:t>https://agnesobel.ffm.to/themeaningofflowers</w:t>
        </w:r>
      </w:hyperlink>
    </w:p>
    <w:p w14:paraId="574CEA72" w14:textId="47F8DE20" w:rsidR="00EB3D5F" w:rsidRPr="00EB3D5F" w:rsidRDefault="00EB3D5F" w:rsidP="00C909A4">
      <w:pPr>
        <w:jc w:val="both"/>
        <w:rPr>
          <w:b/>
          <w:bCs/>
          <w:i/>
          <w:iCs/>
          <w:sz w:val="22"/>
          <w:szCs w:val="22"/>
          <w:lang w:val="en-US"/>
        </w:rPr>
      </w:pPr>
      <w:r w:rsidRPr="00EB3D5F">
        <w:rPr>
          <w:noProof/>
          <w:sz w:val="22"/>
          <w:szCs w:val="22"/>
        </w:rPr>
        <w:drawing>
          <wp:anchor distT="0" distB="0" distL="114300" distR="114300" simplePos="0" relativeHeight="251661312" behindDoc="0" locked="0" layoutInCell="1" allowOverlap="1" wp14:anchorId="16A5C460" wp14:editId="316E4D1D">
            <wp:simplePos x="0" y="0"/>
            <wp:positionH relativeFrom="margin">
              <wp:posOffset>1003300</wp:posOffset>
            </wp:positionH>
            <wp:positionV relativeFrom="page">
              <wp:posOffset>3321050</wp:posOffset>
            </wp:positionV>
            <wp:extent cx="3719195" cy="3719195"/>
            <wp:effectExtent l="0" t="0" r="0" b="0"/>
            <wp:wrapTopAndBottom/>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3719195" cy="3719195"/>
                    </a:xfrm>
                    <a:prstGeom prst="rect">
                      <a:avLst/>
                    </a:prstGeom>
                    <a:ln/>
                  </pic:spPr>
                </pic:pic>
              </a:graphicData>
            </a:graphic>
          </wp:anchor>
        </w:drawing>
      </w:r>
    </w:p>
    <w:p w14:paraId="1EE92D7A" w14:textId="2B326928" w:rsidR="00EB3D5F" w:rsidRPr="00EB3D5F" w:rsidRDefault="00EB3D5F" w:rsidP="00EB3D5F">
      <w:pPr>
        <w:widowControl w:val="0"/>
        <w:spacing w:after="120" w:line="240" w:lineRule="auto"/>
        <w:jc w:val="center"/>
        <w:rPr>
          <w:sz w:val="22"/>
          <w:szCs w:val="22"/>
        </w:rPr>
      </w:pPr>
    </w:p>
    <w:p w14:paraId="6C9A8DA5" w14:textId="65061E14" w:rsidR="00EB3D5F" w:rsidRPr="00EB3D5F" w:rsidRDefault="00EB3D5F" w:rsidP="00164FB7">
      <w:pPr>
        <w:widowControl w:val="0"/>
        <w:spacing w:line="240" w:lineRule="auto"/>
        <w:jc w:val="center"/>
        <w:rPr>
          <w:b/>
          <w:bCs/>
          <w:sz w:val="22"/>
          <w:szCs w:val="22"/>
          <w:lang w:val="en-US"/>
        </w:rPr>
      </w:pPr>
      <w:r w:rsidRPr="00EB3D5F">
        <w:rPr>
          <w:b/>
          <w:bCs/>
          <w:sz w:val="22"/>
          <w:szCs w:val="22"/>
          <w:lang w:val="en-US"/>
        </w:rPr>
        <w:t xml:space="preserve">Agnes Obel The Meaning of Flowers </w:t>
      </w:r>
      <w:r w:rsidRPr="00EB3D5F">
        <w:rPr>
          <w:b/>
          <w:bCs/>
          <w:sz w:val="22"/>
          <w:szCs w:val="22"/>
          <w:lang w:val="en-US"/>
        </w:rPr>
        <w:t xml:space="preserve">(Deutsche </w:t>
      </w:r>
      <w:proofErr w:type="spellStart"/>
      <w:r w:rsidRPr="00EB3D5F">
        <w:rPr>
          <w:b/>
          <w:bCs/>
          <w:sz w:val="22"/>
          <w:szCs w:val="22"/>
          <w:lang w:val="en-US"/>
        </w:rPr>
        <w:t>Grammophone</w:t>
      </w:r>
      <w:proofErr w:type="spellEnd"/>
      <w:r w:rsidRPr="00EB3D5F">
        <w:rPr>
          <w:b/>
          <w:bCs/>
          <w:sz w:val="22"/>
          <w:szCs w:val="22"/>
          <w:lang w:val="en-US"/>
        </w:rPr>
        <w:t>)</w:t>
      </w:r>
    </w:p>
    <w:p w14:paraId="0038D194" w14:textId="70C1DEC6" w:rsidR="00EB3D5F" w:rsidRPr="00EB3D5F" w:rsidRDefault="00EB3D5F" w:rsidP="00164FB7">
      <w:pPr>
        <w:widowControl w:val="0"/>
        <w:spacing w:line="240" w:lineRule="auto"/>
        <w:jc w:val="center"/>
        <w:rPr>
          <w:b/>
          <w:bCs/>
          <w:sz w:val="22"/>
          <w:szCs w:val="22"/>
          <w:lang w:val="en-US"/>
        </w:rPr>
      </w:pPr>
      <w:r w:rsidRPr="00EB3D5F">
        <w:rPr>
          <w:b/>
          <w:bCs/>
          <w:sz w:val="22"/>
          <w:szCs w:val="22"/>
          <w:lang w:val="en-US"/>
        </w:rPr>
        <w:t>Lista de canciones</w:t>
      </w:r>
    </w:p>
    <w:p w14:paraId="75E52DFB" w14:textId="6F347433" w:rsidR="00EB3D5F" w:rsidRPr="00EB3D5F" w:rsidRDefault="00EB3D5F" w:rsidP="00EB3D5F">
      <w:pPr>
        <w:widowControl w:val="0"/>
        <w:spacing w:after="0" w:line="240" w:lineRule="auto"/>
        <w:jc w:val="center"/>
        <w:rPr>
          <w:sz w:val="22"/>
          <w:szCs w:val="22"/>
          <w:lang w:val="en-US"/>
        </w:rPr>
      </w:pPr>
      <w:r w:rsidRPr="00EB3D5F">
        <w:rPr>
          <w:sz w:val="22"/>
          <w:szCs w:val="22"/>
          <w:lang w:val="en-US"/>
        </w:rPr>
        <w:t>1. The Meaning of Flowers</w:t>
      </w:r>
    </w:p>
    <w:p w14:paraId="7421DCFB" w14:textId="02BA78FB" w:rsidR="00EB3D5F" w:rsidRPr="00EB3D5F" w:rsidRDefault="00EB3D5F" w:rsidP="00EB3D5F">
      <w:pPr>
        <w:widowControl w:val="0"/>
        <w:spacing w:after="0" w:line="240" w:lineRule="auto"/>
        <w:jc w:val="center"/>
        <w:rPr>
          <w:sz w:val="22"/>
          <w:szCs w:val="22"/>
          <w:lang w:val="en-US"/>
        </w:rPr>
      </w:pPr>
      <w:r w:rsidRPr="00EB3D5F">
        <w:rPr>
          <w:sz w:val="22"/>
          <w:szCs w:val="22"/>
          <w:lang w:val="en-US"/>
        </w:rPr>
        <w:t xml:space="preserve">2. </w:t>
      </w:r>
      <w:proofErr w:type="spellStart"/>
      <w:r w:rsidRPr="00EB3D5F">
        <w:rPr>
          <w:sz w:val="22"/>
          <w:szCs w:val="22"/>
          <w:lang w:val="en-US"/>
        </w:rPr>
        <w:t>Laymelli</w:t>
      </w:r>
      <w:proofErr w:type="spellEnd"/>
    </w:p>
    <w:p w14:paraId="5227917A" w14:textId="2738E2A9" w:rsidR="00EB3D5F" w:rsidRPr="00EB3D5F" w:rsidRDefault="00EB3D5F" w:rsidP="00EB3D5F">
      <w:pPr>
        <w:widowControl w:val="0"/>
        <w:spacing w:after="0" w:line="240" w:lineRule="auto"/>
        <w:jc w:val="center"/>
        <w:rPr>
          <w:sz w:val="22"/>
          <w:szCs w:val="22"/>
          <w:lang w:val="en-US"/>
        </w:rPr>
      </w:pPr>
      <w:r w:rsidRPr="00EB3D5F">
        <w:rPr>
          <w:sz w:val="22"/>
          <w:szCs w:val="22"/>
          <w:lang w:val="en-US"/>
        </w:rPr>
        <w:t>3. Gemini</w:t>
      </w:r>
    </w:p>
    <w:p w14:paraId="5304DEBE" w14:textId="2993C1B5" w:rsidR="00EB3D5F" w:rsidRPr="00EB3D5F" w:rsidRDefault="00EB3D5F" w:rsidP="00EB3D5F">
      <w:pPr>
        <w:widowControl w:val="0"/>
        <w:spacing w:after="0" w:line="240" w:lineRule="auto"/>
        <w:jc w:val="center"/>
        <w:rPr>
          <w:sz w:val="22"/>
          <w:szCs w:val="22"/>
          <w:lang w:val="en-US"/>
        </w:rPr>
      </w:pPr>
      <w:r w:rsidRPr="00EB3D5F">
        <w:rPr>
          <w:sz w:val="22"/>
          <w:szCs w:val="22"/>
          <w:lang w:val="en-US"/>
        </w:rPr>
        <w:t>4. Never Been</w:t>
      </w:r>
    </w:p>
    <w:p w14:paraId="7CE20EAA" w14:textId="0B7FB69A" w:rsidR="00EB3D5F" w:rsidRPr="00EB3D5F" w:rsidRDefault="00EB3D5F" w:rsidP="00EB3D5F">
      <w:pPr>
        <w:widowControl w:val="0"/>
        <w:spacing w:after="0" w:line="240" w:lineRule="auto"/>
        <w:jc w:val="center"/>
        <w:rPr>
          <w:sz w:val="22"/>
          <w:szCs w:val="22"/>
          <w:lang w:val="en-US"/>
        </w:rPr>
      </w:pPr>
      <w:r w:rsidRPr="00EB3D5F">
        <w:rPr>
          <w:sz w:val="22"/>
          <w:szCs w:val="22"/>
          <w:lang w:val="en-US"/>
        </w:rPr>
        <w:t>5. Blood so Red</w:t>
      </w:r>
    </w:p>
    <w:p w14:paraId="07598254" w14:textId="6566E595" w:rsidR="00EB3D5F" w:rsidRPr="00EB3D5F" w:rsidRDefault="00EB3D5F" w:rsidP="00EB3D5F">
      <w:pPr>
        <w:widowControl w:val="0"/>
        <w:spacing w:after="0" w:line="240" w:lineRule="auto"/>
        <w:jc w:val="center"/>
        <w:rPr>
          <w:sz w:val="22"/>
          <w:szCs w:val="22"/>
          <w:lang w:val="en-US"/>
        </w:rPr>
      </w:pPr>
      <w:r w:rsidRPr="00EB3D5F">
        <w:rPr>
          <w:sz w:val="22"/>
          <w:szCs w:val="22"/>
          <w:lang w:val="en-US"/>
        </w:rPr>
        <w:t>6. No Such Thing as Silence</w:t>
      </w:r>
    </w:p>
    <w:p w14:paraId="0FE979A8" w14:textId="6621C97F" w:rsidR="00EB3D5F" w:rsidRPr="00EB3D5F" w:rsidRDefault="00EB3D5F" w:rsidP="00EB3D5F">
      <w:pPr>
        <w:widowControl w:val="0"/>
        <w:spacing w:after="0" w:line="240" w:lineRule="auto"/>
        <w:jc w:val="center"/>
        <w:rPr>
          <w:sz w:val="22"/>
          <w:szCs w:val="22"/>
          <w:lang w:val="en-US"/>
        </w:rPr>
      </w:pPr>
      <w:r w:rsidRPr="00EB3D5F">
        <w:rPr>
          <w:sz w:val="22"/>
          <w:szCs w:val="22"/>
          <w:lang w:val="en-US"/>
        </w:rPr>
        <w:t>7. Deem Me Now</w:t>
      </w:r>
    </w:p>
    <w:p w14:paraId="0AECCACC" w14:textId="7676D839" w:rsidR="00EB3D5F" w:rsidRPr="00EB3D5F" w:rsidRDefault="00EB3D5F" w:rsidP="00EB3D5F">
      <w:pPr>
        <w:widowControl w:val="0"/>
        <w:spacing w:after="0" w:line="240" w:lineRule="auto"/>
        <w:jc w:val="center"/>
        <w:rPr>
          <w:sz w:val="22"/>
          <w:szCs w:val="22"/>
          <w:lang w:val="en-US"/>
        </w:rPr>
      </w:pPr>
      <w:r w:rsidRPr="00EB3D5F">
        <w:rPr>
          <w:sz w:val="22"/>
          <w:szCs w:val="22"/>
          <w:lang w:val="en-US"/>
        </w:rPr>
        <w:lastRenderedPageBreak/>
        <w:t>8. Jenn’s on the way</w:t>
      </w:r>
    </w:p>
    <w:p w14:paraId="392CA065" w14:textId="4C5CC73D" w:rsidR="00EB3D5F" w:rsidRPr="00EB3D5F" w:rsidRDefault="00EB3D5F" w:rsidP="00EB3D5F">
      <w:pPr>
        <w:widowControl w:val="0"/>
        <w:spacing w:after="0" w:line="240" w:lineRule="auto"/>
        <w:jc w:val="center"/>
        <w:rPr>
          <w:sz w:val="22"/>
          <w:szCs w:val="22"/>
          <w:lang w:val="en-US"/>
        </w:rPr>
      </w:pPr>
      <w:r w:rsidRPr="00EB3D5F">
        <w:rPr>
          <w:sz w:val="22"/>
          <w:szCs w:val="22"/>
          <w:lang w:val="en-US"/>
        </w:rPr>
        <w:t>9. Beyond the Sun</w:t>
      </w:r>
    </w:p>
    <w:p w14:paraId="00120395" w14:textId="4181D342" w:rsidR="00EB3D5F" w:rsidRPr="00EB3D5F" w:rsidRDefault="00EB3D5F" w:rsidP="00EB3D5F">
      <w:pPr>
        <w:widowControl w:val="0"/>
        <w:spacing w:after="0" w:line="240" w:lineRule="auto"/>
        <w:jc w:val="center"/>
        <w:rPr>
          <w:sz w:val="22"/>
          <w:szCs w:val="22"/>
          <w:lang w:val="en-US"/>
        </w:rPr>
      </w:pPr>
      <w:r w:rsidRPr="00EB3D5F">
        <w:rPr>
          <w:sz w:val="22"/>
          <w:szCs w:val="22"/>
          <w:lang w:val="en-US"/>
        </w:rPr>
        <w:t>10. Tangerine</w:t>
      </w:r>
    </w:p>
    <w:p w14:paraId="4E202A25" w14:textId="5ED3D8F6" w:rsidR="00EB3D5F" w:rsidRPr="00EB3D5F" w:rsidRDefault="00EB3D5F" w:rsidP="00EB3D5F">
      <w:pPr>
        <w:widowControl w:val="0"/>
        <w:spacing w:after="0" w:line="240" w:lineRule="auto"/>
        <w:jc w:val="center"/>
        <w:rPr>
          <w:sz w:val="22"/>
          <w:szCs w:val="22"/>
          <w:lang w:val="en-US"/>
        </w:rPr>
      </w:pPr>
      <w:r w:rsidRPr="00EB3D5F">
        <w:rPr>
          <w:sz w:val="22"/>
          <w:szCs w:val="22"/>
          <w:lang w:val="en-US"/>
        </w:rPr>
        <w:t>11. Don’t Look Down</w:t>
      </w:r>
    </w:p>
    <w:p w14:paraId="589E3129" w14:textId="72EC4F9F" w:rsidR="00BA66E7" w:rsidRPr="00EB3D5F" w:rsidRDefault="00EB3D5F" w:rsidP="00EB3D5F">
      <w:pPr>
        <w:widowControl w:val="0"/>
        <w:spacing w:after="0" w:line="240" w:lineRule="auto"/>
        <w:jc w:val="center"/>
        <w:rPr>
          <w:sz w:val="22"/>
          <w:szCs w:val="22"/>
          <w:lang w:val="en-US"/>
        </w:rPr>
      </w:pPr>
      <w:r w:rsidRPr="00EB3D5F">
        <w:rPr>
          <w:sz w:val="22"/>
          <w:szCs w:val="22"/>
          <w:lang w:val="en-US"/>
        </w:rPr>
        <w:t>12. Faustian Deal</w:t>
      </w:r>
    </w:p>
    <w:p w14:paraId="7369E53F" w14:textId="77777777" w:rsidR="002844BE" w:rsidRPr="00EB3D5F" w:rsidRDefault="002844BE" w:rsidP="00C909A4">
      <w:pPr>
        <w:jc w:val="both"/>
        <w:rPr>
          <w:sz w:val="22"/>
          <w:szCs w:val="22"/>
          <w:lang w:val="en-US"/>
        </w:rPr>
      </w:pPr>
    </w:p>
    <w:p w14:paraId="0B3A2734" w14:textId="77777777" w:rsidR="002844BE" w:rsidRPr="00EB3D5F" w:rsidRDefault="002844BE" w:rsidP="002844BE">
      <w:pPr>
        <w:spacing w:before="240" w:after="120"/>
        <w:jc w:val="center"/>
        <w:rPr>
          <w:sz w:val="22"/>
          <w:szCs w:val="22"/>
        </w:rPr>
      </w:pPr>
      <w:r w:rsidRPr="00EB3D5F">
        <w:rPr>
          <w:sz w:val="22"/>
          <w:szCs w:val="22"/>
        </w:rPr>
        <w:t xml:space="preserve">CONECTA CON </w:t>
      </w:r>
      <w:r w:rsidRPr="00EB3D5F">
        <w:rPr>
          <w:b/>
          <w:bCs/>
          <w:sz w:val="22"/>
          <w:szCs w:val="22"/>
        </w:rPr>
        <w:t>AGNES OBEL</w:t>
      </w:r>
      <w:r w:rsidRPr="00EB3D5F">
        <w:rPr>
          <w:sz w:val="22"/>
          <w:szCs w:val="22"/>
        </w:rPr>
        <w:t>:</w:t>
      </w:r>
    </w:p>
    <w:p w14:paraId="75E850F0" w14:textId="77777777" w:rsidR="00A5325E" w:rsidRPr="00A5325E" w:rsidRDefault="00A5325E" w:rsidP="00A5325E">
      <w:pPr>
        <w:jc w:val="center"/>
        <w:rPr>
          <w:b/>
          <w:bCs/>
          <w:lang w:val="en-US"/>
        </w:rPr>
      </w:pPr>
      <w:hyperlink r:id="rId9">
        <w:r w:rsidRPr="00A5325E">
          <w:rPr>
            <w:b/>
            <w:bCs/>
            <w:color w:val="1155CC"/>
            <w:u w:val="single"/>
            <w:lang w:val="en-US"/>
          </w:rPr>
          <w:t>WEBSITE</w:t>
        </w:r>
      </w:hyperlink>
      <w:r w:rsidRPr="00A5325E">
        <w:rPr>
          <w:b/>
          <w:bCs/>
          <w:lang w:val="en-US"/>
        </w:rPr>
        <w:t xml:space="preserve"> | </w:t>
      </w:r>
      <w:hyperlink r:id="rId10">
        <w:r w:rsidRPr="00A5325E">
          <w:rPr>
            <w:b/>
            <w:bCs/>
            <w:color w:val="1155CC"/>
            <w:u w:val="single"/>
            <w:lang w:val="en-US"/>
          </w:rPr>
          <w:t>INSTAGRAM</w:t>
        </w:r>
      </w:hyperlink>
      <w:r w:rsidRPr="00A5325E">
        <w:rPr>
          <w:b/>
          <w:bCs/>
          <w:lang w:val="en-US"/>
        </w:rPr>
        <w:t xml:space="preserve"> | </w:t>
      </w:r>
      <w:hyperlink r:id="rId11">
        <w:r w:rsidRPr="00A5325E">
          <w:rPr>
            <w:b/>
            <w:bCs/>
            <w:color w:val="1155CC"/>
            <w:u w:val="single"/>
            <w:lang w:val="en-US"/>
          </w:rPr>
          <w:t>FACEBOOK</w:t>
        </w:r>
      </w:hyperlink>
      <w:r w:rsidRPr="00A5325E">
        <w:rPr>
          <w:b/>
          <w:bCs/>
          <w:lang w:val="en-US"/>
        </w:rPr>
        <w:t xml:space="preserve"> | </w:t>
      </w:r>
      <w:hyperlink r:id="rId12">
        <w:r w:rsidRPr="00A5325E">
          <w:rPr>
            <w:b/>
            <w:bCs/>
            <w:color w:val="1155CC"/>
            <w:u w:val="single"/>
            <w:lang w:val="en-US"/>
          </w:rPr>
          <w:t>SPOTIFY</w:t>
        </w:r>
      </w:hyperlink>
    </w:p>
    <w:p w14:paraId="57942BB6" w14:textId="77777777" w:rsidR="002844BE" w:rsidRPr="00A5325E" w:rsidRDefault="002844BE" w:rsidP="002844BE">
      <w:pPr>
        <w:spacing w:before="240" w:after="120"/>
        <w:jc w:val="both"/>
        <w:rPr>
          <w:sz w:val="22"/>
          <w:szCs w:val="22"/>
          <w:lang w:val="en-US"/>
        </w:rPr>
      </w:pPr>
    </w:p>
    <w:p w14:paraId="6A5DD1B0" w14:textId="77777777" w:rsidR="002844BE" w:rsidRPr="00EB3D5F" w:rsidRDefault="002844BE" w:rsidP="002844BE">
      <w:pPr>
        <w:spacing w:before="240" w:after="120"/>
        <w:jc w:val="center"/>
        <w:rPr>
          <w:sz w:val="22"/>
          <w:szCs w:val="22"/>
        </w:rPr>
      </w:pPr>
      <w:r w:rsidRPr="00EB3D5F">
        <w:rPr>
          <w:b/>
          <w:bCs/>
          <w:sz w:val="22"/>
          <w:szCs w:val="22"/>
        </w:rPr>
        <w:t>Conoce más sobre este y otros eventos en:</w:t>
      </w:r>
    </w:p>
    <w:p w14:paraId="2C422E59" w14:textId="77777777" w:rsidR="002844BE" w:rsidRPr="00EB3D5F" w:rsidRDefault="002844BE" w:rsidP="002844BE">
      <w:pPr>
        <w:spacing w:after="0"/>
        <w:jc w:val="center"/>
        <w:rPr>
          <w:sz w:val="22"/>
          <w:szCs w:val="22"/>
        </w:rPr>
      </w:pPr>
      <w:hyperlink r:id="rId13" w:tgtFrame="_blank" w:history="1">
        <w:r w:rsidRPr="00EB3D5F">
          <w:rPr>
            <w:rStyle w:val="Hipervnculo"/>
            <w:sz w:val="22"/>
            <w:szCs w:val="22"/>
          </w:rPr>
          <w:t>www.ocesa.com.mx</w:t>
        </w:r>
      </w:hyperlink>
    </w:p>
    <w:p w14:paraId="01F8C4E8" w14:textId="77777777" w:rsidR="002844BE" w:rsidRPr="00EB3D5F" w:rsidRDefault="002844BE" w:rsidP="002844BE">
      <w:pPr>
        <w:spacing w:after="0"/>
        <w:jc w:val="center"/>
        <w:rPr>
          <w:sz w:val="22"/>
          <w:szCs w:val="22"/>
        </w:rPr>
      </w:pPr>
      <w:hyperlink r:id="rId14" w:tgtFrame="_blank" w:history="1">
        <w:r w:rsidRPr="00EB3D5F">
          <w:rPr>
            <w:rStyle w:val="Hipervnculo"/>
            <w:sz w:val="22"/>
            <w:szCs w:val="22"/>
          </w:rPr>
          <w:t>www.facebook.com/ocesamx</w:t>
        </w:r>
      </w:hyperlink>
    </w:p>
    <w:p w14:paraId="3FA6B114" w14:textId="77777777" w:rsidR="002844BE" w:rsidRPr="00EB3D5F" w:rsidRDefault="002844BE" w:rsidP="002844BE">
      <w:pPr>
        <w:spacing w:after="0"/>
        <w:jc w:val="center"/>
        <w:rPr>
          <w:sz w:val="22"/>
          <w:szCs w:val="22"/>
        </w:rPr>
      </w:pPr>
      <w:hyperlink r:id="rId15" w:tgtFrame="_blank" w:history="1">
        <w:r w:rsidRPr="00EB3D5F">
          <w:rPr>
            <w:rStyle w:val="Hipervnculo"/>
            <w:sz w:val="22"/>
            <w:szCs w:val="22"/>
          </w:rPr>
          <w:t>www.x.com/ocesa_total</w:t>
        </w:r>
      </w:hyperlink>
    </w:p>
    <w:p w14:paraId="78E419F7" w14:textId="77777777" w:rsidR="002844BE" w:rsidRPr="00EB3D5F" w:rsidRDefault="002844BE" w:rsidP="002844BE">
      <w:pPr>
        <w:spacing w:after="0"/>
        <w:jc w:val="center"/>
        <w:rPr>
          <w:sz w:val="22"/>
          <w:szCs w:val="22"/>
        </w:rPr>
      </w:pPr>
      <w:hyperlink r:id="rId16" w:tgtFrame="_blank" w:history="1">
        <w:r w:rsidRPr="00EB3D5F">
          <w:rPr>
            <w:rStyle w:val="Hipervnculo"/>
            <w:sz w:val="22"/>
            <w:szCs w:val="22"/>
          </w:rPr>
          <w:t>www.instagram.com/ocesa</w:t>
        </w:r>
      </w:hyperlink>
    </w:p>
    <w:p w14:paraId="61C5176F" w14:textId="77777777" w:rsidR="002844BE" w:rsidRPr="00EB3D5F" w:rsidRDefault="002844BE" w:rsidP="002844BE">
      <w:pPr>
        <w:spacing w:after="0"/>
        <w:jc w:val="center"/>
        <w:rPr>
          <w:sz w:val="22"/>
          <w:szCs w:val="22"/>
        </w:rPr>
      </w:pPr>
      <w:hyperlink r:id="rId17" w:tgtFrame="_blank" w:history="1">
        <w:r w:rsidRPr="00EB3D5F">
          <w:rPr>
            <w:rStyle w:val="Hipervnculo"/>
            <w:sz w:val="22"/>
            <w:szCs w:val="22"/>
          </w:rPr>
          <w:t>www.tiktok.com/@ocesamx</w:t>
        </w:r>
      </w:hyperlink>
    </w:p>
    <w:p w14:paraId="6BCBF9C7" w14:textId="77777777" w:rsidR="002844BE" w:rsidRPr="00EB3D5F" w:rsidRDefault="002844BE" w:rsidP="00C909A4">
      <w:pPr>
        <w:jc w:val="both"/>
        <w:rPr>
          <w:sz w:val="22"/>
          <w:szCs w:val="22"/>
          <w:lang w:val="en-US"/>
        </w:rPr>
      </w:pPr>
    </w:p>
    <w:sectPr w:rsidR="002844BE" w:rsidRPr="00EB3D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A4"/>
    <w:rsid w:val="002844BE"/>
    <w:rsid w:val="006C3157"/>
    <w:rsid w:val="00944CFB"/>
    <w:rsid w:val="00A5325E"/>
    <w:rsid w:val="00BA66E7"/>
    <w:rsid w:val="00C909A4"/>
    <w:rsid w:val="00EB3D5F"/>
    <w:rsid w:val="00F61B90"/>
    <w:rsid w:val="00FE50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246F5"/>
  <w15:chartTrackingRefBased/>
  <w15:docId w15:val="{CD3445E5-B9AF-4121-8333-D8CD4E369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0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90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909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909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909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909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909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909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909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09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909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909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909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909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909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909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909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909A4"/>
    <w:rPr>
      <w:rFonts w:eastAsiaTheme="majorEastAsia" w:cstheme="majorBidi"/>
      <w:color w:val="272727" w:themeColor="text1" w:themeTint="D8"/>
    </w:rPr>
  </w:style>
  <w:style w:type="paragraph" w:styleId="Ttulo">
    <w:name w:val="Title"/>
    <w:basedOn w:val="Normal"/>
    <w:next w:val="Normal"/>
    <w:link w:val="TtuloCar"/>
    <w:uiPriority w:val="10"/>
    <w:qFormat/>
    <w:rsid w:val="00C90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09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909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909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909A4"/>
    <w:pPr>
      <w:spacing w:before="160"/>
      <w:jc w:val="center"/>
    </w:pPr>
    <w:rPr>
      <w:i/>
      <w:iCs/>
      <w:color w:val="404040" w:themeColor="text1" w:themeTint="BF"/>
    </w:rPr>
  </w:style>
  <w:style w:type="character" w:customStyle="1" w:styleId="CitaCar">
    <w:name w:val="Cita Car"/>
    <w:basedOn w:val="Fuentedeprrafopredeter"/>
    <w:link w:val="Cita"/>
    <w:uiPriority w:val="29"/>
    <w:rsid w:val="00C909A4"/>
    <w:rPr>
      <w:i/>
      <w:iCs/>
      <w:color w:val="404040" w:themeColor="text1" w:themeTint="BF"/>
    </w:rPr>
  </w:style>
  <w:style w:type="paragraph" w:styleId="Prrafodelista">
    <w:name w:val="List Paragraph"/>
    <w:basedOn w:val="Normal"/>
    <w:uiPriority w:val="34"/>
    <w:qFormat/>
    <w:rsid w:val="00C909A4"/>
    <w:pPr>
      <w:ind w:left="720"/>
      <w:contextualSpacing/>
    </w:pPr>
  </w:style>
  <w:style w:type="character" w:styleId="nfasisintenso">
    <w:name w:val="Intense Emphasis"/>
    <w:basedOn w:val="Fuentedeprrafopredeter"/>
    <w:uiPriority w:val="21"/>
    <w:qFormat/>
    <w:rsid w:val="00C909A4"/>
    <w:rPr>
      <w:i/>
      <w:iCs/>
      <w:color w:val="0F4761" w:themeColor="accent1" w:themeShade="BF"/>
    </w:rPr>
  </w:style>
  <w:style w:type="paragraph" w:styleId="Citadestacada">
    <w:name w:val="Intense Quote"/>
    <w:basedOn w:val="Normal"/>
    <w:next w:val="Normal"/>
    <w:link w:val="CitadestacadaCar"/>
    <w:uiPriority w:val="30"/>
    <w:qFormat/>
    <w:rsid w:val="00C90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909A4"/>
    <w:rPr>
      <w:i/>
      <w:iCs/>
      <w:color w:val="0F4761" w:themeColor="accent1" w:themeShade="BF"/>
    </w:rPr>
  </w:style>
  <w:style w:type="character" w:styleId="Referenciaintensa">
    <w:name w:val="Intense Reference"/>
    <w:basedOn w:val="Fuentedeprrafopredeter"/>
    <w:uiPriority w:val="32"/>
    <w:qFormat/>
    <w:rsid w:val="00C909A4"/>
    <w:rPr>
      <w:b/>
      <w:bCs/>
      <w:smallCaps/>
      <w:color w:val="0F4761" w:themeColor="accent1" w:themeShade="BF"/>
      <w:spacing w:val="5"/>
    </w:rPr>
  </w:style>
  <w:style w:type="character" w:styleId="Hipervnculo">
    <w:name w:val="Hyperlink"/>
    <w:basedOn w:val="Fuentedeprrafopredeter"/>
    <w:uiPriority w:val="99"/>
    <w:unhideWhenUsed/>
    <w:rsid w:val="00C909A4"/>
    <w:rPr>
      <w:color w:val="467886" w:themeColor="hyperlink"/>
      <w:u w:val="single"/>
    </w:rPr>
  </w:style>
  <w:style w:type="character" w:styleId="Mencinsinresolver">
    <w:name w:val="Unresolved Mention"/>
    <w:basedOn w:val="Fuentedeprrafopredeter"/>
    <w:uiPriority w:val="99"/>
    <w:semiHidden/>
    <w:unhideWhenUsed/>
    <w:rsid w:val="00C90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ocesa.com.mx"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gnesobel.ffm.to/themeaningofflowers" TargetMode="External"/><Relationship Id="rId12" Type="http://schemas.openxmlformats.org/officeDocument/2006/relationships/hyperlink" Target="https://agnesobel.ffm.to/spotify.owe" TargetMode="External"/><Relationship Id="rId17" Type="http://schemas.openxmlformats.org/officeDocument/2006/relationships/hyperlink" Target="https://www.tiktok.com/@ocesamx" TargetMode="External"/><Relationship Id="rId2" Type="http://schemas.openxmlformats.org/officeDocument/2006/relationships/settings" Target="settings.xml"/><Relationship Id="rId16" Type="http://schemas.openxmlformats.org/officeDocument/2006/relationships/hyperlink" Target="https://www.instagram.com/ocesa" TargetMode="External"/><Relationship Id="rId1" Type="http://schemas.openxmlformats.org/officeDocument/2006/relationships/styles" Target="styles.xml"/><Relationship Id="rId6" Type="http://schemas.openxmlformats.org/officeDocument/2006/relationships/hyperlink" Target="https://www.dropbox.com/scl/fo/5rj20hvk71v4kw43j1z3e/AGBVCygwuolSWlMAtBbA9_Y?rlkey=7uejrco0z8gp1u3scl5sjsqn8&amp;st=rpkgmdk8&amp;dl=0" TargetMode="External"/><Relationship Id="rId11" Type="http://schemas.openxmlformats.org/officeDocument/2006/relationships/hyperlink" Target="https://www.instagram.com/agnesobel/" TargetMode="External"/><Relationship Id="rId5" Type="http://schemas.openxmlformats.org/officeDocument/2006/relationships/image" Target="media/image2.jpeg"/><Relationship Id="rId15" Type="http://schemas.openxmlformats.org/officeDocument/2006/relationships/hyperlink" Target="https://www.google.com/search?q=https://www.x.com/ocesa_total" TargetMode="External"/><Relationship Id="rId10" Type="http://schemas.openxmlformats.org/officeDocument/2006/relationships/hyperlink" Target="https://www.instagram.com/agnesobel/"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agnesobel.com/" TargetMode="External"/><Relationship Id="rId14" Type="http://schemas.openxmlformats.org/officeDocument/2006/relationships/hyperlink" Target="https://www.facebook.com/ocesa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880</Words>
  <Characters>4842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Carlos Arturo Ruiz Rodríguez</cp:lastModifiedBy>
  <cp:revision>2</cp:revision>
  <dcterms:created xsi:type="dcterms:W3CDTF">2026-10-12T23:49:00Z</dcterms:created>
  <dcterms:modified xsi:type="dcterms:W3CDTF">2026-10-13T00:30:00Z</dcterms:modified>
</cp:coreProperties>
</file>