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3925D" w14:textId="4608C640" w:rsidR="00DA1F83" w:rsidRDefault="00CC3446" w:rsidP="00CC3446">
      <w:pPr>
        <w:spacing w:after="0"/>
        <w:jc w:val="center"/>
      </w:pPr>
      <w:r>
        <w:rPr>
          <w:noProof/>
        </w:rPr>
        <w:drawing>
          <wp:inline distT="0" distB="0" distL="0" distR="0" wp14:anchorId="5CBB03D7" wp14:editId="11EB55FD">
            <wp:extent cx="3094893" cy="634329"/>
            <wp:effectExtent l="0" t="0" r="0" b="0"/>
            <wp:docPr id="12210602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27550" cy="641022"/>
                    </a:xfrm>
                    <a:prstGeom prst="rect">
                      <a:avLst/>
                    </a:prstGeom>
                    <a:noFill/>
                    <a:ln>
                      <a:noFill/>
                    </a:ln>
                  </pic:spPr>
                </pic:pic>
              </a:graphicData>
            </a:graphic>
          </wp:inline>
        </w:drawing>
      </w:r>
    </w:p>
    <w:p w14:paraId="1F1FD24D" w14:textId="77777777" w:rsidR="00CC3446" w:rsidRDefault="00CC3446" w:rsidP="00CC3446">
      <w:pPr>
        <w:spacing w:after="0"/>
        <w:jc w:val="center"/>
      </w:pPr>
    </w:p>
    <w:p w14:paraId="7F38513C" w14:textId="77777777" w:rsidR="007E3A57" w:rsidRDefault="007E3A57" w:rsidP="00CC3446">
      <w:pPr>
        <w:spacing w:after="0"/>
        <w:jc w:val="center"/>
      </w:pPr>
    </w:p>
    <w:p w14:paraId="44163C7F" w14:textId="77777777" w:rsidR="00C827D9" w:rsidRDefault="00CC3446" w:rsidP="009A0530">
      <w:pPr>
        <w:spacing w:after="0"/>
        <w:jc w:val="center"/>
        <w:rPr>
          <w:b/>
          <w:bCs/>
          <w:sz w:val="28"/>
          <w:szCs w:val="28"/>
        </w:rPr>
      </w:pPr>
      <w:r w:rsidRPr="009A0530">
        <w:rPr>
          <w:b/>
          <w:bCs/>
          <w:sz w:val="28"/>
          <w:szCs w:val="28"/>
        </w:rPr>
        <w:t>CGF Design</w:t>
      </w:r>
      <w:r w:rsidR="00C827D9">
        <w:rPr>
          <w:b/>
          <w:bCs/>
          <w:sz w:val="28"/>
          <w:szCs w:val="28"/>
        </w:rPr>
        <w:t xml:space="preserve"> realizza il progetto di </w:t>
      </w:r>
      <w:r w:rsidR="00C827D9" w:rsidRPr="00C827D9">
        <w:rPr>
          <w:b/>
          <w:bCs/>
          <w:sz w:val="28"/>
          <w:szCs w:val="28"/>
        </w:rPr>
        <w:t xml:space="preserve">GELATERIA COOL.TO: </w:t>
      </w:r>
    </w:p>
    <w:p w14:paraId="40492524" w14:textId="203FA128" w:rsidR="00CC3446" w:rsidRPr="009A0530" w:rsidRDefault="00C827D9" w:rsidP="009A0530">
      <w:pPr>
        <w:spacing w:after="0"/>
        <w:jc w:val="center"/>
        <w:rPr>
          <w:b/>
          <w:bCs/>
          <w:sz w:val="28"/>
          <w:szCs w:val="28"/>
        </w:rPr>
      </w:pPr>
      <w:r w:rsidRPr="00C827D9">
        <w:rPr>
          <w:b/>
          <w:bCs/>
          <w:sz w:val="28"/>
          <w:szCs w:val="28"/>
        </w:rPr>
        <w:t>il design che racconta un'identità</w:t>
      </w:r>
    </w:p>
    <w:p w14:paraId="00DB8604" w14:textId="77777777" w:rsidR="00C827D9" w:rsidRDefault="00C827D9" w:rsidP="005457A2">
      <w:pPr>
        <w:spacing w:after="0"/>
        <w:jc w:val="both"/>
        <w:rPr>
          <w:b/>
          <w:bCs/>
          <w:sz w:val="24"/>
          <w:szCs w:val="24"/>
        </w:rPr>
      </w:pPr>
    </w:p>
    <w:p w14:paraId="33C7B0A4" w14:textId="77777777" w:rsidR="00C827D9" w:rsidRPr="00C827D9" w:rsidRDefault="00C827D9" w:rsidP="00C827D9">
      <w:pPr>
        <w:spacing w:after="0"/>
        <w:jc w:val="both"/>
        <w:rPr>
          <w:sz w:val="20"/>
          <w:szCs w:val="20"/>
        </w:rPr>
      </w:pPr>
      <w:r w:rsidRPr="00C827D9">
        <w:rPr>
          <w:b/>
          <w:bCs/>
          <w:sz w:val="20"/>
          <w:szCs w:val="20"/>
        </w:rPr>
        <w:t xml:space="preserve">Progetto: </w:t>
      </w:r>
      <w:r w:rsidRPr="00C827D9">
        <w:rPr>
          <w:sz w:val="20"/>
          <w:szCs w:val="20"/>
        </w:rPr>
        <w:t>Gelateria COOL.TO</w:t>
      </w:r>
    </w:p>
    <w:p w14:paraId="0ED049B7" w14:textId="77777777" w:rsidR="00C827D9" w:rsidRDefault="00C827D9" w:rsidP="00C827D9">
      <w:pPr>
        <w:spacing w:after="0"/>
        <w:jc w:val="both"/>
        <w:rPr>
          <w:sz w:val="20"/>
          <w:szCs w:val="20"/>
        </w:rPr>
      </w:pPr>
      <w:r w:rsidRPr="00C827D9">
        <w:rPr>
          <w:b/>
          <w:bCs/>
          <w:sz w:val="20"/>
          <w:szCs w:val="20"/>
        </w:rPr>
        <w:t xml:space="preserve">Luogo: </w:t>
      </w:r>
      <w:r w:rsidRPr="00C827D9">
        <w:rPr>
          <w:sz w:val="20"/>
          <w:szCs w:val="20"/>
        </w:rPr>
        <w:t>Vinovo (TO)</w:t>
      </w:r>
    </w:p>
    <w:p w14:paraId="315D68E4" w14:textId="77777777" w:rsidR="00C827D9" w:rsidRPr="00C827D9" w:rsidRDefault="00C827D9" w:rsidP="00C827D9">
      <w:pPr>
        <w:spacing w:after="0"/>
        <w:jc w:val="both"/>
        <w:rPr>
          <w:b/>
          <w:bCs/>
          <w:sz w:val="20"/>
          <w:szCs w:val="20"/>
        </w:rPr>
      </w:pPr>
      <w:r w:rsidRPr="00C827D9">
        <w:rPr>
          <w:b/>
          <w:bCs/>
          <w:sz w:val="20"/>
          <w:szCs w:val="20"/>
        </w:rPr>
        <w:t xml:space="preserve">Realizzazione: </w:t>
      </w:r>
      <w:r w:rsidRPr="00C827D9">
        <w:rPr>
          <w:sz w:val="20"/>
          <w:szCs w:val="20"/>
        </w:rPr>
        <w:t>CGF Design</w:t>
      </w:r>
    </w:p>
    <w:p w14:paraId="67A8A58E" w14:textId="77777777" w:rsidR="00C827D9" w:rsidRPr="00C827D9" w:rsidRDefault="00C827D9" w:rsidP="00C827D9">
      <w:pPr>
        <w:spacing w:after="0"/>
        <w:jc w:val="both"/>
        <w:rPr>
          <w:sz w:val="20"/>
          <w:szCs w:val="20"/>
        </w:rPr>
      </w:pPr>
      <w:r w:rsidRPr="00C827D9">
        <w:rPr>
          <w:b/>
          <w:bCs/>
          <w:sz w:val="20"/>
          <w:szCs w:val="20"/>
        </w:rPr>
        <w:t xml:space="preserve">Progetto d'interni: </w:t>
      </w:r>
      <w:r w:rsidRPr="00C827D9">
        <w:rPr>
          <w:sz w:val="20"/>
          <w:szCs w:val="20"/>
        </w:rPr>
        <w:t>Arch. Valentina Pelizzetti e Arch. Marco Gini</w:t>
      </w:r>
    </w:p>
    <w:p w14:paraId="0905415E" w14:textId="77777777" w:rsidR="00C827D9" w:rsidRPr="00C827D9" w:rsidRDefault="00C827D9" w:rsidP="00C827D9">
      <w:pPr>
        <w:spacing w:after="0"/>
        <w:jc w:val="both"/>
        <w:rPr>
          <w:b/>
          <w:bCs/>
          <w:sz w:val="20"/>
          <w:szCs w:val="20"/>
        </w:rPr>
      </w:pPr>
      <w:r w:rsidRPr="00C827D9">
        <w:rPr>
          <w:b/>
          <w:bCs/>
          <w:sz w:val="20"/>
          <w:szCs w:val="20"/>
        </w:rPr>
        <w:t xml:space="preserve">Periodo lavori: </w:t>
      </w:r>
      <w:r w:rsidRPr="00C827D9">
        <w:rPr>
          <w:sz w:val="20"/>
          <w:szCs w:val="20"/>
        </w:rPr>
        <w:t>maggio – settembre 2025</w:t>
      </w:r>
    </w:p>
    <w:p w14:paraId="1E07EB9F" w14:textId="29A95E02" w:rsidR="00C827D9" w:rsidRPr="00C827D9" w:rsidRDefault="00C827D9" w:rsidP="00C827D9">
      <w:pPr>
        <w:spacing w:after="0"/>
        <w:jc w:val="both"/>
        <w:rPr>
          <w:b/>
          <w:bCs/>
          <w:sz w:val="20"/>
          <w:szCs w:val="20"/>
        </w:rPr>
      </w:pPr>
      <w:r w:rsidRPr="00C827D9">
        <w:rPr>
          <w:b/>
          <w:bCs/>
          <w:sz w:val="20"/>
          <w:szCs w:val="20"/>
        </w:rPr>
        <w:t xml:space="preserve">Superficie: </w:t>
      </w:r>
      <w:r w:rsidRPr="00C827D9">
        <w:rPr>
          <w:sz w:val="20"/>
          <w:szCs w:val="20"/>
        </w:rPr>
        <w:t>32 mq</w:t>
      </w:r>
    </w:p>
    <w:p w14:paraId="2997C92A" w14:textId="77777777" w:rsidR="00C827D9" w:rsidRPr="005457A2" w:rsidRDefault="00C827D9" w:rsidP="005457A2">
      <w:pPr>
        <w:spacing w:after="0"/>
        <w:jc w:val="both"/>
        <w:rPr>
          <w:b/>
          <w:bCs/>
          <w:sz w:val="24"/>
          <w:szCs w:val="24"/>
        </w:rPr>
      </w:pPr>
    </w:p>
    <w:p w14:paraId="554B13C4" w14:textId="77777777" w:rsidR="00416E32" w:rsidRDefault="005457A2" w:rsidP="00416E32">
      <w:pPr>
        <w:spacing w:after="0"/>
        <w:jc w:val="both"/>
        <w:rPr>
          <w:sz w:val="24"/>
          <w:szCs w:val="24"/>
        </w:rPr>
      </w:pPr>
      <w:r w:rsidRPr="005457A2">
        <w:rPr>
          <w:b/>
          <w:bCs/>
          <w:sz w:val="24"/>
          <w:szCs w:val="24"/>
        </w:rPr>
        <w:t>CGF Design</w:t>
      </w:r>
      <w:r w:rsidR="00C827D9">
        <w:rPr>
          <w:sz w:val="24"/>
          <w:szCs w:val="24"/>
        </w:rPr>
        <w:t xml:space="preserve">, </w:t>
      </w:r>
      <w:r w:rsidRPr="005457A2">
        <w:rPr>
          <w:sz w:val="24"/>
          <w:szCs w:val="24"/>
        </w:rPr>
        <w:t xml:space="preserve">azienda italiana specializzata nella </w:t>
      </w:r>
      <w:r w:rsidRPr="00C827D9">
        <w:rPr>
          <w:b/>
          <w:bCs/>
          <w:sz w:val="24"/>
          <w:szCs w:val="24"/>
        </w:rPr>
        <w:t>progettazione e</w:t>
      </w:r>
      <w:r w:rsidRPr="005457A2">
        <w:rPr>
          <w:sz w:val="24"/>
          <w:szCs w:val="24"/>
        </w:rPr>
        <w:t xml:space="preserve"> </w:t>
      </w:r>
      <w:r w:rsidRPr="005457A2">
        <w:rPr>
          <w:b/>
          <w:bCs/>
          <w:sz w:val="24"/>
          <w:szCs w:val="24"/>
        </w:rPr>
        <w:t>realizzazione di arredamenti su misura</w:t>
      </w:r>
      <w:r w:rsidR="00C827D9">
        <w:rPr>
          <w:sz w:val="24"/>
          <w:szCs w:val="24"/>
        </w:rPr>
        <w:t xml:space="preserve">, realizza </w:t>
      </w:r>
      <w:r w:rsidR="00C827D9" w:rsidRPr="00C827D9">
        <w:rPr>
          <w:sz w:val="24"/>
          <w:szCs w:val="24"/>
        </w:rPr>
        <w:t>il progetto d'</w:t>
      </w:r>
      <w:proofErr w:type="spellStart"/>
      <w:r w:rsidR="00C827D9" w:rsidRPr="00C827D9">
        <w:rPr>
          <w:sz w:val="24"/>
          <w:szCs w:val="24"/>
        </w:rPr>
        <w:t>interior</w:t>
      </w:r>
      <w:proofErr w:type="spellEnd"/>
      <w:r w:rsidR="00C827D9" w:rsidRPr="00C827D9">
        <w:rPr>
          <w:sz w:val="24"/>
          <w:szCs w:val="24"/>
        </w:rPr>
        <w:t xml:space="preserve"> della nuova </w:t>
      </w:r>
      <w:r w:rsidR="00C827D9" w:rsidRPr="00C827D9">
        <w:rPr>
          <w:b/>
          <w:bCs/>
          <w:sz w:val="24"/>
          <w:szCs w:val="24"/>
        </w:rPr>
        <w:t>Gelateria COOL.TO</w:t>
      </w:r>
      <w:r w:rsidR="00C827D9" w:rsidRPr="00C827D9">
        <w:rPr>
          <w:sz w:val="24"/>
          <w:szCs w:val="24"/>
        </w:rPr>
        <w:t xml:space="preserve"> a Vinovo (TO), </w:t>
      </w:r>
      <w:r w:rsidR="00416E32" w:rsidRPr="00416E32">
        <w:rPr>
          <w:sz w:val="24"/>
          <w:szCs w:val="24"/>
        </w:rPr>
        <w:t>trasformando uno spazio di 32 mq in un ambiente capace di superare il tradizionale concetto di punto vendita.</w:t>
      </w:r>
    </w:p>
    <w:p w14:paraId="0CA410D0" w14:textId="77777777" w:rsidR="00416E32" w:rsidRPr="00416E32" w:rsidRDefault="00416E32" w:rsidP="00416E32">
      <w:pPr>
        <w:spacing w:after="0"/>
        <w:jc w:val="both"/>
        <w:rPr>
          <w:sz w:val="24"/>
          <w:szCs w:val="24"/>
        </w:rPr>
      </w:pPr>
    </w:p>
    <w:p w14:paraId="3C4222BD" w14:textId="77777777" w:rsidR="00416E32" w:rsidRDefault="00416E32" w:rsidP="00416E32">
      <w:pPr>
        <w:spacing w:after="0"/>
        <w:jc w:val="both"/>
        <w:rPr>
          <w:sz w:val="24"/>
          <w:szCs w:val="24"/>
        </w:rPr>
      </w:pPr>
      <w:r w:rsidRPr="00416E32">
        <w:rPr>
          <w:sz w:val="24"/>
          <w:szCs w:val="24"/>
        </w:rPr>
        <w:t xml:space="preserve">Il progetto, sviluppato dagli architetti </w:t>
      </w:r>
      <w:r w:rsidRPr="00416E32">
        <w:rPr>
          <w:b/>
          <w:bCs/>
          <w:sz w:val="24"/>
          <w:szCs w:val="24"/>
        </w:rPr>
        <w:t>Valentina Pelizzetti e Marco Gini</w:t>
      </w:r>
      <w:r w:rsidRPr="00416E32">
        <w:rPr>
          <w:sz w:val="24"/>
          <w:szCs w:val="24"/>
        </w:rPr>
        <w:t xml:space="preserve">, nasce dalla volontà di creare un luogo riconoscibile e memorabile, dove ogni elemento contribuisce a costruire l'identità del </w:t>
      </w:r>
      <w:proofErr w:type="gramStart"/>
      <w:r w:rsidRPr="00416E32">
        <w:rPr>
          <w:sz w:val="24"/>
          <w:szCs w:val="24"/>
        </w:rPr>
        <w:t>brand</w:t>
      </w:r>
      <w:proofErr w:type="gramEnd"/>
      <w:r w:rsidRPr="00416E32">
        <w:rPr>
          <w:sz w:val="24"/>
          <w:szCs w:val="24"/>
        </w:rPr>
        <w:t>. L'obiettivo non è semplicemente ospitare la vendita del gelato, ma offrire un'esperienza immersiva in cui architettura, comunicazione e prodotto dialogano in modo coerente.</w:t>
      </w:r>
    </w:p>
    <w:p w14:paraId="4C79DB72" w14:textId="1883B894" w:rsidR="00C827D9" w:rsidRDefault="00C827D9" w:rsidP="00416E32">
      <w:pPr>
        <w:spacing w:after="0"/>
        <w:jc w:val="both"/>
        <w:rPr>
          <w:sz w:val="24"/>
          <w:szCs w:val="24"/>
        </w:rPr>
      </w:pPr>
    </w:p>
    <w:p w14:paraId="5B13F6FD" w14:textId="01332FF3" w:rsidR="00416E32" w:rsidRPr="00416E32" w:rsidRDefault="00416E32" w:rsidP="00C827D9">
      <w:pPr>
        <w:spacing w:after="0"/>
        <w:jc w:val="both"/>
        <w:rPr>
          <w:b/>
          <w:bCs/>
          <w:sz w:val="24"/>
          <w:szCs w:val="24"/>
        </w:rPr>
      </w:pPr>
      <w:r w:rsidRPr="00416E32">
        <w:rPr>
          <w:b/>
          <w:bCs/>
          <w:sz w:val="24"/>
          <w:szCs w:val="24"/>
        </w:rPr>
        <w:t xml:space="preserve">DESIGN E FILOSOFIA </w:t>
      </w:r>
    </w:p>
    <w:p w14:paraId="12CF822A" w14:textId="77777777" w:rsidR="00416E32" w:rsidRPr="00416E32" w:rsidRDefault="00C827D9" w:rsidP="00416E32">
      <w:pPr>
        <w:spacing w:after="0"/>
        <w:jc w:val="both"/>
        <w:rPr>
          <w:sz w:val="24"/>
          <w:szCs w:val="24"/>
        </w:rPr>
      </w:pPr>
      <w:r w:rsidRPr="00C827D9">
        <w:rPr>
          <w:sz w:val="24"/>
          <w:szCs w:val="24"/>
        </w:rPr>
        <w:t xml:space="preserve">La filosofia progettuale parte da un'idea chiara: </w:t>
      </w:r>
      <w:r w:rsidRPr="00C827D9">
        <w:rPr>
          <w:b/>
          <w:bCs/>
          <w:sz w:val="24"/>
          <w:szCs w:val="24"/>
        </w:rPr>
        <w:t>andare oltre il semplice punto vendita</w:t>
      </w:r>
      <w:r w:rsidRPr="00C827D9">
        <w:rPr>
          <w:sz w:val="24"/>
          <w:szCs w:val="24"/>
        </w:rPr>
        <w:t xml:space="preserve">. La gelateria diventa così un luogo da vivere, ricordare e condividere, uno spazio capace di raccontare la personalità del </w:t>
      </w:r>
      <w:proofErr w:type="gramStart"/>
      <w:r w:rsidR="00416E32">
        <w:rPr>
          <w:sz w:val="24"/>
          <w:szCs w:val="24"/>
        </w:rPr>
        <w:t>brand</w:t>
      </w:r>
      <w:proofErr w:type="gramEnd"/>
      <w:r w:rsidRPr="00C827D9">
        <w:rPr>
          <w:sz w:val="24"/>
          <w:szCs w:val="24"/>
        </w:rPr>
        <w:t xml:space="preserve"> ancora prima della degustazione del gelato. </w:t>
      </w:r>
      <w:r w:rsidR="00416E32" w:rsidRPr="00416E32">
        <w:rPr>
          <w:sz w:val="24"/>
          <w:szCs w:val="24"/>
        </w:rPr>
        <w:t>Il progetto costruisce un'esperienza che coinvolge il visitatore attraverso colori, materiali, luce e dettagli, trasformando ogni elemento in parte integrante del racconto.</w:t>
      </w:r>
    </w:p>
    <w:p w14:paraId="3DC1471F" w14:textId="77777777" w:rsidR="00416E32" w:rsidRPr="00416E32" w:rsidRDefault="00416E32" w:rsidP="00416E32">
      <w:pPr>
        <w:spacing w:after="0"/>
        <w:jc w:val="both"/>
        <w:rPr>
          <w:sz w:val="24"/>
          <w:szCs w:val="24"/>
        </w:rPr>
      </w:pPr>
    </w:p>
    <w:p w14:paraId="3AD23D24" w14:textId="77777777" w:rsidR="00416E32" w:rsidRPr="00416E32" w:rsidRDefault="00416E32" w:rsidP="00416E32">
      <w:pPr>
        <w:spacing w:after="0"/>
        <w:jc w:val="both"/>
        <w:rPr>
          <w:sz w:val="24"/>
          <w:szCs w:val="24"/>
        </w:rPr>
      </w:pPr>
      <w:r w:rsidRPr="00416E32">
        <w:rPr>
          <w:sz w:val="24"/>
          <w:szCs w:val="24"/>
        </w:rPr>
        <w:t>Il cuore dell'intervento è rappresentato dalla scenografica parete espositiva, pensata come elemento architettonico identitario. Le cornici sagomate richiamano la forma dei tradizionali savoiardi, reinterpretandone il profilo in chiave contemporanea. Il motivo si sviluppa lungo tutta la parete diventando un segno grafico distintivo che valorizza l'esposizione dei prodotti e caratterizza l'intero locale.</w:t>
      </w:r>
    </w:p>
    <w:p w14:paraId="34FCCF48" w14:textId="0B765E35" w:rsidR="00C827D9" w:rsidRDefault="00416E32" w:rsidP="00416E32">
      <w:pPr>
        <w:spacing w:after="0"/>
        <w:jc w:val="both"/>
        <w:rPr>
          <w:sz w:val="24"/>
          <w:szCs w:val="24"/>
        </w:rPr>
      </w:pPr>
      <w:r w:rsidRPr="00416E32">
        <w:rPr>
          <w:sz w:val="24"/>
          <w:szCs w:val="24"/>
        </w:rPr>
        <w:t xml:space="preserve">Alle sue spalle, una composizione di piccoli </w:t>
      </w:r>
      <w:r w:rsidRPr="00165A7F">
        <w:rPr>
          <w:b/>
          <w:bCs/>
          <w:sz w:val="24"/>
          <w:szCs w:val="24"/>
        </w:rPr>
        <w:t>pannelli stondati in metallo</w:t>
      </w:r>
      <w:r w:rsidRPr="00416E32">
        <w:rPr>
          <w:sz w:val="24"/>
          <w:szCs w:val="24"/>
        </w:rPr>
        <w:t xml:space="preserve"> introduce un sistema dinamico e modulare: gli elementi possono essere facilmente inseriti, rimossi e riposizionati per aggiornare i gusti del gelato disponibili. Una soluzione progettuale che coniuga flessibilità operativa, praticità quotidiana e valore estetico.</w:t>
      </w:r>
    </w:p>
    <w:p w14:paraId="0EE22FBB" w14:textId="77777777" w:rsidR="00C827D9" w:rsidRDefault="00C827D9" w:rsidP="00C827D9">
      <w:pPr>
        <w:spacing w:after="0"/>
        <w:jc w:val="both"/>
        <w:rPr>
          <w:sz w:val="24"/>
          <w:szCs w:val="24"/>
        </w:rPr>
      </w:pPr>
    </w:p>
    <w:p w14:paraId="199C96A6" w14:textId="7743759D" w:rsidR="00165A7F" w:rsidRPr="00C827D9" w:rsidRDefault="00165A7F" w:rsidP="00C827D9">
      <w:pPr>
        <w:spacing w:after="0"/>
        <w:jc w:val="both"/>
        <w:rPr>
          <w:sz w:val="24"/>
          <w:szCs w:val="24"/>
        </w:rPr>
      </w:pPr>
      <w:r w:rsidRPr="00165A7F">
        <w:rPr>
          <w:sz w:val="24"/>
          <w:szCs w:val="24"/>
        </w:rPr>
        <w:t xml:space="preserve">Anche il bancone diventa protagonista del progetto. Il rivestimento riprende il disegno delle forme arrotondate, creando continuità visiva con la parete e rafforzando il linguaggio </w:t>
      </w:r>
      <w:r w:rsidRPr="00165A7F">
        <w:rPr>
          <w:sz w:val="24"/>
          <w:szCs w:val="24"/>
        </w:rPr>
        <w:lastRenderedPageBreak/>
        <w:t>progettuale. Il motivo decorativo, retroilluminato, conferisce profondità e contribuisce a rendere il banco un elemento scenografico capace di attirare immediatamente lo sguardo.</w:t>
      </w:r>
    </w:p>
    <w:p w14:paraId="2C4EBE6E" w14:textId="77777777" w:rsidR="00165A7F" w:rsidRPr="00165A7F" w:rsidRDefault="00165A7F" w:rsidP="00165A7F">
      <w:pPr>
        <w:spacing w:after="0"/>
        <w:jc w:val="both"/>
        <w:rPr>
          <w:sz w:val="24"/>
          <w:szCs w:val="24"/>
        </w:rPr>
      </w:pPr>
    </w:p>
    <w:p w14:paraId="334F6900" w14:textId="63EC3E6D" w:rsidR="00165A7F" w:rsidRPr="00165A7F" w:rsidRDefault="00165A7F" w:rsidP="00165A7F">
      <w:pPr>
        <w:spacing w:after="0"/>
        <w:jc w:val="both"/>
        <w:rPr>
          <w:sz w:val="24"/>
          <w:szCs w:val="24"/>
        </w:rPr>
      </w:pPr>
      <w:r w:rsidRPr="00165A7F">
        <w:rPr>
          <w:sz w:val="24"/>
          <w:szCs w:val="24"/>
        </w:rPr>
        <w:t>Le superfici riflettenti, grazie agli specchi sagomati, amplificano la percezione dello spazio e moltiplicano i giochi di luce e colore, mentre le nicchie espositive integrate nella boiserie trasformano la parete in un elemento funzionale e decorativo, destinato ad accogliere prodotti, confezioni e oggetti che contribuiscono alla narrazione del marchio.</w:t>
      </w:r>
    </w:p>
    <w:p w14:paraId="3AC809AB" w14:textId="77777777" w:rsidR="00416E32" w:rsidRDefault="00416E32" w:rsidP="005457A2">
      <w:pPr>
        <w:spacing w:after="0"/>
        <w:jc w:val="both"/>
        <w:rPr>
          <w:b/>
          <w:bCs/>
          <w:sz w:val="24"/>
          <w:szCs w:val="24"/>
        </w:rPr>
      </w:pPr>
    </w:p>
    <w:p w14:paraId="2BA65284" w14:textId="5EA54EBA" w:rsidR="00C827D9" w:rsidRPr="00416E32" w:rsidRDefault="00416E32" w:rsidP="005457A2">
      <w:pPr>
        <w:spacing w:after="0"/>
        <w:jc w:val="both"/>
        <w:rPr>
          <w:b/>
          <w:bCs/>
          <w:sz w:val="24"/>
          <w:szCs w:val="24"/>
        </w:rPr>
      </w:pPr>
      <w:r w:rsidRPr="00416E32">
        <w:rPr>
          <w:b/>
          <w:bCs/>
          <w:sz w:val="24"/>
          <w:szCs w:val="24"/>
        </w:rPr>
        <w:t xml:space="preserve">MATERIALI </w:t>
      </w:r>
      <w:r>
        <w:rPr>
          <w:b/>
          <w:bCs/>
          <w:sz w:val="24"/>
          <w:szCs w:val="24"/>
        </w:rPr>
        <w:t>E COLORI</w:t>
      </w:r>
    </w:p>
    <w:p w14:paraId="3393D000" w14:textId="77777777" w:rsidR="00165A7F" w:rsidRDefault="00165A7F" w:rsidP="00165A7F">
      <w:pPr>
        <w:spacing w:after="0"/>
        <w:jc w:val="both"/>
        <w:rPr>
          <w:sz w:val="24"/>
          <w:szCs w:val="24"/>
        </w:rPr>
      </w:pPr>
      <w:r w:rsidRPr="00165A7F">
        <w:rPr>
          <w:sz w:val="24"/>
          <w:szCs w:val="24"/>
        </w:rPr>
        <w:t xml:space="preserve">La qualità realizzativa emerge nella selezione dei materiali, scelti per coniugare resistenza, eleganza e funzionalità. Il progetto utilizza </w:t>
      </w:r>
      <w:r w:rsidRPr="00165A7F">
        <w:rPr>
          <w:b/>
          <w:bCs/>
          <w:sz w:val="24"/>
          <w:szCs w:val="24"/>
        </w:rPr>
        <w:t>legno massello di rovere</w:t>
      </w:r>
      <w:r w:rsidRPr="00165A7F">
        <w:rPr>
          <w:sz w:val="24"/>
          <w:szCs w:val="24"/>
        </w:rPr>
        <w:t xml:space="preserve">, </w:t>
      </w:r>
      <w:r w:rsidRPr="00165A7F">
        <w:rPr>
          <w:b/>
          <w:bCs/>
          <w:sz w:val="24"/>
          <w:szCs w:val="24"/>
        </w:rPr>
        <w:t xml:space="preserve">mensole in vetro </w:t>
      </w:r>
      <w:proofErr w:type="spellStart"/>
      <w:r w:rsidRPr="00165A7F">
        <w:rPr>
          <w:b/>
          <w:bCs/>
          <w:sz w:val="24"/>
          <w:szCs w:val="24"/>
        </w:rPr>
        <w:t>extrachiaro</w:t>
      </w:r>
      <w:proofErr w:type="spellEnd"/>
      <w:r w:rsidRPr="00165A7F">
        <w:rPr>
          <w:b/>
          <w:bCs/>
          <w:sz w:val="24"/>
          <w:szCs w:val="24"/>
        </w:rPr>
        <w:t xml:space="preserve"> molate filo lucido</w:t>
      </w:r>
      <w:r w:rsidRPr="00165A7F">
        <w:rPr>
          <w:sz w:val="24"/>
          <w:szCs w:val="24"/>
        </w:rPr>
        <w:t xml:space="preserve">, </w:t>
      </w:r>
      <w:r w:rsidRPr="00165A7F">
        <w:rPr>
          <w:b/>
          <w:bCs/>
          <w:sz w:val="24"/>
          <w:szCs w:val="24"/>
        </w:rPr>
        <w:t xml:space="preserve">specchi sagomati </w:t>
      </w:r>
      <w:proofErr w:type="spellStart"/>
      <w:r w:rsidRPr="00165A7F">
        <w:rPr>
          <w:b/>
          <w:bCs/>
          <w:sz w:val="24"/>
          <w:szCs w:val="24"/>
        </w:rPr>
        <w:t>extrachiari</w:t>
      </w:r>
      <w:proofErr w:type="spellEnd"/>
      <w:r w:rsidRPr="00165A7F">
        <w:rPr>
          <w:b/>
          <w:bCs/>
          <w:sz w:val="24"/>
          <w:szCs w:val="24"/>
        </w:rPr>
        <w:t xml:space="preserve"> molati filo lucido</w:t>
      </w:r>
      <w:r w:rsidRPr="00165A7F">
        <w:rPr>
          <w:sz w:val="24"/>
          <w:szCs w:val="24"/>
        </w:rPr>
        <w:t xml:space="preserve">, una </w:t>
      </w:r>
      <w:r w:rsidRPr="00165A7F">
        <w:rPr>
          <w:b/>
          <w:bCs/>
          <w:sz w:val="24"/>
          <w:szCs w:val="24"/>
        </w:rPr>
        <w:t>boiserie sagomata realizzata con pannelli in MDF da 19 mm laccato opaco</w:t>
      </w:r>
      <w:r w:rsidRPr="00165A7F">
        <w:rPr>
          <w:sz w:val="24"/>
          <w:szCs w:val="24"/>
        </w:rPr>
        <w:t xml:space="preserve">, superfici in </w:t>
      </w:r>
      <w:proofErr w:type="spellStart"/>
      <w:r w:rsidRPr="00165A7F">
        <w:rPr>
          <w:b/>
          <w:bCs/>
          <w:sz w:val="24"/>
          <w:szCs w:val="24"/>
        </w:rPr>
        <w:t>Laminam</w:t>
      </w:r>
      <w:proofErr w:type="spellEnd"/>
      <w:r w:rsidRPr="00165A7F">
        <w:rPr>
          <w:b/>
          <w:bCs/>
          <w:sz w:val="24"/>
          <w:szCs w:val="24"/>
        </w:rPr>
        <w:t xml:space="preserve"> verde</w:t>
      </w:r>
      <w:r w:rsidRPr="00165A7F">
        <w:rPr>
          <w:sz w:val="24"/>
          <w:szCs w:val="24"/>
        </w:rPr>
        <w:t xml:space="preserve"> e lavorazioni metalliche realizzate su misura.</w:t>
      </w:r>
    </w:p>
    <w:p w14:paraId="7A56F0A6" w14:textId="77777777" w:rsidR="00165A7F" w:rsidRPr="00165A7F" w:rsidRDefault="00165A7F" w:rsidP="00165A7F">
      <w:pPr>
        <w:spacing w:after="0"/>
        <w:jc w:val="both"/>
        <w:rPr>
          <w:sz w:val="24"/>
          <w:szCs w:val="24"/>
        </w:rPr>
      </w:pPr>
    </w:p>
    <w:p w14:paraId="1AEF94CF" w14:textId="77777777" w:rsidR="004A1056" w:rsidRDefault="004A1056" w:rsidP="004A1056">
      <w:pPr>
        <w:spacing w:after="0"/>
        <w:jc w:val="both"/>
        <w:rPr>
          <w:sz w:val="24"/>
          <w:szCs w:val="24"/>
        </w:rPr>
      </w:pPr>
      <w:r w:rsidRPr="004A1056">
        <w:rPr>
          <w:sz w:val="24"/>
          <w:szCs w:val="24"/>
        </w:rPr>
        <w:t xml:space="preserve">A definire l'identità dello spazio contribuisce anche una palette cromatica intensa e contemporanea, che accosta il verde profondo delle pareti al rosso acceso del soffitto e delle superfici verticali, completata dal giallo caldo del pavimento e delle quinte </w:t>
      </w:r>
      <w:proofErr w:type="spellStart"/>
      <w:r w:rsidRPr="004A1056">
        <w:rPr>
          <w:sz w:val="24"/>
          <w:szCs w:val="24"/>
        </w:rPr>
        <w:t>retrobanco</w:t>
      </w:r>
      <w:proofErr w:type="spellEnd"/>
      <w:r w:rsidRPr="004A1056">
        <w:rPr>
          <w:sz w:val="24"/>
          <w:szCs w:val="24"/>
        </w:rPr>
        <w:t>. Una scelta audace che conferisce energia all'ambiente, ne rafforza la riconoscibilità e interpreta il carattere fresco, giovane e pop del marchio.</w:t>
      </w:r>
    </w:p>
    <w:p w14:paraId="0B5F7548" w14:textId="77777777" w:rsidR="004A1056" w:rsidRPr="004A1056" w:rsidRDefault="004A1056" w:rsidP="004A1056">
      <w:pPr>
        <w:spacing w:after="0"/>
        <w:jc w:val="both"/>
        <w:rPr>
          <w:sz w:val="24"/>
          <w:szCs w:val="24"/>
        </w:rPr>
      </w:pPr>
    </w:p>
    <w:p w14:paraId="742C8FA1" w14:textId="77777777" w:rsidR="004A1056" w:rsidRPr="004A1056" w:rsidRDefault="004A1056" w:rsidP="004A1056">
      <w:pPr>
        <w:spacing w:after="0"/>
        <w:jc w:val="both"/>
        <w:rPr>
          <w:sz w:val="24"/>
          <w:szCs w:val="24"/>
        </w:rPr>
      </w:pPr>
      <w:r w:rsidRPr="004A1056">
        <w:rPr>
          <w:sz w:val="24"/>
          <w:szCs w:val="24"/>
        </w:rPr>
        <w:t>Le finiture opache dialogano con la trasparenza del vetro e con la brillantezza degli elementi metallici, mentre il legno introduce una nota di calore che bilancia la vivacità cromatica, creando un ambiente accogliente e al tempo stesso fortemente scenografico.</w:t>
      </w:r>
    </w:p>
    <w:p w14:paraId="5D547218" w14:textId="77777777" w:rsidR="004A1056" w:rsidRPr="00C827D9" w:rsidRDefault="004A1056" w:rsidP="00C827D9">
      <w:pPr>
        <w:spacing w:after="0"/>
        <w:jc w:val="both"/>
        <w:rPr>
          <w:sz w:val="24"/>
          <w:szCs w:val="24"/>
        </w:rPr>
      </w:pPr>
    </w:p>
    <w:p w14:paraId="3FB38052" w14:textId="2C29A3C0" w:rsidR="00C827D9" w:rsidRDefault="00165A7F" w:rsidP="005457A2">
      <w:pPr>
        <w:spacing w:after="0"/>
        <w:jc w:val="both"/>
        <w:rPr>
          <w:sz w:val="24"/>
          <w:szCs w:val="24"/>
        </w:rPr>
      </w:pPr>
      <w:r w:rsidRPr="00165A7F">
        <w:rPr>
          <w:sz w:val="24"/>
          <w:szCs w:val="24"/>
        </w:rPr>
        <w:t xml:space="preserve">L'intervento conferma </w:t>
      </w:r>
      <w:r>
        <w:rPr>
          <w:sz w:val="24"/>
          <w:szCs w:val="24"/>
        </w:rPr>
        <w:t>la natura</w:t>
      </w:r>
      <w:r w:rsidRPr="00165A7F">
        <w:rPr>
          <w:sz w:val="24"/>
          <w:szCs w:val="24"/>
        </w:rPr>
        <w:t xml:space="preserve"> di </w:t>
      </w:r>
      <w:r w:rsidRPr="00165A7F">
        <w:rPr>
          <w:b/>
          <w:bCs/>
          <w:sz w:val="24"/>
          <w:szCs w:val="24"/>
        </w:rPr>
        <w:t>CGF Design</w:t>
      </w:r>
      <w:r w:rsidRPr="00165A7F">
        <w:rPr>
          <w:sz w:val="24"/>
          <w:szCs w:val="24"/>
        </w:rPr>
        <w:t xml:space="preserve">, </w:t>
      </w:r>
      <w:r>
        <w:rPr>
          <w:sz w:val="24"/>
          <w:szCs w:val="24"/>
        </w:rPr>
        <w:t xml:space="preserve">in grado di realizzare progetti </w:t>
      </w:r>
      <w:r w:rsidRPr="00165A7F">
        <w:rPr>
          <w:sz w:val="24"/>
          <w:szCs w:val="24"/>
        </w:rPr>
        <w:t>su misura</w:t>
      </w:r>
      <w:r>
        <w:rPr>
          <w:sz w:val="24"/>
          <w:szCs w:val="24"/>
        </w:rPr>
        <w:t xml:space="preserve">, analizzando e creando con </w:t>
      </w:r>
      <w:r w:rsidRPr="00165A7F">
        <w:rPr>
          <w:sz w:val="24"/>
          <w:szCs w:val="24"/>
        </w:rPr>
        <w:t xml:space="preserve">cura </w:t>
      </w:r>
      <w:r>
        <w:rPr>
          <w:sz w:val="24"/>
          <w:szCs w:val="24"/>
        </w:rPr>
        <w:t>ogni</w:t>
      </w:r>
      <w:r w:rsidRPr="00165A7F">
        <w:rPr>
          <w:sz w:val="24"/>
          <w:szCs w:val="24"/>
        </w:rPr>
        <w:t xml:space="preserve"> dettaglio. Un approccio che permette di trasformare gli spazi commerciali in ambienti fortemente identitari, nei quali architettura, </w:t>
      </w:r>
      <w:proofErr w:type="spellStart"/>
      <w:r w:rsidRPr="00165A7F">
        <w:rPr>
          <w:sz w:val="24"/>
          <w:szCs w:val="24"/>
        </w:rPr>
        <w:t>interior</w:t>
      </w:r>
      <w:proofErr w:type="spellEnd"/>
      <w:r w:rsidRPr="00165A7F">
        <w:rPr>
          <w:sz w:val="24"/>
          <w:szCs w:val="24"/>
        </w:rPr>
        <w:t xml:space="preserve"> design e comunicazione del </w:t>
      </w:r>
      <w:proofErr w:type="gramStart"/>
      <w:r w:rsidRPr="00165A7F">
        <w:rPr>
          <w:sz w:val="24"/>
          <w:szCs w:val="24"/>
        </w:rPr>
        <w:t>brand</w:t>
      </w:r>
      <w:proofErr w:type="gramEnd"/>
      <w:r w:rsidRPr="00165A7F">
        <w:rPr>
          <w:sz w:val="24"/>
          <w:szCs w:val="24"/>
        </w:rPr>
        <w:t xml:space="preserve"> convergono in un'esperienza capace di rimanere impressa nella memoria dei clienti.</w:t>
      </w:r>
    </w:p>
    <w:p w14:paraId="09A2120B" w14:textId="77777777" w:rsidR="009736F1" w:rsidRDefault="009736F1" w:rsidP="005457A2">
      <w:pPr>
        <w:spacing w:after="0"/>
        <w:jc w:val="both"/>
        <w:rPr>
          <w:sz w:val="24"/>
          <w:szCs w:val="24"/>
        </w:rPr>
      </w:pPr>
    </w:p>
    <w:p w14:paraId="1B4FB5EC" w14:textId="77777777" w:rsidR="007E3A57" w:rsidRDefault="007E3A57" w:rsidP="005457A2">
      <w:pPr>
        <w:spacing w:after="0"/>
        <w:jc w:val="both"/>
        <w:rPr>
          <w:sz w:val="24"/>
          <w:szCs w:val="24"/>
        </w:rPr>
      </w:pPr>
    </w:p>
    <w:p w14:paraId="75F63461" w14:textId="77777777" w:rsidR="007E3A57" w:rsidRDefault="007E3A57" w:rsidP="005457A2">
      <w:pPr>
        <w:spacing w:after="0"/>
        <w:jc w:val="both"/>
        <w:rPr>
          <w:sz w:val="24"/>
          <w:szCs w:val="24"/>
        </w:rPr>
      </w:pPr>
    </w:p>
    <w:p w14:paraId="3536671E" w14:textId="77777777" w:rsidR="007E3A57" w:rsidRDefault="007E3A57" w:rsidP="005457A2">
      <w:pPr>
        <w:spacing w:after="0"/>
        <w:jc w:val="both"/>
        <w:rPr>
          <w:sz w:val="24"/>
          <w:szCs w:val="24"/>
        </w:rPr>
      </w:pPr>
    </w:p>
    <w:p w14:paraId="4C84BB23" w14:textId="77777777" w:rsidR="007E3A57" w:rsidRDefault="007E3A57" w:rsidP="005457A2">
      <w:pPr>
        <w:spacing w:after="0"/>
        <w:jc w:val="both"/>
        <w:rPr>
          <w:sz w:val="24"/>
          <w:szCs w:val="24"/>
        </w:rPr>
      </w:pPr>
    </w:p>
    <w:p w14:paraId="38E51BA4" w14:textId="77777777" w:rsidR="007E3A57" w:rsidRDefault="007E3A57" w:rsidP="005457A2">
      <w:pPr>
        <w:spacing w:after="0"/>
        <w:jc w:val="both"/>
        <w:rPr>
          <w:sz w:val="24"/>
          <w:szCs w:val="24"/>
        </w:rPr>
      </w:pPr>
    </w:p>
    <w:p w14:paraId="7A13D94B" w14:textId="77777777" w:rsidR="007E3A57" w:rsidRDefault="007E3A57" w:rsidP="005457A2">
      <w:pPr>
        <w:spacing w:after="0"/>
        <w:jc w:val="both"/>
        <w:rPr>
          <w:sz w:val="24"/>
          <w:szCs w:val="24"/>
        </w:rPr>
      </w:pPr>
    </w:p>
    <w:p w14:paraId="71439449" w14:textId="77777777" w:rsidR="007E3A57" w:rsidRDefault="007E3A57" w:rsidP="005457A2">
      <w:pPr>
        <w:spacing w:after="0"/>
        <w:jc w:val="both"/>
        <w:rPr>
          <w:sz w:val="24"/>
          <w:szCs w:val="24"/>
        </w:rPr>
      </w:pPr>
    </w:p>
    <w:p w14:paraId="3E7A92C8" w14:textId="77777777" w:rsidR="007E3A57" w:rsidRDefault="007E3A57" w:rsidP="005457A2">
      <w:pPr>
        <w:spacing w:after="0"/>
        <w:jc w:val="both"/>
        <w:rPr>
          <w:sz w:val="24"/>
          <w:szCs w:val="24"/>
        </w:rPr>
      </w:pPr>
    </w:p>
    <w:p w14:paraId="4BD0091D" w14:textId="77777777" w:rsidR="007E3A57" w:rsidRDefault="007E3A57" w:rsidP="005457A2">
      <w:pPr>
        <w:spacing w:after="0"/>
        <w:jc w:val="both"/>
        <w:rPr>
          <w:sz w:val="24"/>
          <w:szCs w:val="24"/>
        </w:rPr>
      </w:pPr>
    </w:p>
    <w:p w14:paraId="53941A98" w14:textId="77777777" w:rsidR="007E3A57" w:rsidRDefault="007E3A57" w:rsidP="005457A2">
      <w:pPr>
        <w:spacing w:after="0"/>
        <w:jc w:val="both"/>
        <w:rPr>
          <w:sz w:val="24"/>
          <w:szCs w:val="24"/>
        </w:rPr>
      </w:pPr>
    </w:p>
    <w:p w14:paraId="20BF5153" w14:textId="77777777" w:rsidR="007E3A57" w:rsidRDefault="007E3A57" w:rsidP="005457A2">
      <w:pPr>
        <w:spacing w:after="0"/>
        <w:jc w:val="both"/>
        <w:rPr>
          <w:sz w:val="24"/>
          <w:szCs w:val="24"/>
        </w:rPr>
      </w:pPr>
    </w:p>
    <w:p w14:paraId="16E30F78" w14:textId="77777777" w:rsidR="007E3A57" w:rsidRDefault="007E3A57" w:rsidP="005457A2">
      <w:pPr>
        <w:spacing w:after="0"/>
        <w:jc w:val="both"/>
        <w:rPr>
          <w:sz w:val="24"/>
          <w:szCs w:val="24"/>
        </w:rPr>
      </w:pPr>
    </w:p>
    <w:p w14:paraId="4DD6A63B" w14:textId="77777777" w:rsidR="007E3A57" w:rsidRDefault="007E3A57" w:rsidP="005457A2">
      <w:pPr>
        <w:spacing w:after="0"/>
        <w:jc w:val="both"/>
        <w:rPr>
          <w:sz w:val="24"/>
          <w:szCs w:val="24"/>
        </w:rPr>
      </w:pPr>
    </w:p>
    <w:p w14:paraId="184F8962" w14:textId="77777777" w:rsidR="007E3A57" w:rsidRDefault="007E3A57" w:rsidP="005457A2">
      <w:pPr>
        <w:spacing w:after="0"/>
        <w:jc w:val="both"/>
        <w:rPr>
          <w:sz w:val="24"/>
          <w:szCs w:val="24"/>
        </w:rPr>
      </w:pPr>
    </w:p>
    <w:p w14:paraId="72F993B2" w14:textId="17149300" w:rsidR="009736F1" w:rsidRPr="009736F1" w:rsidRDefault="009736F1" w:rsidP="005457A2">
      <w:pPr>
        <w:spacing w:after="0"/>
        <w:jc w:val="both"/>
        <w:rPr>
          <w:b/>
          <w:bCs/>
          <w:sz w:val="20"/>
          <w:szCs w:val="20"/>
        </w:rPr>
      </w:pPr>
      <w:r w:rsidRPr="009736F1">
        <w:rPr>
          <w:b/>
          <w:bCs/>
          <w:sz w:val="20"/>
          <w:szCs w:val="20"/>
        </w:rPr>
        <w:lastRenderedPageBreak/>
        <w:t>About CGF Design</w:t>
      </w:r>
    </w:p>
    <w:p w14:paraId="4A440C0F" w14:textId="77777777" w:rsidR="009736F1" w:rsidRPr="009736F1" w:rsidRDefault="009736F1" w:rsidP="009736F1">
      <w:pPr>
        <w:spacing w:after="0"/>
        <w:jc w:val="both"/>
        <w:rPr>
          <w:sz w:val="20"/>
          <w:szCs w:val="20"/>
        </w:rPr>
      </w:pPr>
      <w:r w:rsidRPr="009736F1">
        <w:rPr>
          <w:sz w:val="20"/>
          <w:szCs w:val="20"/>
        </w:rPr>
        <w:t xml:space="preserve">CGF Design è un’azienda italiana specializzata nella progettazione e realizzazione di arredamenti su misura destinati ai settori yachting, residenziale, </w:t>
      </w:r>
      <w:proofErr w:type="spellStart"/>
      <w:r w:rsidRPr="009736F1">
        <w:rPr>
          <w:sz w:val="20"/>
          <w:szCs w:val="20"/>
        </w:rPr>
        <w:t>hospitality</w:t>
      </w:r>
      <w:proofErr w:type="spellEnd"/>
      <w:r w:rsidRPr="009736F1">
        <w:rPr>
          <w:sz w:val="20"/>
          <w:szCs w:val="20"/>
        </w:rPr>
        <w:t>, spazi corporate e ambienti dedicati al mondo del lusso. Fondata nel 2016, l’azienda si è affermata come una realtà di riferimento nel panorama dell’</w:t>
      </w:r>
      <w:proofErr w:type="spellStart"/>
      <w:r w:rsidRPr="009736F1">
        <w:rPr>
          <w:sz w:val="20"/>
          <w:szCs w:val="20"/>
        </w:rPr>
        <w:t>interior</w:t>
      </w:r>
      <w:proofErr w:type="spellEnd"/>
      <w:r w:rsidRPr="009736F1">
        <w:rPr>
          <w:sz w:val="20"/>
          <w:szCs w:val="20"/>
        </w:rPr>
        <w:t xml:space="preserve"> design e della falegnameria di alta gamma grazie alla capacità di coniugare tradizione artigianale, innovazione tecnologica e una profonda cultura del progetto.</w:t>
      </w:r>
    </w:p>
    <w:p w14:paraId="4CE5B889" w14:textId="77777777" w:rsidR="009736F1" w:rsidRPr="009736F1" w:rsidRDefault="009736F1" w:rsidP="005457A2">
      <w:pPr>
        <w:spacing w:after="0"/>
        <w:jc w:val="both"/>
        <w:rPr>
          <w:sz w:val="20"/>
          <w:szCs w:val="20"/>
        </w:rPr>
      </w:pPr>
    </w:p>
    <w:p w14:paraId="0866B707" w14:textId="77777777" w:rsidR="00E0349B" w:rsidRPr="009736F1" w:rsidRDefault="00E0349B" w:rsidP="00E0349B">
      <w:pPr>
        <w:spacing w:after="0"/>
        <w:jc w:val="both"/>
        <w:rPr>
          <w:b/>
          <w:bCs/>
          <w:sz w:val="20"/>
          <w:szCs w:val="20"/>
        </w:rPr>
      </w:pPr>
      <w:r w:rsidRPr="009736F1">
        <w:rPr>
          <w:b/>
          <w:bCs/>
          <w:sz w:val="20"/>
          <w:szCs w:val="20"/>
        </w:rPr>
        <w:t>Contatti</w:t>
      </w:r>
    </w:p>
    <w:p w14:paraId="43401CDA" w14:textId="0C0F2345" w:rsidR="00E0349B" w:rsidRPr="009736F1" w:rsidRDefault="00E0349B" w:rsidP="00E0349B">
      <w:pPr>
        <w:spacing w:after="0"/>
        <w:jc w:val="both"/>
        <w:rPr>
          <w:b/>
          <w:bCs/>
          <w:sz w:val="20"/>
          <w:szCs w:val="20"/>
        </w:rPr>
      </w:pPr>
      <w:r w:rsidRPr="009736F1">
        <w:rPr>
          <w:b/>
          <w:bCs/>
          <w:sz w:val="20"/>
          <w:szCs w:val="20"/>
        </w:rPr>
        <w:t>CGF Design</w:t>
      </w:r>
    </w:p>
    <w:p w14:paraId="67884129" w14:textId="70F35CE8" w:rsidR="00E0349B" w:rsidRPr="009736F1" w:rsidRDefault="00E0349B" w:rsidP="00E0349B">
      <w:pPr>
        <w:spacing w:after="0"/>
        <w:jc w:val="both"/>
        <w:rPr>
          <w:sz w:val="20"/>
          <w:szCs w:val="20"/>
        </w:rPr>
      </w:pPr>
      <w:r w:rsidRPr="009736F1">
        <w:rPr>
          <w:sz w:val="20"/>
          <w:szCs w:val="20"/>
        </w:rPr>
        <w:t>Via Ivrea, 9 – 10044 Pianezza (TO)</w:t>
      </w:r>
    </w:p>
    <w:p w14:paraId="56615F0D" w14:textId="4746ED81" w:rsidR="00E0349B" w:rsidRPr="009736F1" w:rsidRDefault="00E0349B" w:rsidP="00E0349B">
      <w:pPr>
        <w:spacing w:after="0"/>
        <w:jc w:val="both"/>
        <w:rPr>
          <w:sz w:val="20"/>
          <w:szCs w:val="20"/>
        </w:rPr>
      </w:pPr>
      <w:hyperlink r:id="rId5" w:history="1">
        <w:r w:rsidRPr="009736F1">
          <w:rPr>
            <w:rStyle w:val="Collegamentoipertestuale"/>
            <w:sz w:val="20"/>
            <w:szCs w:val="20"/>
          </w:rPr>
          <w:t>www.cgfdesign.it</w:t>
        </w:r>
      </w:hyperlink>
      <w:r w:rsidRPr="009736F1">
        <w:rPr>
          <w:sz w:val="20"/>
          <w:szCs w:val="20"/>
        </w:rPr>
        <w:t xml:space="preserve"> </w:t>
      </w:r>
    </w:p>
    <w:p w14:paraId="6916BE8C" w14:textId="77777777" w:rsidR="00E0349B" w:rsidRPr="009736F1" w:rsidRDefault="00E0349B" w:rsidP="00E0349B">
      <w:pPr>
        <w:spacing w:after="0"/>
        <w:jc w:val="both"/>
        <w:rPr>
          <w:sz w:val="20"/>
          <w:szCs w:val="20"/>
        </w:rPr>
      </w:pPr>
    </w:p>
    <w:p w14:paraId="1A589B54" w14:textId="77777777" w:rsidR="00E0349B" w:rsidRPr="009736F1" w:rsidRDefault="00E0349B" w:rsidP="00E0349B">
      <w:pPr>
        <w:spacing w:after="0"/>
        <w:jc w:val="right"/>
        <w:rPr>
          <w:sz w:val="20"/>
          <w:szCs w:val="20"/>
        </w:rPr>
      </w:pPr>
      <w:r w:rsidRPr="009736F1">
        <w:rPr>
          <w:sz w:val="20"/>
          <w:szCs w:val="20"/>
        </w:rPr>
        <w:t>Per richieste stampa e interviste personalizzate:</w:t>
      </w:r>
    </w:p>
    <w:p w14:paraId="544BB889" w14:textId="77777777" w:rsidR="00E0349B" w:rsidRPr="009736F1" w:rsidRDefault="00E0349B" w:rsidP="00E0349B">
      <w:pPr>
        <w:spacing w:after="0"/>
        <w:jc w:val="right"/>
        <w:rPr>
          <w:sz w:val="20"/>
          <w:szCs w:val="20"/>
        </w:rPr>
      </w:pPr>
    </w:p>
    <w:p w14:paraId="77F3437F" w14:textId="77777777" w:rsidR="00E0349B" w:rsidRPr="009736F1" w:rsidRDefault="00E0349B" w:rsidP="00E0349B">
      <w:pPr>
        <w:spacing w:after="0"/>
        <w:jc w:val="right"/>
        <w:rPr>
          <w:sz w:val="20"/>
          <w:szCs w:val="20"/>
        </w:rPr>
      </w:pPr>
      <w:r w:rsidRPr="009736F1">
        <w:rPr>
          <w:b/>
          <w:bCs/>
          <w:sz w:val="20"/>
          <w:szCs w:val="20"/>
        </w:rPr>
        <w:t>OGS SRL PUBLIC RELATIONS &amp; COMMUNICATION</w:t>
      </w:r>
    </w:p>
    <w:p w14:paraId="4A715646" w14:textId="77777777" w:rsidR="00E0349B" w:rsidRPr="009736F1" w:rsidRDefault="00E0349B" w:rsidP="00E0349B">
      <w:pPr>
        <w:spacing w:after="0"/>
        <w:jc w:val="right"/>
        <w:rPr>
          <w:sz w:val="20"/>
          <w:szCs w:val="20"/>
        </w:rPr>
      </w:pPr>
      <w:r w:rsidRPr="009736F1">
        <w:rPr>
          <w:sz w:val="20"/>
          <w:szCs w:val="20"/>
        </w:rPr>
        <w:t xml:space="preserve">Via </w:t>
      </w:r>
      <w:proofErr w:type="spellStart"/>
      <w:r w:rsidRPr="009736F1">
        <w:rPr>
          <w:sz w:val="20"/>
          <w:szCs w:val="20"/>
        </w:rPr>
        <w:t>Koristka</w:t>
      </w:r>
      <w:proofErr w:type="spellEnd"/>
      <w:r w:rsidRPr="009736F1">
        <w:rPr>
          <w:sz w:val="20"/>
          <w:szCs w:val="20"/>
        </w:rPr>
        <w:t xml:space="preserve"> 3, 20154 Milano (Italy)</w:t>
      </w:r>
    </w:p>
    <w:p w14:paraId="79078E13" w14:textId="77777777" w:rsidR="00E0349B" w:rsidRPr="009736F1" w:rsidRDefault="00E0349B" w:rsidP="00E0349B">
      <w:pPr>
        <w:spacing w:after="0"/>
        <w:jc w:val="right"/>
        <w:rPr>
          <w:sz w:val="20"/>
          <w:szCs w:val="20"/>
        </w:rPr>
      </w:pPr>
      <w:proofErr w:type="spellStart"/>
      <w:r w:rsidRPr="009736F1">
        <w:rPr>
          <w:sz w:val="20"/>
          <w:szCs w:val="20"/>
        </w:rPr>
        <w:t>Ph</w:t>
      </w:r>
      <w:proofErr w:type="spellEnd"/>
      <w:r w:rsidRPr="009736F1">
        <w:rPr>
          <w:sz w:val="20"/>
          <w:szCs w:val="20"/>
        </w:rPr>
        <w:t>. +39 023450610</w:t>
      </w:r>
    </w:p>
    <w:p w14:paraId="31E25628" w14:textId="688C04AF" w:rsidR="00E0349B" w:rsidRPr="009736F1" w:rsidRDefault="00E0349B" w:rsidP="00E0349B">
      <w:pPr>
        <w:spacing w:after="0"/>
        <w:jc w:val="right"/>
        <w:rPr>
          <w:sz w:val="20"/>
          <w:szCs w:val="20"/>
        </w:rPr>
      </w:pPr>
      <w:hyperlink r:id="rId6" w:history="1">
        <w:r w:rsidRPr="009736F1">
          <w:rPr>
            <w:rStyle w:val="Collegamentoipertestuale"/>
            <w:sz w:val="20"/>
            <w:szCs w:val="20"/>
          </w:rPr>
          <w:t>www.ogscommunication.com</w:t>
        </w:r>
      </w:hyperlink>
      <w:r w:rsidRPr="009736F1">
        <w:rPr>
          <w:sz w:val="20"/>
          <w:szCs w:val="20"/>
        </w:rPr>
        <w:t xml:space="preserve"> - </w:t>
      </w:r>
      <w:hyperlink r:id="rId7" w:history="1">
        <w:r w:rsidRPr="009736F1">
          <w:rPr>
            <w:rStyle w:val="Collegamentoipertestuale"/>
            <w:sz w:val="20"/>
            <w:szCs w:val="20"/>
          </w:rPr>
          <w:t>press.ogscommunication.com</w:t>
        </w:r>
      </w:hyperlink>
    </w:p>
    <w:p w14:paraId="0C8C055F" w14:textId="530FFBB2" w:rsidR="00E0349B" w:rsidRPr="009736F1" w:rsidRDefault="00E0349B" w:rsidP="00E0349B">
      <w:pPr>
        <w:spacing w:after="0"/>
        <w:jc w:val="right"/>
        <w:rPr>
          <w:sz w:val="20"/>
          <w:szCs w:val="20"/>
        </w:rPr>
      </w:pPr>
      <w:hyperlink r:id="rId8" w:history="1">
        <w:r w:rsidRPr="009736F1">
          <w:rPr>
            <w:rStyle w:val="Collegamentoipertestuale"/>
            <w:sz w:val="20"/>
            <w:szCs w:val="20"/>
          </w:rPr>
          <w:t>info@ogscommunication.com</w:t>
        </w:r>
      </w:hyperlink>
    </w:p>
    <w:sectPr w:rsidR="00E0349B" w:rsidRPr="009736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EB9"/>
    <w:rsid w:val="00140841"/>
    <w:rsid w:val="00165A7F"/>
    <w:rsid w:val="001B1655"/>
    <w:rsid w:val="002E37AC"/>
    <w:rsid w:val="003C253A"/>
    <w:rsid w:val="00416E32"/>
    <w:rsid w:val="004A1056"/>
    <w:rsid w:val="005457A2"/>
    <w:rsid w:val="0057545E"/>
    <w:rsid w:val="005924C2"/>
    <w:rsid w:val="0061538A"/>
    <w:rsid w:val="007C1570"/>
    <w:rsid w:val="007E3A57"/>
    <w:rsid w:val="00820EB9"/>
    <w:rsid w:val="008A7D03"/>
    <w:rsid w:val="009736F1"/>
    <w:rsid w:val="009A0530"/>
    <w:rsid w:val="00A17F46"/>
    <w:rsid w:val="00C27F8F"/>
    <w:rsid w:val="00C827D9"/>
    <w:rsid w:val="00CC3446"/>
    <w:rsid w:val="00D77E8D"/>
    <w:rsid w:val="00DA1F83"/>
    <w:rsid w:val="00E0349B"/>
    <w:rsid w:val="00E538B4"/>
    <w:rsid w:val="00EC5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E948C"/>
  <w15:chartTrackingRefBased/>
  <w15:docId w15:val="{F2E91759-143A-4724-B1C1-9601A709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20E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20E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20EB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20EB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20EB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20EB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20EB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20EB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20EB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EB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20EB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20EB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20EB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20EB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20EB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20EB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20EB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20EB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20E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20EB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20EB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20EB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20EB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20EB9"/>
    <w:rPr>
      <w:i/>
      <w:iCs/>
      <w:color w:val="404040" w:themeColor="text1" w:themeTint="BF"/>
    </w:rPr>
  </w:style>
  <w:style w:type="paragraph" w:styleId="Paragrafoelenco">
    <w:name w:val="List Paragraph"/>
    <w:basedOn w:val="Normale"/>
    <w:uiPriority w:val="34"/>
    <w:qFormat/>
    <w:rsid w:val="00820EB9"/>
    <w:pPr>
      <w:ind w:left="720"/>
      <w:contextualSpacing/>
    </w:pPr>
  </w:style>
  <w:style w:type="character" w:styleId="Enfasiintensa">
    <w:name w:val="Intense Emphasis"/>
    <w:basedOn w:val="Carpredefinitoparagrafo"/>
    <w:uiPriority w:val="21"/>
    <w:qFormat/>
    <w:rsid w:val="00820EB9"/>
    <w:rPr>
      <w:i/>
      <w:iCs/>
      <w:color w:val="0F4761" w:themeColor="accent1" w:themeShade="BF"/>
    </w:rPr>
  </w:style>
  <w:style w:type="paragraph" w:styleId="Citazioneintensa">
    <w:name w:val="Intense Quote"/>
    <w:basedOn w:val="Normale"/>
    <w:next w:val="Normale"/>
    <w:link w:val="CitazioneintensaCarattere"/>
    <w:uiPriority w:val="30"/>
    <w:qFormat/>
    <w:rsid w:val="00820E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20EB9"/>
    <w:rPr>
      <w:i/>
      <w:iCs/>
      <w:color w:val="0F4761" w:themeColor="accent1" w:themeShade="BF"/>
    </w:rPr>
  </w:style>
  <w:style w:type="character" w:styleId="Riferimentointenso">
    <w:name w:val="Intense Reference"/>
    <w:basedOn w:val="Carpredefinitoparagrafo"/>
    <w:uiPriority w:val="32"/>
    <w:qFormat/>
    <w:rsid w:val="00820EB9"/>
    <w:rPr>
      <w:b/>
      <w:bCs/>
      <w:smallCaps/>
      <w:color w:val="0F4761" w:themeColor="accent1" w:themeShade="BF"/>
      <w:spacing w:val="5"/>
    </w:rPr>
  </w:style>
  <w:style w:type="character" w:styleId="Collegamentoipertestuale">
    <w:name w:val="Hyperlink"/>
    <w:basedOn w:val="Carpredefinitoparagrafo"/>
    <w:uiPriority w:val="99"/>
    <w:unhideWhenUsed/>
    <w:rsid w:val="00CC3446"/>
    <w:rPr>
      <w:color w:val="467886" w:themeColor="hyperlink"/>
      <w:u w:val="single"/>
    </w:rPr>
  </w:style>
  <w:style w:type="character" w:styleId="Menzionenonrisolta">
    <w:name w:val="Unresolved Mention"/>
    <w:basedOn w:val="Carpredefinitoparagrafo"/>
    <w:uiPriority w:val="99"/>
    <w:semiHidden/>
    <w:unhideWhenUsed/>
    <w:rsid w:val="00CC3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s://press.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gscommunication.com" TargetMode="External"/><Relationship Id="rId5" Type="http://schemas.openxmlformats.org/officeDocument/2006/relationships/hyperlink" Target="http://www.cgfdesign.it"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805</Words>
  <Characters>4589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 PC6</dc:creator>
  <cp:keywords/>
  <dc:description/>
  <cp:lastModifiedBy>PC6 PC6</cp:lastModifiedBy>
  <cp:revision>17</cp:revision>
  <dcterms:created xsi:type="dcterms:W3CDTF">2026-06-12T13:04:00Z</dcterms:created>
  <dcterms:modified xsi:type="dcterms:W3CDTF">2026-07-27T15:22:00Z</dcterms:modified>
</cp:coreProperties>
</file>