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75C7" w14:textId="294C478A" w:rsidR="006128DA" w:rsidRPr="00805306" w:rsidRDefault="006128DA" w:rsidP="00805306">
      <w:pPr>
        <w:snapToGrid w:val="0"/>
        <w:spacing w:after="120"/>
        <w:rPr>
          <w:rFonts w:ascii="Noto Sans" w:eastAsia="Microsoft YaHei" w:hAnsi="Noto Sans" w:cs="Noto Sans"/>
          <w:sz w:val="20"/>
          <w:szCs w:val="20"/>
          <w:lang w:val="pl-PL"/>
        </w:rPr>
      </w:pPr>
      <w:r w:rsidRPr="00F2130A">
        <w:rPr>
          <w:rFonts w:ascii="Noto Sans" w:eastAsia="Microsoft YaHei" w:hAnsi="Noto Sans" w:cs="Noto Sans"/>
          <w:sz w:val="20"/>
          <w:szCs w:val="20"/>
          <w:lang w:val="pl-PL"/>
        </w:rPr>
        <w:t>INFORMACJA PRASOWA | CHANGAN POLSKA</w:t>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r w:rsidRPr="00F2130A">
        <w:rPr>
          <w:rFonts w:ascii="Noto Sans" w:eastAsia="Microsoft YaHei" w:hAnsi="Noto Sans" w:cs="Noto Sans"/>
          <w:sz w:val="20"/>
          <w:szCs w:val="20"/>
          <w:lang w:val="pl-PL"/>
        </w:rPr>
        <w:tab/>
      </w:r>
    </w:p>
    <w:p w14:paraId="16BAFFB8" w14:textId="77777777" w:rsidR="006128DA" w:rsidRPr="00F2130A" w:rsidRDefault="006128DA">
      <w:pPr>
        <w:snapToGrid w:val="0"/>
        <w:spacing w:after="120"/>
        <w:jc w:val="center"/>
        <w:rPr>
          <w:rFonts w:ascii="Noto Sans" w:eastAsia="Microsoft YaHei" w:hAnsi="Noto Sans" w:cs="Noto Sans"/>
          <w:b/>
          <w:sz w:val="24"/>
          <w:lang w:val="pl-PL"/>
        </w:rPr>
      </w:pPr>
    </w:p>
    <w:p w14:paraId="7F844AF8" w14:textId="77777777" w:rsidR="00876F1F" w:rsidRDefault="00876F1F" w:rsidP="00FA274E">
      <w:pPr>
        <w:snapToGrid w:val="0"/>
        <w:spacing w:after="120"/>
        <w:jc w:val="center"/>
        <w:rPr>
          <w:rFonts w:ascii="Noto Sans" w:eastAsia="Microsoft YaHei" w:hAnsi="Noto Sans" w:cs="Noto Sans"/>
          <w:b/>
          <w:sz w:val="24"/>
          <w:lang w:val="pl-PL"/>
        </w:rPr>
      </w:pPr>
      <w:r w:rsidRPr="00876F1F">
        <w:rPr>
          <w:rFonts w:ascii="Noto Sans" w:eastAsia="Microsoft YaHei" w:hAnsi="Noto Sans" w:cs="Noto Sans"/>
          <w:b/>
          <w:sz w:val="24"/>
          <w:lang w:val="pl-PL"/>
        </w:rPr>
        <w:t xml:space="preserve">CHANGAN wkracza w nową fazę wzrostu w Europie podczas targów </w:t>
      </w:r>
      <w:proofErr w:type="spellStart"/>
      <w:r w:rsidRPr="00876F1F">
        <w:rPr>
          <w:rFonts w:ascii="Noto Sans" w:eastAsia="Microsoft YaHei" w:hAnsi="Noto Sans" w:cs="Noto Sans"/>
          <w:b/>
          <w:sz w:val="24"/>
          <w:lang w:val="pl-PL"/>
        </w:rPr>
        <w:t>Mondial</w:t>
      </w:r>
      <w:proofErr w:type="spellEnd"/>
      <w:r w:rsidRPr="00876F1F">
        <w:rPr>
          <w:rFonts w:ascii="Noto Sans" w:eastAsia="Microsoft YaHei" w:hAnsi="Noto Sans" w:cs="Noto Sans"/>
          <w:b/>
          <w:sz w:val="24"/>
          <w:lang w:val="pl-PL"/>
        </w:rPr>
        <w:t xml:space="preserve"> de </w:t>
      </w:r>
      <w:proofErr w:type="spellStart"/>
      <w:r w:rsidRPr="00876F1F">
        <w:rPr>
          <w:rFonts w:ascii="Noto Sans" w:eastAsia="Microsoft YaHei" w:hAnsi="Noto Sans" w:cs="Noto Sans"/>
          <w:b/>
          <w:sz w:val="24"/>
          <w:lang w:val="pl-PL"/>
        </w:rPr>
        <w:t>l’Auto</w:t>
      </w:r>
      <w:proofErr w:type="spellEnd"/>
      <w:r w:rsidRPr="00876F1F">
        <w:rPr>
          <w:rFonts w:ascii="Noto Sans" w:eastAsia="Microsoft YaHei" w:hAnsi="Noto Sans" w:cs="Noto Sans"/>
          <w:b/>
          <w:sz w:val="24"/>
          <w:lang w:val="pl-PL"/>
        </w:rPr>
        <w:t xml:space="preserve"> 2026</w:t>
      </w:r>
    </w:p>
    <w:p w14:paraId="4FB7C99E" w14:textId="77777777" w:rsidR="0070129A" w:rsidRDefault="0070129A">
      <w:pPr>
        <w:snapToGrid w:val="0"/>
        <w:spacing w:after="120"/>
        <w:rPr>
          <w:rFonts w:ascii="Noto Sans" w:eastAsia="Microsoft YaHei" w:hAnsi="Noto Sans" w:cs="Noto Sans"/>
          <w:i/>
          <w:iCs/>
          <w:sz w:val="20"/>
          <w:szCs w:val="20"/>
          <w:lang w:val="pl-PL"/>
        </w:rPr>
      </w:pPr>
    </w:p>
    <w:p w14:paraId="47B65BB2" w14:textId="615D3499" w:rsidR="00E70E76" w:rsidRPr="007D280F" w:rsidRDefault="00106149" w:rsidP="00675E35">
      <w:pPr>
        <w:snapToGrid w:val="0"/>
        <w:spacing w:after="120"/>
        <w:rPr>
          <w:rFonts w:ascii="Noto Sans Light" w:hAnsi="Noto Sans Light" w:cs="Noto Sans Light"/>
          <w:color w:val="000000"/>
          <w:lang w:val="pl-PL"/>
        </w:rPr>
      </w:pPr>
      <w:r w:rsidRPr="00B65E8F">
        <w:rPr>
          <w:rFonts w:ascii="Noto Sans" w:hAnsi="Noto Sans" w:cs="Noto Sans"/>
          <w:b/>
          <w:bCs/>
          <w:color w:val="000000"/>
          <w:lang w:val="pl-PL"/>
        </w:rPr>
        <w:t>PARYŻ, FRANCJA, 12 października 2026 r.</w:t>
      </w:r>
      <w:r w:rsidRPr="007D280F">
        <w:rPr>
          <w:rFonts w:ascii="Noto Sans Light" w:hAnsi="Noto Sans Light" w:cs="Noto Sans Light"/>
          <w:color w:val="000000"/>
          <w:lang w:val="pl-PL"/>
        </w:rPr>
        <w:t xml:space="preserve"> — </w:t>
      </w:r>
      <w:r w:rsidR="00BC56F5" w:rsidRPr="007D280F">
        <w:rPr>
          <w:rFonts w:ascii="Noto Sans Light" w:hAnsi="Noto Sans Light" w:cs="Noto Sans Light"/>
          <w:color w:val="000000"/>
          <w:lang w:val="pl-PL"/>
        </w:rPr>
        <w:t xml:space="preserve">Changan Automobile przedstawił kolejny etap swojej europejskiej strategii podczas targów </w:t>
      </w:r>
      <w:proofErr w:type="spellStart"/>
      <w:r w:rsidR="00BC56F5" w:rsidRPr="007D280F">
        <w:rPr>
          <w:rFonts w:ascii="Noto Sans Light" w:hAnsi="Noto Sans Light" w:cs="Noto Sans Light"/>
          <w:color w:val="000000"/>
          <w:lang w:val="pl-PL"/>
        </w:rPr>
        <w:t>Mondial</w:t>
      </w:r>
      <w:proofErr w:type="spellEnd"/>
      <w:r w:rsidR="00BC56F5" w:rsidRPr="007D280F">
        <w:rPr>
          <w:rFonts w:ascii="Noto Sans Light" w:hAnsi="Noto Sans Light" w:cs="Noto Sans Light"/>
          <w:color w:val="000000"/>
          <w:lang w:val="pl-PL"/>
        </w:rPr>
        <w:t xml:space="preserve"> de </w:t>
      </w:r>
      <w:proofErr w:type="spellStart"/>
      <w:r w:rsidR="00BC56F5" w:rsidRPr="007D280F">
        <w:rPr>
          <w:rFonts w:ascii="Noto Sans Light" w:hAnsi="Noto Sans Light" w:cs="Noto Sans Light"/>
          <w:color w:val="000000"/>
          <w:lang w:val="pl-PL"/>
        </w:rPr>
        <w:t>l’Auto</w:t>
      </w:r>
      <w:proofErr w:type="spellEnd"/>
      <w:r w:rsidR="00BC56F5" w:rsidRPr="007D280F">
        <w:rPr>
          <w:rFonts w:ascii="Noto Sans Light" w:hAnsi="Noto Sans Light" w:cs="Noto Sans Light"/>
          <w:color w:val="000000"/>
          <w:lang w:val="pl-PL"/>
        </w:rPr>
        <w:t xml:space="preserve"> 2026. W ślad za zeszłorocznym wprowadzeniem </w:t>
      </w:r>
      <w:proofErr w:type="spellStart"/>
      <w:r w:rsidR="00BC56F5" w:rsidRPr="007D280F">
        <w:rPr>
          <w:rFonts w:ascii="Noto Sans Light" w:hAnsi="Noto Sans Light" w:cs="Noto Sans Light"/>
          <w:color w:val="000000"/>
          <w:lang w:val="pl-PL"/>
        </w:rPr>
        <w:t>submarki</w:t>
      </w:r>
      <w:proofErr w:type="spellEnd"/>
      <w:r w:rsidR="00BC56F5" w:rsidRPr="007D280F">
        <w:rPr>
          <w:rFonts w:ascii="Noto Sans Light" w:hAnsi="Noto Sans Light" w:cs="Noto Sans Light"/>
          <w:color w:val="000000"/>
          <w:lang w:val="pl-PL"/>
        </w:rPr>
        <w:t xml:space="preserve"> CHANGAN DEEPAL w Europie, Changan zaprezentował całkowicie nową </w:t>
      </w:r>
      <w:proofErr w:type="spellStart"/>
      <w:r w:rsidR="00BC56F5" w:rsidRPr="007D280F">
        <w:rPr>
          <w:rFonts w:ascii="Noto Sans Light" w:hAnsi="Noto Sans Light" w:cs="Noto Sans Light"/>
          <w:color w:val="000000"/>
          <w:lang w:val="pl-PL"/>
        </w:rPr>
        <w:t>submarkę</w:t>
      </w:r>
      <w:proofErr w:type="spellEnd"/>
      <w:r w:rsidR="00BC56F5" w:rsidRPr="007D280F">
        <w:rPr>
          <w:rFonts w:ascii="Noto Sans Light" w:hAnsi="Noto Sans Light" w:cs="Noto Sans Light"/>
          <w:color w:val="000000"/>
          <w:lang w:val="pl-PL"/>
        </w:rPr>
        <w:t xml:space="preserve"> CHANGAN NEVO oraz ogłosił plany poszerzenia gamy układów napędowych i dalszego rozwoju lokalnych struktur badawczo-rozwojowych (R&amp;D), inżynieryjnych oraz obsługi klienta. Wydarzenia te oznaczają nową fazę długoterminowego zaangażowania marki w Europie, przynosząc szerszy wybór produktów oraz silniejsze lokalne wsparcie odpowiadające na zmieniające się potrzeby </w:t>
      </w:r>
      <w:proofErr w:type="spellStart"/>
      <w:r w:rsidR="00BC56F5" w:rsidRPr="007D280F">
        <w:rPr>
          <w:rFonts w:ascii="Noto Sans Light" w:hAnsi="Noto Sans Light" w:cs="Noto Sans Light"/>
          <w:color w:val="000000"/>
          <w:lang w:val="pl-PL"/>
        </w:rPr>
        <w:t>mobilnościowe</w:t>
      </w:r>
      <w:proofErr w:type="spellEnd"/>
      <w:r w:rsidR="00BC56F5" w:rsidRPr="007D280F">
        <w:rPr>
          <w:rFonts w:ascii="Noto Sans Light" w:hAnsi="Noto Sans Light" w:cs="Noto Sans Light"/>
          <w:color w:val="000000"/>
          <w:lang w:val="pl-PL"/>
        </w:rPr>
        <w:t xml:space="preserve"> klientów.</w:t>
      </w:r>
    </w:p>
    <w:p w14:paraId="0774E678" w14:textId="77777777" w:rsidR="00720BFD" w:rsidRPr="00720BFD" w:rsidRDefault="00720BFD" w:rsidP="00675E35">
      <w:pPr>
        <w:snapToGrid w:val="0"/>
        <w:spacing w:after="120"/>
        <w:rPr>
          <w:rFonts w:ascii="Noto Sans" w:eastAsia="Microsoft YaHei" w:hAnsi="Noto Sans" w:cs="Noto Sans"/>
          <w:sz w:val="20"/>
          <w:szCs w:val="20"/>
          <w:lang w:val="pl-PL"/>
        </w:rPr>
      </w:pPr>
    </w:p>
    <w:p w14:paraId="1C6BAB7C" w14:textId="77777777" w:rsidR="00934AFA" w:rsidRPr="00934AFA" w:rsidRDefault="00934AFA" w:rsidP="00675E35">
      <w:pPr>
        <w:snapToGrid w:val="0"/>
        <w:spacing w:after="120"/>
        <w:rPr>
          <w:rFonts w:ascii="Noto Sans" w:eastAsia="Microsoft YaHei" w:hAnsi="Noto Sans" w:cs="Noto Sans"/>
          <w:b/>
          <w:bCs/>
          <w:sz w:val="20"/>
          <w:szCs w:val="20"/>
          <w:lang w:val="pl-PL"/>
        </w:rPr>
      </w:pPr>
      <w:r w:rsidRPr="00934AFA">
        <w:rPr>
          <w:rFonts w:ascii="Noto Sans" w:eastAsia="Microsoft YaHei" w:hAnsi="Noto Sans" w:cs="Noto Sans"/>
          <w:b/>
          <w:bCs/>
          <w:sz w:val="20"/>
          <w:szCs w:val="20"/>
          <w:lang w:val="pl-PL"/>
        </w:rPr>
        <w:t xml:space="preserve">Misja i wartości </w:t>
      </w:r>
      <w:proofErr w:type="spellStart"/>
      <w:r w:rsidRPr="00934AFA">
        <w:rPr>
          <w:rFonts w:ascii="Noto Sans" w:eastAsia="Microsoft YaHei" w:hAnsi="Noto Sans" w:cs="Noto Sans"/>
          <w:b/>
          <w:bCs/>
          <w:sz w:val="20"/>
          <w:szCs w:val="20"/>
          <w:lang w:val="pl-PL"/>
        </w:rPr>
        <w:t>submarki</w:t>
      </w:r>
      <w:proofErr w:type="spellEnd"/>
      <w:r w:rsidRPr="00934AFA">
        <w:rPr>
          <w:rFonts w:ascii="Noto Sans" w:eastAsia="Microsoft YaHei" w:hAnsi="Noto Sans" w:cs="Noto Sans"/>
          <w:b/>
          <w:bCs/>
          <w:sz w:val="20"/>
          <w:szCs w:val="20"/>
          <w:lang w:val="pl-PL"/>
        </w:rPr>
        <w:t xml:space="preserve"> CHANGAN NEVO</w:t>
      </w:r>
    </w:p>
    <w:p w14:paraId="061DFD48" w14:textId="7EEE560B" w:rsidR="00934AFA" w:rsidRPr="00934AFA" w:rsidRDefault="00934AFA" w:rsidP="00675E35">
      <w:pPr>
        <w:widowControl/>
        <w:spacing w:after="120"/>
        <w:rPr>
          <w:rFonts w:ascii="Noto Sans Light" w:hAnsi="Noto Sans Light" w:cs="Noto Sans Light"/>
          <w:color w:val="000000"/>
          <w:lang w:val="pl-PL"/>
        </w:rPr>
      </w:pPr>
      <w:r w:rsidRPr="00934AFA">
        <w:rPr>
          <w:rFonts w:ascii="Noto Sans Light" w:hAnsi="Noto Sans Light" w:cs="Noto Sans Light"/>
          <w:color w:val="000000"/>
          <w:lang w:val="pl-PL"/>
        </w:rPr>
        <w:t>Głównym celem CHANGAN NEVO jest spełnianie ewoluujących potrzeb współczesnych rodzin.</w:t>
      </w:r>
      <w:r w:rsidR="00D52AA0">
        <w:rPr>
          <w:rFonts w:ascii="Noto Sans Light" w:hAnsi="Noto Sans Light" w:cs="Noto Sans Light"/>
          <w:color w:val="000000"/>
          <w:lang w:val="pl-PL"/>
        </w:rPr>
        <w:t xml:space="preserve"> P</w:t>
      </w:r>
      <w:r w:rsidRPr="00934AFA">
        <w:rPr>
          <w:rFonts w:ascii="Noto Sans Light" w:hAnsi="Noto Sans Light" w:cs="Noto Sans Light"/>
          <w:color w:val="000000"/>
          <w:lang w:val="pl-PL"/>
        </w:rPr>
        <w:t xml:space="preserve">rawdziwa wartość technologii tkwi nie tylko w przełomowych innowacjach, ale w czynieniu ich dostępnymi dla większego grona odbiorców. Kierując się zasadą, że zaawansowana technologia powinna być dostępna dla każdego, CHANGAN NEVO zobowiązuje się dostarczać inteligentne, komfortowe i bezpieczne rozwiązania </w:t>
      </w:r>
      <w:proofErr w:type="spellStart"/>
      <w:r w:rsidRPr="00934AFA">
        <w:rPr>
          <w:rFonts w:ascii="Noto Sans Light" w:hAnsi="Noto Sans Light" w:cs="Noto Sans Light"/>
          <w:color w:val="000000"/>
          <w:lang w:val="pl-PL"/>
        </w:rPr>
        <w:t>mobilnościowe</w:t>
      </w:r>
      <w:proofErr w:type="spellEnd"/>
      <w:r w:rsidRPr="00934AFA">
        <w:rPr>
          <w:rFonts w:ascii="Noto Sans Light" w:hAnsi="Noto Sans Light" w:cs="Noto Sans Light"/>
          <w:color w:val="000000"/>
          <w:lang w:val="pl-PL"/>
        </w:rPr>
        <w:t xml:space="preserve">, które ulepszają codzienne życie. </w:t>
      </w:r>
      <w:r w:rsidR="0042332E">
        <w:rPr>
          <w:rFonts w:ascii="Noto Sans Light" w:hAnsi="Noto Sans Light" w:cs="Noto Sans Light"/>
          <w:color w:val="000000"/>
          <w:lang w:val="pl-PL"/>
        </w:rPr>
        <w:t xml:space="preserve">Na ten moment modele </w:t>
      </w:r>
      <w:r w:rsidRPr="00934AFA">
        <w:rPr>
          <w:rFonts w:ascii="Noto Sans Light" w:hAnsi="Noto Sans Light" w:cs="Noto Sans Light"/>
          <w:color w:val="000000"/>
          <w:lang w:val="pl-PL"/>
        </w:rPr>
        <w:t xml:space="preserve">CHANGAN NEVO </w:t>
      </w:r>
      <w:r w:rsidR="002F786C">
        <w:rPr>
          <w:rFonts w:ascii="Noto Sans Light" w:hAnsi="Noto Sans Light" w:cs="Noto Sans Light"/>
          <w:color w:val="000000"/>
          <w:lang w:val="pl-PL"/>
        </w:rPr>
        <w:t xml:space="preserve">należą do </w:t>
      </w:r>
      <w:r w:rsidRPr="00934AFA">
        <w:rPr>
          <w:rFonts w:ascii="Noto Sans Light" w:hAnsi="Noto Sans Light" w:cs="Noto Sans Light"/>
          <w:color w:val="000000"/>
          <w:lang w:val="pl-PL"/>
        </w:rPr>
        <w:t>ponad milion</w:t>
      </w:r>
      <w:r w:rsidR="002F786C">
        <w:rPr>
          <w:rFonts w:ascii="Noto Sans Light" w:hAnsi="Noto Sans Light" w:cs="Noto Sans Light"/>
          <w:color w:val="000000"/>
          <w:lang w:val="pl-PL"/>
        </w:rPr>
        <w:t>a</w:t>
      </w:r>
      <w:r w:rsidRPr="00934AFA">
        <w:rPr>
          <w:rFonts w:ascii="Noto Sans Light" w:hAnsi="Noto Sans Light" w:cs="Noto Sans Light"/>
          <w:color w:val="000000"/>
          <w:lang w:val="pl-PL"/>
        </w:rPr>
        <w:t xml:space="preserve"> rodzin na całym świecie, czyniąc inteligentną i komfortową mobilność częścią codzienności rosnącej społeczności użytkowników.</w:t>
      </w:r>
    </w:p>
    <w:p w14:paraId="70D461B1" w14:textId="60142F0D" w:rsidR="00FC4A29" w:rsidRDefault="00DA0D93" w:rsidP="00675E35">
      <w:pPr>
        <w:widowControl/>
        <w:spacing w:after="120"/>
        <w:rPr>
          <w:rFonts w:ascii="Noto Sans Light" w:hAnsi="Noto Sans Light" w:cs="Noto Sans Light"/>
          <w:color w:val="000000"/>
          <w:lang w:val="pl-PL"/>
        </w:rPr>
      </w:pPr>
      <w:proofErr w:type="spellStart"/>
      <w:r>
        <w:rPr>
          <w:rFonts w:ascii="Noto Sans Light" w:hAnsi="Noto Sans Light" w:cs="Noto Sans Light"/>
          <w:color w:val="000000"/>
          <w:lang w:val="pl-PL"/>
        </w:rPr>
        <w:t>Submarka</w:t>
      </w:r>
      <w:proofErr w:type="spellEnd"/>
      <w:r w:rsidR="00934AFA" w:rsidRPr="00934AFA">
        <w:rPr>
          <w:rFonts w:ascii="Noto Sans Light" w:hAnsi="Noto Sans Light" w:cs="Noto Sans Light"/>
          <w:color w:val="000000"/>
          <w:lang w:val="pl-PL"/>
        </w:rPr>
        <w:t xml:space="preserve"> CHANGAN NEVO opiera się na trzech filarach: dopracowanym designie, współdzielonym komforcie</w:t>
      </w:r>
      <w:r w:rsidR="00294327">
        <w:rPr>
          <w:rFonts w:ascii="Noto Sans Light" w:hAnsi="Noto Sans Light" w:cs="Noto Sans Light"/>
          <w:color w:val="000000"/>
          <w:lang w:val="pl-PL"/>
        </w:rPr>
        <w:t xml:space="preserve"> </w:t>
      </w:r>
      <w:r w:rsidR="00934AFA" w:rsidRPr="00934AFA">
        <w:rPr>
          <w:rFonts w:ascii="Noto Sans Light" w:hAnsi="Noto Sans Light" w:cs="Noto Sans Light"/>
          <w:color w:val="000000"/>
          <w:lang w:val="pl-PL"/>
        </w:rPr>
        <w:t>oraz przyjemnej technologii</w:t>
      </w:r>
      <w:r w:rsidR="00294327">
        <w:rPr>
          <w:rFonts w:ascii="Noto Sans Light" w:hAnsi="Noto Sans Light" w:cs="Noto Sans Light"/>
          <w:color w:val="000000"/>
          <w:lang w:val="pl-PL"/>
        </w:rPr>
        <w:t xml:space="preserve">. </w:t>
      </w:r>
      <w:r w:rsidR="00934AFA" w:rsidRPr="00934AFA">
        <w:rPr>
          <w:rFonts w:ascii="Noto Sans Light" w:hAnsi="Noto Sans Light" w:cs="Noto Sans Light"/>
          <w:color w:val="000000"/>
          <w:lang w:val="pl-PL"/>
        </w:rPr>
        <w:t>Dopracowany design łączy wyrafinowaną estetykę z naturalnym, przytulnym poczuciem komfortu, równoważąc elegancję wizualną z codzienną praktycznością. Współdzielony komfort stawia każdego pasażera w centrum podróży dzięki przemyślanej przestrzeni, elastycznym układom i równemu komfortowi w całej kabinie. Przyjemna technologia integruje inteligentny kokpit, cyfrowe doświadczenia sieciowe oraz systemy wspomagania jazdy w czasie rzeczywistym, tworząc inteligentniejsze, bezpieczniejsze i bezstresowe środowisko.</w:t>
      </w:r>
    </w:p>
    <w:p w14:paraId="44D965E4" w14:textId="6E76F01C" w:rsidR="003508AE" w:rsidRDefault="003508AE" w:rsidP="00675E35">
      <w:pPr>
        <w:widowControl/>
        <w:spacing w:after="120"/>
        <w:rPr>
          <w:rFonts w:ascii="Noto Sans Light" w:hAnsi="Noto Sans Light" w:cs="Noto Sans Light"/>
          <w:color w:val="000000"/>
          <w:lang w:val="pl-PL"/>
        </w:rPr>
      </w:pPr>
      <w:r w:rsidRPr="003508AE">
        <w:rPr>
          <w:rFonts w:ascii="Noto Sans Light" w:hAnsi="Noto Sans Light" w:cs="Noto Sans Light"/>
          <w:color w:val="000000"/>
          <w:lang w:val="pl-PL"/>
        </w:rPr>
        <w:t xml:space="preserve">Model CHANGAN NEVO Q05 zadebiutował w Europie podczas targów </w:t>
      </w:r>
      <w:proofErr w:type="spellStart"/>
      <w:r w:rsidRPr="003508AE">
        <w:rPr>
          <w:rFonts w:ascii="Noto Sans Light" w:hAnsi="Noto Sans Light" w:cs="Noto Sans Light"/>
          <w:color w:val="000000"/>
          <w:lang w:val="pl-PL"/>
        </w:rPr>
        <w:t>Mondial</w:t>
      </w:r>
      <w:proofErr w:type="spellEnd"/>
      <w:r w:rsidRPr="003508AE">
        <w:rPr>
          <w:rFonts w:ascii="Noto Sans Light" w:hAnsi="Noto Sans Light" w:cs="Noto Sans Light"/>
          <w:color w:val="000000"/>
          <w:lang w:val="pl-PL"/>
        </w:rPr>
        <w:t xml:space="preserve"> de </w:t>
      </w:r>
      <w:proofErr w:type="spellStart"/>
      <w:r w:rsidRPr="003508AE">
        <w:rPr>
          <w:rFonts w:ascii="Noto Sans Light" w:hAnsi="Noto Sans Light" w:cs="Noto Sans Light"/>
          <w:color w:val="000000"/>
          <w:lang w:val="pl-PL"/>
        </w:rPr>
        <w:t>l’Auto</w:t>
      </w:r>
      <w:proofErr w:type="spellEnd"/>
      <w:r w:rsidRPr="003508AE">
        <w:rPr>
          <w:rFonts w:ascii="Noto Sans Light" w:hAnsi="Noto Sans Light" w:cs="Noto Sans Light"/>
          <w:color w:val="000000"/>
          <w:lang w:val="pl-PL"/>
        </w:rPr>
        <w:t xml:space="preserve"> 2026. Łączy on przestronne wnętrze, technologie wspomagania kierowcy oraz wysoką użyteczność w warunkach miejskich i podmiejskich. W przyszłości gama produktów NEVO powiększy się m.in. o całkowicie nowy model CHANGAN NEVO Q06, który łączy ekspresowy design, komfort, inteligentne technologie oraz pewne prowadzenie, czyniąc mobilność rodzinną w klasie </w:t>
      </w:r>
      <w:proofErr w:type="spellStart"/>
      <w:r w:rsidRPr="003508AE">
        <w:rPr>
          <w:rFonts w:ascii="Noto Sans Light" w:hAnsi="Noto Sans Light" w:cs="Noto Sans Light"/>
          <w:color w:val="000000"/>
          <w:lang w:val="pl-PL"/>
        </w:rPr>
        <w:t>premium</w:t>
      </w:r>
      <w:proofErr w:type="spellEnd"/>
      <w:r w:rsidRPr="003508AE">
        <w:rPr>
          <w:rFonts w:ascii="Noto Sans Light" w:hAnsi="Noto Sans Light" w:cs="Noto Sans Light"/>
          <w:color w:val="000000"/>
          <w:lang w:val="pl-PL"/>
        </w:rPr>
        <w:t xml:space="preserve"> dostępną dla szerszej publiczności.</w:t>
      </w:r>
    </w:p>
    <w:p w14:paraId="5F1FB246" w14:textId="34EDB552" w:rsidR="003508AE" w:rsidRDefault="003508AE" w:rsidP="00675E35">
      <w:pPr>
        <w:widowControl/>
        <w:spacing w:after="120"/>
        <w:rPr>
          <w:rFonts w:ascii="Noto Sans" w:hAnsi="Noto Sans" w:cs="Noto Sans"/>
          <w:b/>
          <w:bCs/>
          <w:color w:val="000000"/>
          <w:lang w:val="pl-PL"/>
        </w:rPr>
      </w:pPr>
      <w:r w:rsidRPr="003508AE">
        <w:rPr>
          <w:rFonts w:ascii="Noto Sans" w:hAnsi="Noto Sans" w:cs="Noto Sans"/>
          <w:b/>
          <w:bCs/>
          <w:color w:val="000000"/>
          <w:lang w:val="pl-PL"/>
        </w:rPr>
        <w:lastRenderedPageBreak/>
        <w:t>Strategia „W Europie, dla Europy” i lokalny ekosystem</w:t>
      </w:r>
    </w:p>
    <w:p w14:paraId="2B40EA34" w14:textId="77777777" w:rsidR="00684051" w:rsidRDefault="00684051" w:rsidP="00684051">
      <w:pPr>
        <w:widowControl/>
        <w:spacing w:after="120"/>
        <w:rPr>
          <w:rFonts w:ascii="Noto Sans Light" w:hAnsi="Noto Sans Light" w:cs="Noto Sans Light"/>
          <w:color w:val="000000"/>
          <w:lang w:val="pl-PL"/>
        </w:rPr>
      </w:pPr>
      <w:r w:rsidRPr="00684051">
        <w:rPr>
          <w:rFonts w:ascii="Noto Sans Light" w:hAnsi="Noto Sans Light" w:cs="Noto Sans Light"/>
          <w:color w:val="000000"/>
          <w:lang w:val="pl-PL"/>
        </w:rPr>
        <w:t>Rozbudowa europejskiego portfolio produktów Changan wpisuje się w szerszą strategię łączącą wdrażanie nowych modeli z ciągłym rozwojem lokalnego designu, inżynierii i wsparcia klienta. W 2001 roku CHANGAN otworzył Europejskie Centrum Designu we włoskim Turynie, a następnie rozbudował regionalne zaplecze badawczo-inżynieryjne, w tym ośrodek R&amp;D w Birmingham w Wielkiej Brytanii. Przez ponad dwie dekady firma konsekwentnie umacniała swoją obecność w Europie w obszarze projektowania, inżynierii i usług.</w:t>
      </w:r>
    </w:p>
    <w:p w14:paraId="0E95902F" w14:textId="7350CCB5" w:rsidR="00684051" w:rsidRDefault="00684051" w:rsidP="00684051">
      <w:pPr>
        <w:widowControl/>
        <w:spacing w:after="120"/>
        <w:rPr>
          <w:rFonts w:ascii="Noto Sans Light" w:hAnsi="Noto Sans Light" w:cs="Noto Sans Light"/>
          <w:color w:val="000000"/>
          <w:lang w:val="pl-PL"/>
        </w:rPr>
      </w:pPr>
      <w:r w:rsidRPr="00684051">
        <w:rPr>
          <w:rFonts w:ascii="Noto Sans Light" w:hAnsi="Noto Sans Light" w:cs="Noto Sans Light"/>
          <w:color w:val="000000"/>
          <w:lang w:val="pl-PL"/>
        </w:rPr>
        <w:t>Kierując się strategią „W Europie, dla Europy”, Changan rozwija zlokalizowany ekosystem obejmujący badania i rozwój, serwis, talenty oraz przyszłe możliwości produkcyjne. Firma wzmacnia również zaplecze posprzedażowe poprzez centra części zamiennych w Holandii i Wielkiej Brytanii, a także wsparcie techniczne, obsługę klienta i szkolenia inżynieryjne.</w:t>
      </w:r>
    </w:p>
    <w:p w14:paraId="7B89262D" w14:textId="576C9E83" w:rsidR="009A5379" w:rsidRDefault="00191E3F" w:rsidP="00294327">
      <w:pPr>
        <w:widowControl/>
        <w:spacing w:after="120"/>
        <w:jc w:val="center"/>
        <w:rPr>
          <w:rFonts w:ascii="Noto Sans Light" w:hAnsi="Noto Sans Light" w:cs="Noto Sans Light"/>
          <w:color w:val="000000"/>
          <w:lang w:val="pl-PL"/>
        </w:rPr>
      </w:pPr>
      <w:r>
        <w:rPr>
          <w:rFonts w:ascii="Noto Sans Light" w:hAnsi="Noto Sans Light" w:cs="Noto Sans Light"/>
          <w:noProof/>
          <w:color w:val="000000"/>
          <w:lang w:val="pl-PL"/>
        </w:rPr>
        <w:drawing>
          <wp:inline distT="0" distB="0" distL="0" distR="0" wp14:anchorId="6984CA18" wp14:editId="26ACC9D9">
            <wp:extent cx="4983480" cy="2896196"/>
            <wp:effectExtent l="0" t="0" r="7620" b="0"/>
            <wp:docPr id="48574621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86389" cy="2897886"/>
                    </a:xfrm>
                    <a:prstGeom prst="rect">
                      <a:avLst/>
                    </a:prstGeom>
                    <a:noFill/>
                    <a:ln>
                      <a:noFill/>
                    </a:ln>
                  </pic:spPr>
                </pic:pic>
              </a:graphicData>
            </a:graphic>
          </wp:inline>
        </w:drawing>
      </w:r>
    </w:p>
    <w:p w14:paraId="164DA629" w14:textId="64AEF2FD" w:rsidR="00294327" w:rsidRPr="00294327" w:rsidRDefault="00294327" w:rsidP="00294327">
      <w:pPr>
        <w:widowControl/>
        <w:spacing w:after="120"/>
        <w:jc w:val="center"/>
        <w:rPr>
          <w:rFonts w:ascii="Noto Sans Light" w:hAnsi="Noto Sans Light" w:cs="Noto Sans Light"/>
          <w:color w:val="000000"/>
          <w:sz w:val="16"/>
          <w:szCs w:val="16"/>
          <w:lang w:val="pl-PL"/>
        </w:rPr>
      </w:pPr>
      <w:r w:rsidRPr="00294327">
        <w:rPr>
          <w:rFonts w:ascii="Noto Sans Light" w:hAnsi="Noto Sans Light" w:cs="Noto Sans Light"/>
          <w:color w:val="000000"/>
          <w:sz w:val="16"/>
          <w:szCs w:val="16"/>
          <w:lang w:val="pl-PL"/>
        </w:rPr>
        <w:t xml:space="preserve">Centrum </w:t>
      </w:r>
      <w:r w:rsidR="00191E3F">
        <w:rPr>
          <w:rFonts w:ascii="Noto Sans Light" w:hAnsi="Noto Sans Light" w:cs="Noto Sans Light"/>
          <w:color w:val="000000"/>
          <w:sz w:val="16"/>
          <w:szCs w:val="16"/>
          <w:lang w:val="pl-PL"/>
        </w:rPr>
        <w:t>Designu w Turynie</w:t>
      </w:r>
    </w:p>
    <w:p w14:paraId="2735DF86" w14:textId="77777777" w:rsidR="003508AE" w:rsidRPr="003508AE" w:rsidRDefault="003508AE" w:rsidP="00675E35">
      <w:pPr>
        <w:widowControl/>
        <w:spacing w:after="120"/>
        <w:rPr>
          <w:rFonts w:ascii="Noto Sans" w:hAnsi="Noto Sans" w:cs="Noto Sans"/>
          <w:b/>
          <w:bCs/>
          <w:color w:val="000000"/>
          <w:lang w:val="pl-PL"/>
        </w:rPr>
      </w:pPr>
    </w:p>
    <w:p w14:paraId="26D82CC8" w14:textId="77777777" w:rsidR="00842343" w:rsidRPr="00842343" w:rsidRDefault="00842343" w:rsidP="00842343">
      <w:pPr>
        <w:widowControl/>
        <w:spacing w:after="120"/>
        <w:rPr>
          <w:rFonts w:ascii="Noto Sans" w:hAnsi="Noto Sans" w:cs="Noto Sans"/>
          <w:b/>
          <w:bCs/>
          <w:color w:val="000000"/>
          <w:lang w:val="pl-PL"/>
        </w:rPr>
      </w:pPr>
      <w:r w:rsidRPr="00842343">
        <w:rPr>
          <w:rFonts w:ascii="Noto Sans" w:hAnsi="Noto Sans" w:cs="Noto Sans"/>
          <w:b/>
          <w:bCs/>
          <w:color w:val="000000"/>
          <w:lang w:val="pl-PL"/>
        </w:rPr>
        <w:t xml:space="preserve">Innowacyjne napędy: Technologie </w:t>
      </w:r>
      <w:proofErr w:type="spellStart"/>
      <w:r w:rsidRPr="00842343">
        <w:rPr>
          <w:rFonts w:ascii="Noto Sans" w:hAnsi="Noto Sans" w:cs="Noto Sans"/>
          <w:b/>
          <w:bCs/>
          <w:color w:val="000000"/>
          <w:lang w:val="pl-PL"/>
        </w:rPr>
        <w:t>BlueCore</w:t>
      </w:r>
      <w:proofErr w:type="spellEnd"/>
      <w:r w:rsidRPr="00842343">
        <w:rPr>
          <w:rFonts w:ascii="Noto Sans" w:hAnsi="Noto Sans" w:cs="Noto Sans"/>
          <w:b/>
          <w:bCs/>
          <w:color w:val="000000"/>
          <w:lang w:val="pl-PL"/>
        </w:rPr>
        <w:t xml:space="preserve"> i </w:t>
      </w:r>
      <w:proofErr w:type="spellStart"/>
      <w:r w:rsidRPr="00842343">
        <w:rPr>
          <w:rFonts w:ascii="Noto Sans" w:hAnsi="Noto Sans" w:cs="Noto Sans"/>
          <w:b/>
          <w:bCs/>
          <w:color w:val="000000"/>
          <w:lang w:val="pl-PL"/>
        </w:rPr>
        <w:t>Golden</w:t>
      </w:r>
      <w:proofErr w:type="spellEnd"/>
      <w:r w:rsidRPr="00842343">
        <w:rPr>
          <w:rFonts w:ascii="Noto Sans" w:hAnsi="Noto Sans" w:cs="Noto Sans"/>
          <w:b/>
          <w:bCs/>
          <w:color w:val="000000"/>
          <w:lang w:val="pl-PL"/>
        </w:rPr>
        <w:t xml:space="preserve"> </w:t>
      </w:r>
      <w:proofErr w:type="spellStart"/>
      <w:r w:rsidRPr="00842343">
        <w:rPr>
          <w:rFonts w:ascii="Noto Sans" w:hAnsi="Noto Sans" w:cs="Noto Sans"/>
          <w:b/>
          <w:bCs/>
          <w:color w:val="000000"/>
          <w:lang w:val="pl-PL"/>
        </w:rPr>
        <w:t>Shield</w:t>
      </w:r>
      <w:proofErr w:type="spellEnd"/>
      <w:r w:rsidRPr="00842343">
        <w:rPr>
          <w:rFonts w:ascii="Noto Sans" w:hAnsi="Noto Sans" w:cs="Noto Sans"/>
          <w:b/>
          <w:bCs/>
          <w:color w:val="000000"/>
          <w:lang w:val="pl-PL"/>
        </w:rPr>
        <w:t xml:space="preserve"> Battery</w:t>
      </w:r>
    </w:p>
    <w:p w14:paraId="4E3AAA14" w14:textId="77777777"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 xml:space="preserve">W marcu 2026 roku Changan uruchomił markę technologiczną napędów hybrydowych </w:t>
      </w:r>
      <w:proofErr w:type="spellStart"/>
      <w:r w:rsidRPr="00842343">
        <w:rPr>
          <w:rFonts w:ascii="Noto Sans Light" w:hAnsi="Noto Sans Light" w:cs="Noto Sans Light"/>
          <w:color w:val="000000"/>
          <w:lang w:val="pl-PL"/>
        </w:rPr>
        <w:t>BlueCore</w:t>
      </w:r>
      <w:proofErr w:type="spellEnd"/>
      <w:r w:rsidRPr="00842343">
        <w:rPr>
          <w:rFonts w:ascii="Noto Sans Light" w:hAnsi="Noto Sans Light" w:cs="Noto Sans Light"/>
          <w:color w:val="000000"/>
          <w:lang w:val="pl-PL"/>
        </w:rPr>
        <w:t xml:space="preserve"> </w:t>
      </w:r>
      <w:proofErr w:type="spellStart"/>
      <w:r w:rsidRPr="00842343">
        <w:rPr>
          <w:rFonts w:ascii="Noto Sans Light" w:hAnsi="Noto Sans Light" w:cs="Noto Sans Light"/>
          <w:color w:val="000000"/>
          <w:lang w:val="pl-PL"/>
        </w:rPr>
        <w:t>Hybrid</w:t>
      </w:r>
      <w:proofErr w:type="spellEnd"/>
      <w:r w:rsidRPr="00842343">
        <w:rPr>
          <w:rFonts w:ascii="Noto Sans Light" w:hAnsi="Noto Sans Light" w:cs="Noto Sans Light"/>
          <w:color w:val="000000"/>
          <w:lang w:val="pl-PL"/>
        </w:rPr>
        <w:t xml:space="preserve">, obejmującą architektury HEV, PHEV i REEV. </w:t>
      </w:r>
      <w:proofErr w:type="spellStart"/>
      <w:r w:rsidRPr="00842343">
        <w:rPr>
          <w:rFonts w:ascii="Noto Sans Light" w:hAnsi="Noto Sans Light" w:cs="Noto Sans Light"/>
          <w:color w:val="000000"/>
          <w:lang w:val="pl-PL"/>
        </w:rPr>
        <w:t>BlueCore</w:t>
      </w:r>
      <w:proofErr w:type="spellEnd"/>
      <w:r w:rsidRPr="00842343">
        <w:rPr>
          <w:rFonts w:ascii="Noto Sans Light" w:hAnsi="Noto Sans Light" w:cs="Noto Sans Light"/>
          <w:color w:val="000000"/>
          <w:lang w:val="pl-PL"/>
        </w:rPr>
        <w:t xml:space="preserve"> HEV zaprojektowano z myślą o redukcji zużycia paliwa i kosztów eksploatacji, zapewniając jednocześnie dynamiczne, responsywne przyspieszenie oraz wyciszenie kabiny.</w:t>
      </w:r>
    </w:p>
    <w:p w14:paraId="3B9BAEA9" w14:textId="77777777" w:rsid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 xml:space="preserve">Obok technologii hybrydowych, Changan rozwija mobilność elektryczną poprzez technologię akumulatorów </w:t>
      </w:r>
      <w:proofErr w:type="spellStart"/>
      <w:r w:rsidRPr="00842343">
        <w:rPr>
          <w:rFonts w:ascii="Noto Sans Light" w:hAnsi="Noto Sans Light" w:cs="Noto Sans Light"/>
          <w:color w:val="000000"/>
          <w:lang w:val="pl-PL"/>
        </w:rPr>
        <w:t>Golden</w:t>
      </w:r>
      <w:proofErr w:type="spellEnd"/>
      <w:r w:rsidRPr="00842343">
        <w:rPr>
          <w:rFonts w:ascii="Noto Sans Light" w:hAnsi="Noto Sans Light" w:cs="Noto Sans Light"/>
          <w:color w:val="000000"/>
          <w:lang w:val="pl-PL"/>
        </w:rPr>
        <w:t xml:space="preserve"> </w:t>
      </w:r>
      <w:proofErr w:type="spellStart"/>
      <w:r w:rsidRPr="00842343">
        <w:rPr>
          <w:rFonts w:ascii="Noto Sans Light" w:hAnsi="Noto Sans Light" w:cs="Noto Sans Light"/>
          <w:color w:val="000000"/>
          <w:lang w:val="pl-PL"/>
        </w:rPr>
        <w:t>Shield</w:t>
      </w:r>
      <w:proofErr w:type="spellEnd"/>
      <w:r w:rsidRPr="00842343">
        <w:rPr>
          <w:rFonts w:ascii="Noto Sans Light" w:hAnsi="Noto Sans Light" w:cs="Noto Sans Light"/>
          <w:color w:val="000000"/>
          <w:lang w:val="pl-PL"/>
        </w:rPr>
        <w:t xml:space="preserve"> Battery, zaprojektowaną z myślą o długiej żywotności, bezpieczeństwie, wysokiej wydajności i szybkim ładowaniu. Model NEVO Q05 </w:t>
      </w:r>
      <w:r w:rsidRPr="00842343">
        <w:rPr>
          <w:rFonts w:ascii="Noto Sans Light" w:hAnsi="Noto Sans Light" w:cs="Noto Sans Light"/>
          <w:color w:val="000000"/>
          <w:lang w:val="pl-PL"/>
        </w:rPr>
        <w:lastRenderedPageBreak/>
        <w:t xml:space="preserve">przenosi te rozwiązania do codziennego użytku, łącząc ochronę akumulatora </w:t>
      </w:r>
      <w:proofErr w:type="spellStart"/>
      <w:r w:rsidRPr="00842343">
        <w:rPr>
          <w:rFonts w:ascii="Noto Sans Light" w:hAnsi="Noto Sans Light" w:cs="Noto Sans Light"/>
          <w:color w:val="000000"/>
          <w:lang w:val="pl-PL"/>
        </w:rPr>
        <w:t>Golden</w:t>
      </w:r>
      <w:proofErr w:type="spellEnd"/>
      <w:r w:rsidRPr="00842343">
        <w:rPr>
          <w:rFonts w:ascii="Noto Sans Light" w:hAnsi="Noto Sans Light" w:cs="Noto Sans Light"/>
          <w:color w:val="000000"/>
          <w:lang w:val="pl-PL"/>
        </w:rPr>
        <w:t xml:space="preserve"> </w:t>
      </w:r>
      <w:proofErr w:type="spellStart"/>
      <w:r w:rsidRPr="00842343">
        <w:rPr>
          <w:rFonts w:ascii="Noto Sans Light" w:hAnsi="Noto Sans Light" w:cs="Noto Sans Light"/>
          <w:color w:val="000000"/>
          <w:lang w:val="pl-PL"/>
        </w:rPr>
        <w:t>Shield</w:t>
      </w:r>
      <w:proofErr w:type="spellEnd"/>
      <w:r w:rsidRPr="00842343">
        <w:rPr>
          <w:rFonts w:ascii="Noto Sans Light" w:hAnsi="Noto Sans Light" w:cs="Noto Sans Light"/>
          <w:color w:val="000000"/>
          <w:lang w:val="pl-PL"/>
        </w:rPr>
        <w:t xml:space="preserve"> z zasięgiem WLTP do 450 km oraz ładowaniem prądem stałym od 30% do 80% w 15 minut, pomagając klientom w godzeniu dojazdów do pracy z dłuższymi podróżami.</w:t>
      </w:r>
    </w:p>
    <w:p w14:paraId="5DEAE2F3" w14:textId="66A7C88C" w:rsidR="00842343" w:rsidRDefault="00512FF2" w:rsidP="004C38BC">
      <w:pPr>
        <w:widowControl/>
        <w:spacing w:after="120"/>
        <w:jc w:val="center"/>
        <w:rPr>
          <w:rFonts w:ascii="Noto Sans Light" w:hAnsi="Noto Sans Light" w:cs="Noto Sans Light"/>
          <w:color w:val="000000"/>
          <w:lang w:val="pl-PL"/>
        </w:rPr>
      </w:pPr>
      <w:r>
        <w:rPr>
          <w:rFonts w:ascii="Noto Sans Light" w:hAnsi="Noto Sans Light" w:cs="Noto Sans Light"/>
          <w:noProof/>
          <w:color w:val="000000"/>
          <w:lang w:val="pl-PL"/>
        </w:rPr>
        <w:drawing>
          <wp:inline distT="0" distB="0" distL="0" distR="0" wp14:anchorId="6E9F2562" wp14:editId="0C1D1579">
            <wp:extent cx="4655820" cy="3106126"/>
            <wp:effectExtent l="0" t="0" r="0" b="0"/>
            <wp:docPr id="130255438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6870" cy="3113498"/>
                    </a:xfrm>
                    <a:prstGeom prst="rect">
                      <a:avLst/>
                    </a:prstGeom>
                    <a:noFill/>
                    <a:ln>
                      <a:noFill/>
                    </a:ln>
                  </pic:spPr>
                </pic:pic>
              </a:graphicData>
            </a:graphic>
          </wp:inline>
        </w:drawing>
      </w:r>
    </w:p>
    <w:p w14:paraId="149EC2BD" w14:textId="6D695992" w:rsidR="004C38BC" w:rsidRPr="004C38BC" w:rsidRDefault="004C38BC" w:rsidP="004C38BC">
      <w:pPr>
        <w:widowControl/>
        <w:spacing w:after="120"/>
        <w:jc w:val="center"/>
        <w:rPr>
          <w:rFonts w:ascii="Noto Sans Light" w:hAnsi="Noto Sans Light" w:cs="Noto Sans Light"/>
          <w:color w:val="000000"/>
          <w:sz w:val="16"/>
          <w:szCs w:val="18"/>
          <w:lang w:val="pl-PL"/>
        </w:rPr>
      </w:pPr>
      <w:r w:rsidRPr="004C38BC">
        <w:rPr>
          <w:rFonts w:ascii="Noto Sans Light" w:hAnsi="Noto Sans Light" w:cs="Noto Sans Light"/>
          <w:color w:val="000000"/>
          <w:sz w:val="16"/>
          <w:szCs w:val="18"/>
          <w:lang w:val="pl-PL"/>
        </w:rPr>
        <w:t xml:space="preserve">Napęd </w:t>
      </w:r>
      <w:proofErr w:type="spellStart"/>
      <w:r w:rsidRPr="004C38BC">
        <w:rPr>
          <w:rFonts w:ascii="Noto Sans Light" w:hAnsi="Noto Sans Light" w:cs="Noto Sans Light"/>
          <w:color w:val="000000"/>
          <w:sz w:val="16"/>
          <w:szCs w:val="18"/>
          <w:lang w:val="pl-PL"/>
        </w:rPr>
        <w:t>BlueCore</w:t>
      </w:r>
      <w:proofErr w:type="spellEnd"/>
    </w:p>
    <w:p w14:paraId="5E886ABA" w14:textId="77777777" w:rsidR="00842343" w:rsidRPr="00842343" w:rsidRDefault="00842343" w:rsidP="00842343">
      <w:pPr>
        <w:widowControl/>
        <w:spacing w:after="120"/>
        <w:rPr>
          <w:rFonts w:ascii="Noto Sans" w:hAnsi="Noto Sans" w:cs="Noto Sans"/>
          <w:b/>
          <w:bCs/>
          <w:color w:val="000000"/>
          <w:lang w:val="pl-PL"/>
        </w:rPr>
      </w:pPr>
      <w:r w:rsidRPr="00842343">
        <w:rPr>
          <w:rFonts w:ascii="Noto Sans" w:hAnsi="Noto Sans" w:cs="Noto Sans"/>
          <w:b/>
          <w:bCs/>
          <w:color w:val="000000"/>
          <w:lang w:val="pl-PL"/>
        </w:rPr>
        <w:t>Inteligentna jazda: Zaawansowany system SDA Pilot</w:t>
      </w:r>
    </w:p>
    <w:p w14:paraId="3273398A" w14:textId="59E565A6"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 xml:space="preserve">We wrześniu 2026 roku Changan zapowiedział SDA Pilot – </w:t>
      </w:r>
      <w:r w:rsidR="00B52C87">
        <w:rPr>
          <w:rFonts w:ascii="Noto Sans Light" w:hAnsi="Noto Sans Light" w:cs="Noto Sans Light"/>
          <w:color w:val="000000"/>
          <w:lang w:val="pl-PL"/>
        </w:rPr>
        <w:t>autorski</w:t>
      </w:r>
      <w:r w:rsidRPr="00842343">
        <w:rPr>
          <w:rFonts w:ascii="Noto Sans Light" w:hAnsi="Noto Sans Light" w:cs="Noto Sans Light"/>
          <w:color w:val="000000"/>
          <w:lang w:val="pl-PL"/>
        </w:rPr>
        <w:t xml:space="preserve"> system inteligentnego wspomagania jazdy. Zbudowany w oparciu o architekturę typu end-to-end (od początku do końca), system czerpie z 1,1 miliona godzin rzeczywistych danych drogowych. Podczas eksploatacji wsparł on ponad 1,2 miliarda kilometrów jazdy wspomaganej oraz blisko 10 milionów manewrów automatycznego parkowania. Proces rozwojowy objął ponad 50 milionów kilometrów testów drogowych na całym świecie w 185 kategoriach scenariuszy, a technologia ta chroniona jest ponad 20 000 zgłoszeniami patentowymi.</w:t>
      </w:r>
    </w:p>
    <w:p w14:paraId="0973200E" w14:textId="77777777"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Technologie te są już stosowane w Chinach i zostaną zaadaptowane do europejskich przepisów oraz warunków drogowych, aby zapewnić europejskim użytkownikom bezpieczną, wydajną i inteligentną mobilność. Równolegle Changan kontynuuje rozwój klasycznych silników spalinowych, hybryd oraz napędów w pełni elektrycznych, aby oferować właściwe rozwiązanie na każdą podróż.</w:t>
      </w:r>
    </w:p>
    <w:p w14:paraId="20A1600D" w14:textId="04EEA6A5" w:rsidR="00842343" w:rsidRPr="007F3BF5" w:rsidRDefault="00842343" w:rsidP="00842343">
      <w:pPr>
        <w:widowControl/>
        <w:spacing w:after="120"/>
        <w:rPr>
          <w:rFonts w:ascii="Noto Sans" w:hAnsi="Noto Sans" w:cs="Noto Sans"/>
          <w:b/>
          <w:bCs/>
          <w:color w:val="000000"/>
          <w:lang w:val="pl-PL"/>
        </w:rPr>
      </w:pPr>
      <w:r w:rsidRPr="007F3BF5">
        <w:rPr>
          <w:rFonts w:ascii="Noto Sans" w:hAnsi="Noto Sans" w:cs="Noto Sans"/>
          <w:b/>
          <w:bCs/>
          <w:color w:val="000000"/>
          <w:lang w:val="pl-PL"/>
        </w:rPr>
        <w:t>Rozwój gamy modelowej</w:t>
      </w:r>
      <w:r w:rsidR="00B25A2A" w:rsidRPr="007F3BF5">
        <w:rPr>
          <w:rFonts w:ascii="Noto Sans" w:hAnsi="Noto Sans" w:cs="Noto Sans"/>
          <w:b/>
          <w:bCs/>
          <w:color w:val="000000"/>
          <w:lang w:val="pl-PL"/>
        </w:rPr>
        <w:t xml:space="preserve"> Changan</w:t>
      </w:r>
      <w:r w:rsidR="00AB31B8">
        <w:rPr>
          <w:rFonts w:ascii="Noto Sans" w:hAnsi="Noto Sans" w:cs="Noto Sans"/>
          <w:b/>
          <w:bCs/>
          <w:color w:val="000000"/>
          <w:lang w:val="pl-PL"/>
        </w:rPr>
        <w:t xml:space="preserve"> w Europie</w:t>
      </w:r>
    </w:p>
    <w:p w14:paraId="013A0633" w14:textId="53FF7DD6"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 xml:space="preserve">Marka CHANGAN wraz z </w:t>
      </w:r>
      <w:proofErr w:type="spellStart"/>
      <w:r w:rsidR="00B25A2A">
        <w:rPr>
          <w:rFonts w:ascii="Noto Sans Light" w:hAnsi="Noto Sans Light" w:cs="Noto Sans Light"/>
          <w:color w:val="000000"/>
          <w:lang w:val="pl-PL"/>
        </w:rPr>
        <w:t>submarkami</w:t>
      </w:r>
      <w:proofErr w:type="spellEnd"/>
      <w:r w:rsidRPr="00842343">
        <w:rPr>
          <w:rFonts w:ascii="Noto Sans Light" w:hAnsi="Noto Sans Light" w:cs="Noto Sans Light"/>
          <w:color w:val="000000"/>
          <w:lang w:val="pl-PL"/>
        </w:rPr>
        <w:t xml:space="preserve"> DEEPAL i NEVO oraz marką AVATR tworzą europejskie portfolio marek i produktów Changan Automobile. Marki CHANGAN i AVATR wprowadzono do Europy w marcu 2025 roku, przy czym AVATR pozycjonowany jest jako inteligentna marka nowego luksusu, reprezentująca ruch firmy w stronę wyższego </w:t>
      </w:r>
      <w:r w:rsidRPr="00842343">
        <w:rPr>
          <w:rFonts w:ascii="Noto Sans Light" w:hAnsi="Noto Sans Light" w:cs="Noto Sans Light"/>
          <w:color w:val="000000"/>
          <w:lang w:val="pl-PL"/>
        </w:rPr>
        <w:lastRenderedPageBreak/>
        <w:t>segmentu. CHANGAN DEEPAL pojawił się we wrześniu 2025 roku jako usportowiona linia napędzana technologią, łącząca styl z treścią. CHANGAN NEVO poszerza teraz to portfolio z myślą o rodzinach oczekujących od każdego dnia czegoś więcej.</w:t>
      </w:r>
      <w:r w:rsidR="009A5379">
        <w:rPr>
          <w:rFonts w:ascii="Noto Sans Light" w:hAnsi="Noto Sans Light" w:cs="Noto Sans Light"/>
          <w:color w:val="000000"/>
          <w:lang w:val="pl-PL"/>
        </w:rPr>
        <w:t xml:space="preserve"> </w:t>
      </w:r>
      <w:r w:rsidR="009A5379">
        <w:rPr>
          <w:rFonts w:ascii="Noto Sans Light" w:hAnsi="Noto Sans Light" w:cs="Noto Sans Light"/>
          <w:color w:val="000000"/>
          <w:lang w:val="pl-PL"/>
        </w:rPr>
        <w:t xml:space="preserve">Model </w:t>
      </w:r>
      <w:r w:rsidR="009A5379" w:rsidRPr="00842343">
        <w:rPr>
          <w:rFonts w:ascii="Noto Sans Light" w:hAnsi="Noto Sans Light" w:cs="Noto Sans Light"/>
          <w:color w:val="000000"/>
          <w:lang w:val="pl-PL"/>
        </w:rPr>
        <w:t>NEVO Q05</w:t>
      </w:r>
      <w:r w:rsidR="009A5379">
        <w:rPr>
          <w:rFonts w:ascii="Noto Sans Light" w:hAnsi="Noto Sans Light" w:cs="Noto Sans Light"/>
          <w:color w:val="000000"/>
          <w:lang w:val="pl-PL"/>
        </w:rPr>
        <w:t xml:space="preserve"> oraz wersja hybrydowa </w:t>
      </w:r>
      <w:r w:rsidR="009A5379" w:rsidRPr="00842343">
        <w:rPr>
          <w:rFonts w:ascii="Noto Sans Light" w:hAnsi="Noto Sans Light" w:cs="Noto Sans Light"/>
          <w:color w:val="000000"/>
          <w:lang w:val="pl-PL"/>
        </w:rPr>
        <w:t xml:space="preserve">modelu S07 </w:t>
      </w:r>
      <w:r w:rsidR="009A5379">
        <w:rPr>
          <w:rFonts w:ascii="Noto Sans Light" w:hAnsi="Noto Sans Light" w:cs="Noto Sans Light"/>
          <w:color w:val="000000"/>
          <w:lang w:val="pl-PL"/>
        </w:rPr>
        <w:t xml:space="preserve">powinny </w:t>
      </w:r>
      <w:r w:rsidR="009A5379" w:rsidRPr="00842343">
        <w:rPr>
          <w:rFonts w:ascii="Noto Sans Light" w:hAnsi="Noto Sans Light" w:cs="Noto Sans Light"/>
          <w:color w:val="000000"/>
          <w:lang w:val="pl-PL"/>
        </w:rPr>
        <w:t>pojawi</w:t>
      </w:r>
      <w:r w:rsidR="009A5379">
        <w:rPr>
          <w:rFonts w:ascii="Noto Sans Light" w:hAnsi="Noto Sans Light" w:cs="Noto Sans Light"/>
          <w:color w:val="000000"/>
          <w:lang w:val="pl-PL"/>
        </w:rPr>
        <w:t>ć</w:t>
      </w:r>
      <w:r w:rsidR="009A5379" w:rsidRPr="00842343">
        <w:rPr>
          <w:rFonts w:ascii="Noto Sans Light" w:hAnsi="Noto Sans Light" w:cs="Noto Sans Light"/>
          <w:color w:val="000000"/>
          <w:lang w:val="pl-PL"/>
        </w:rPr>
        <w:t xml:space="preserve"> s</w:t>
      </w:r>
      <w:r w:rsidR="009A5379">
        <w:rPr>
          <w:rFonts w:ascii="Noto Sans Light" w:hAnsi="Noto Sans Light" w:cs="Noto Sans Light"/>
          <w:color w:val="000000"/>
          <w:lang w:val="pl-PL"/>
        </w:rPr>
        <w:t>ię w Polsce już w pierwszym kwartale 2027 r</w:t>
      </w:r>
      <w:r w:rsidR="009A5379" w:rsidRPr="00842343">
        <w:rPr>
          <w:rFonts w:ascii="Noto Sans Light" w:hAnsi="Noto Sans Light" w:cs="Noto Sans Light"/>
          <w:color w:val="000000"/>
          <w:lang w:val="pl-PL"/>
        </w:rPr>
        <w:t>.</w:t>
      </w:r>
    </w:p>
    <w:p w14:paraId="3DDF61A4" w14:textId="77777777"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 xml:space="preserve">„Europa zawsze była punktem odniesienia. Przychodzimy tu, aby uczyć się od naszych partnerów i rosnąć razem” – powiedział </w:t>
      </w:r>
      <w:proofErr w:type="spellStart"/>
      <w:r w:rsidRPr="00842343">
        <w:rPr>
          <w:rFonts w:ascii="Noto Sans Light" w:hAnsi="Noto Sans Light" w:cs="Noto Sans Light"/>
          <w:color w:val="000000"/>
          <w:lang w:val="pl-PL"/>
        </w:rPr>
        <w:t>Zhao</w:t>
      </w:r>
      <w:proofErr w:type="spellEnd"/>
      <w:r w:rsidRPr="00842343">
        <w:rPr>
          <w:rFonts w:ascii="Noto Sans Light" w:hAnsi="Noto Sans Light" w:cs="Noto Sans Light"/>
          <w:color w:val="000000"/>
          <w:lang w:val="pl-PL"/>
        </w:rPr>
        <w:t xml:space="preserve"> </w:t>
      </w:r>
      <w:proofErr w:type="spellStart"/>
      <w:r w:rsidRPr="00842343">
        <w:rPr>
          <w:rFonts w:ascii="Noto Sans Light" w:hAnsi="Noto Sans Light" w:cs="Noto Sans Light"/>
          <w:color w:val="000000"/>
          <w:lang w:val="pl-PL"/>
        </w:rPr>
        <w:t>Fei</w:t>
      </w:r>
      <w:proofErr w:type="spellEnd"/>
      <w:r w:rsidRPr="00842343">
        <w:rPr>
          <w:rFonts w:ascii="Noto Sans Light" w:hAnsi="Noto Sans Light" w:cs="Noto Sans Light"/>
          <w:color w:val="000000"/>
          <w:lang w:val="pl-PL"/>
        </w:rPr>
        <w:t>, dyrektor generalny Changan Group i prezes Changan Automobile. „Changan zostaje tu na stałe. Podobnie jak platany wzdłuż Sekwany, zapuszczamy głębokie korzenie w Europie i rośniemy razem z Wami. Wraz z naszymi partnerami będziemy napędzać globalny przemysł motoryzacyjny i dostarczać lepsze produkty oraz usługi klientom na całym świecie”.</w:t>
      </w:r>
    </w:p>
    <w:p w14:paraId="3DB19C72" w14:textId="42A46F2C" w:rsidR="00842343" w:rsidRPr="00842343" w:rsidRDefault="00842343" w:rsidP="00842343">
      <w:pPr>
        <w:widowControl/>
        <w:spacing w:after="120"/>
        <w:rPr>
          <w:rFonts w:ascii="Noto Sans Light" w:hAnsi="Noto Sans Light" w:cs="Noto Sans Light"/>
          <w:color w:val="000000"/>
          <w:lang w:val="pl-PL"/>
        </w:rPr>
      </w:pPr>
      <w:r w:rsidRPr="00842343">
        <w:rPr>
          <w:rFonts w:ascii="Noto Sans Light" w:hAnsi="Noto Sans Light" w:cs="Noto Sans Light"/>
          <w:color w:val="000000"/>
          <w:lang w:val="pl-PL"/>
        </w:rPr>
        <w:t>Europejski debiut CHANGAN NEVO w Paryżu jeszcze bardziej poszerza portfolio produktów Changan Automobile w regionie. Zgodnie ze strategią „W Europie, dla Europy” firma będzie nadal rozwijać ofertę produktów i wzmacniać lokalne kompetencje, zapewniając europejskim klientom większy wybór i niezawodne wsparcie, a jednocześnie przyczyniając się do inteligentniejszej i bardziej zrównoważonej przyszłości mobilności.</w:t>
      </w:r>
    </w:p>
    <w:p w14:paraId="37D6E1DA" w14:textId="77777777" w:rsidR="00675E35" w:rsidRPr="00934AFA" w:rsidRDefault="00675E35" w:rsidP="00675E35">
      <w:pPr>
        <w:widowControl/>
        <w:spacing w:after="120"/>
        <w:rPr>
          <w:rFonts w:ascii="Noto Sans Light" w:hAnsi="Noto Sans Light" w:cs="Noto Sans Light"/>
          <w:color w:val="000000"/>
          <w:lang w:val="pl-PL"/>
        </w:rPr>
      </w:pPr>
    </w:p>
    <w:p w14:paraId="0ECF72FD" w14:textId="1B65421C" w:rsidR="00916CE0" w:rsidRDefault="003E2CD8">
      <w:pPr>
        <w:snapToGrid w:val="0"/>
        <w:spacing w:after="120"/>
        <w:rPr>
          <w:rFonts w:ascii="Noto Sans" w:eastAsia="Microsoft YaHei" w:hAnsi="Noto Sans" w:cs="Noto Sans"/>
          <w:sz w:val="20"/>
          <w:szCs w:val="20"/>
          <w:lang w:val="pl-PL"/>
        </w:rPr>
      </w:pPr>
      <w:r>
        <w:rPr>
          <w:rFonts w:ascii="Noto Sans" w:eastAsia="Microsoft YaHei" w:hAnsi="Noto Sans" w:cs="Noto Sans"/>
          <w:sz w:val="20"/>
          <w:szCs w:val="20"/>
          <w:lang w:val="pl-PL"/>
        </w:rPr>
        <w:t>_____________________________________________________________________________________________</w:t>
      </w:r>
    </w:p>
    <w:p w14:paraId="74621665" w14:textId="77777777" w:rsidR="003E2CD8" w:rsidRDefault="003E2CD8">
      <w:pPr>
        <w:snapToGrid w:val="0"/>
        <w:spacing w:after="120"/>
        <w:rPr>
          <w:rFonts w:ascii="Noto Sans" w:eastAsia="Microsoft YaHei" w:hAnsi="Noto Sans" w:cs="Noto Sans"/>
          <w:sz w:val="20"/>
          <w:szCs w:val="20"/>
          <w:lang w:val="pl-PL"/>
        </w:rPr>
      </w:pPr>
    </w:p>
    <w:p w14:paraId="3526B9C8" w14:textId="77777777" w:rsidR="00916CE0" w:rsidRPr="00916CE0" w:rsidRDefault="00916CE0" w:rsidP="00916CE0">
      <w:pPr>
        <w:snapToGrid w:val="0"/>
        <w:spacing w:after="120"/>
        <w:rPr>
          <w:rFonts w:ascii="Noto Sans" w:eastAsia="Microsoft YaHei" w:hAnsi="Noto Sans" w:cs="Noto Sans"/>
          <w:b/>
          <w:bCs/>
          <w:sz w:val="20"/>
          <w:szCs w:val="20"/>
          <w:lang w:val="pl-PL"/>
        </w:rPr>
      </w:pPr>
      <w:r w:rsidRPr="00916CE0">
        <w:rPr>
          <w:rFonts w:ascii="Noto Sans" w:eastAsia="Microsoft YaHei" w:hAnsi="Noto Sans" w:cs="Noto Sans"/>
          <w:b/>
          <w:bCs/>
          <w:sz w:val="20"/>
          <w:szCs w:val="20"/>
          <w:lang w:val="pl-PL"/>
        </w:rPr>
        <w:t>O marce Changan</w:t>
      </w:r>
    </w:p>
    <w:p w14:paraId="626E3D8E" w14:textId="29B1FF2E" w:rsidR="00916CE0" w:rsidRPr="001F0286" w:rsidRDefault="00916CE0" w:rsidP="00916CE0">
      <w:pPr>
        <w:snapToGrid w:val="0"/>
        <w:spacing w:after="120"/>
        <w:rPr>
          <w:rFonts w:ascii="Noto Sans Light" w:hAnsi="Noto Sans Light" w:cs="Noto Sans Light"/>
          <w:color w:val="000000"/>
          <w:lang w:val="pl-PL"/>
        </w:rPr>
      </w:pPr>
      <w:r w:rsidRPr="001F0286">
        <w:rPr>
          <w:rFonts w:ascii="Noto Sans Light" w:hAnsi="Noto Sans Light" w:cs="Noto Sans Light"/>
          <w:color w:val="000000"/>
          <w:lang w:val="pl-PL"/>
        </w:rPr>
        <w:t>Changan Automobile może poszczycić się 164-letnią tradycją przemysłową i ponad czterema dekadami doświadczenia w produkcji samochodów. Z pioniera nowoczesnego przemysłu w Chinach wyrósł na globalną markę motoryzacyjną. Pierwsze kroki na rynku europejskim postawił w 2001 roku, gdy we włoskim Turynie otworzył swoje Globalne Centrum Designu. Dziś Changan ma 22 bazy produkcyjne i 93 zakłady na całym świecie, działa na sześciu głównych rynkach regionalnych, w tym w Chinach, i rozwija obecność w 149 krajach i regionach.</w:t>
      </w:r>
    </w:p>
    <w:p w14:paraId="37FE1836" w14:textId="77777777" w:rsidR="001531DD" w:rsidRPr="00D25DE3" w:rsidRDefault="001531DD" w:rsidP="001531DD">
      <w:pPr>
        <w:rPr>
          <w:rFonts w:ascii="Noto Sans" w:hAnsi="Noto Sans" w:cs="Noto Sans"/>
          <w:sz w:val="22"/>
          <w:szCs w:val="22"/>
          <w:lang w:val="pl-PL"/>
        </w:rPr>
      </w:pPr>
      <w:hyperlink r:id="rId8" w:history="1">
        <w:r w:rsidRPr="00D25DE3">
          <w:rPr>
            <w:rStyle w:val="Hipercze"/>
            <w:rFonts w:ascii="Noto Sans" w:hAnsi="Noto Sans" w:cs="Noto Sans"/>
            <w:sz w:val="22"/>
            <w:szCs w:val="22"/>
            <w:lang w:val="pl-PL"/>
          </w:rPr>
          <w:t>https://www.changaneurope.com/pl</w:t>
        </w:r>
      </w:hyperlink>
    </w:p>
    <w:p w14:paraId="29F398E6" w14:textId="77777777" w:rsidR="001531DD" w:rsidRPr="00D25DE3" w:rsidRDefault="001531DD" w:rsidP="001531DD">
      <w:pPr>
        <w:rPr>
          <w:rFonts w:ascii="Noto Sans" w:hAnsi="Noto Sans" w:cs="Noto Sans"/>
          <w:sz w:val="22"/>
          <w:szCs w:val="22"/>
          <w:lang w:val="pl-PL"/>
        </w:rPr>
      </w:pPr>
      <w:hyperlink r:id="rId9" w:history="1">
        <w:r w:rsidRPr="00D25DE3">
          <w:rPr>
            <w:rStyle w:val="Hipercze"/>
            <w:rFonts w:ascii="Noto Sans" w:hAnsi="Noto Sans" w:cs="Noto Sans"/>
            <w:sz w:val="22"/>
            <w:szCs w:val="22"/>
            <w:lang w:val="pl-PL"/>
          </w:rPr>
          <w:t>https://www.facebook.com/ChanganPolska/</w:t>
        </w:r>
      </w:hyperlink>
    </w:p>
    <w:p w14:paraId="013D7BC3" w14:textId="77777777" w:rsidR="001531DD" w:rsidRPr="00D25DE3" w:rsidRDefault="001531DD" w:rsidP="001531DD">
      <w:pPr>
        <w:rPr>
          <w:rFonts w:ascii="Noto Sans" w:hAnsi="Noto Sans" w:cs="Noto Sans"/>
          <w:sz w:val="22"/>
          <w:szCs w:val="22"/>
          <w:lang w:val="pl-PL"/>
        </w:rPr>
      </w:pPr>
      <w:hyperlink r:id="rId10" w:history="1">
        <w:r w:rsidRPr="00D25DE3">
          <w:rPr>
            <w:rStyle w:val="Hipercze"/>
            <w:rFonts w:ascii="Noto Sans" w:hAnsi="Noto Sans" w:cs="Noto Sans"/>
            <w:sz w:val="22"/>
            <w:szCs w:val="22"/>
            <w:lang w:val="pl-PL"/>
          </w:rPr>
          <w:t>https://www.instagram.com/changan_polska/</w:t>
        </w:r>
      </w:hyperlink>
    </w:p>
    <w:p w14:paraId="2EC190E7" w14:textId="77777777" w:rsidR="001531DD" w:rsidRPr="00D25DE3" w:rsidRDefault="001531DD" w:rsidP="001531DD">
      <w:pPr>
        <w:rPr>
          <w:rFonts w:ascii="Noto Sans" w:hAnsi="Noto Sans" w:cs="Noto Sans"/>
          <w:sz w:val="22"/>
          <w:szCs w:val="22"/>
          <w:lang w:val="pl-PL"/>
        </w:rPr>
      </w:pPr>
      <w:hyperlink r:id="rId11" w:history="1">
        <w:r w:rsidRPr="00D25DE3">
          <w:rPr>
            <w:rStyle w:val="Hipercze"/>
            <w:rFonts w:ascii="Noto Sans" w:hAnsi="Noto Sans" w:cs="Noto Sans"/>
            <w:sz w:val="22"/>
            <w:szCs w:val="22"/>
            <w:lang w:val="pl-PL"/>
          </w:rPr>
          <w:t>https://www.linkedin.com/company/changan-europe</w:t>
        </w:r>
      </w:hyperlink>
      <w:r w:rsidRPr="00D25DE3">
        <w:rPr>
          <w:rFonts w:ascii="Noto Sans" w:hAnsi="Noto Sans" w:cs="Noto Sans"/>
          <w:sz w:val="22"/>
          <w:szCs w:val="22"/>
          <w:lang w:val="pl-PL"/>
        </w:rPr>
        <w:t xml:space="preserve"> </w:t>
      </w:r>
    </w:p>
    <w:p w14:paraId="52E0B613" w14:textId="77777777" w:rsidR="001531DD" w:rsidRDefault="001531DD" w:rsidP="001531DD">
      <w:pPr>
        <w:rPr>
          <w:rFonts w:ascii="Noto Sans" w:hAnsi="Noto Sans" w:cs="Noto Sans"/>
          <w:b/>
          <w:bCs/>
          <w:sz w:val="22"/>
          <w:szCs w:val="22"/>
          <w:lang w:val="pl-PL"/>
        </w:rPr>
      </w:pPr>
    </w:p>
    <w:p w14:paraId="52806024" w14:textId="77777777" w:rsidR="003E2CD8" w:rsidRPr="006353E5" w:rsidRDefault="003E2CD8" w:rsidP="001531DD">
      <w:pPr>
        <w:rPr>
          <w:rFonts w:ascii="Noto Sans" w:hAnsi="Noto Sans" w:cs="Noto Sans"/>
          <w:b/>
          <w:bCs/>
          <w:sz w:val="22"/>
          <w:szCs w:val="22"/>
          <w:lang w:val="pl-PL"/>
        </w:rPr>
      </w:pPr>
    </w:p>
    <w:p w14:paraId="11B5D92D" w14:textId="77777777" w:rsidR="001531DD" w:rsidRPr="006353E5" w:rsidRDefault="001531DD" w:rsidP="001531DD">
      <w:pPr>
        <w:rPr>
          <w:rFonts w:ascii="Noto Sans" w:hAnsi="Noto Sans" w:cs="Noto Sans"/>
          <w:b/>
          <w:bCs/>
          <w:sz w:val="20"/>
          <w:szCs w:val="20"/>
          <w:lang w:val="pl-PL"/>
        </w:rPr>
      </w:pPr>
      <w:r w:rsidRPr="006353E5">
        <w:rPr>
          <w:rFonts w:ascii="Noto Sans" w:hAnsi="Noto Sans" w:cs="Noto Sans"/>
          <w:b/>
          <w:bCs/>
          <w:sz w:val="20"/>
          <w:szCs w:val="20"/>
          <w:lang w:val="pl-PL"/>
        </w:rPr>
        <w:t>Kontakt dla mediów:</w:t>
      </w:r>
    </w:p>
    <w:p w14:paraId="08593C1D"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Obsługa PR marki Changan w Polsce | LoveBrands Group</w:t>
      </w:r>
    </w:p>
    <w:p w14:paraId="6263D0D1"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Alicja Kaska</w:t>
      </w:r>
    </w:p>
    <w:p w14:paraId="2A4EC92E" w14:textId="77777777"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E-mail: alicja.kaska</w:t>
      </w:r>
      <w:hyperlink r:id="rId12" w:history="1">
        <w:r w:rsidRPr="001531DD">
          <w:rPr>
            <w:rFonts w:ascii="Noto Sans" w:eastAsia="Microsoft YaHei" w:hAnsi="Noto Sans" w:cs="Noto Sans"/>
            <w:sz w:val="20"/>
            <w:szCs w:val="20"/>
            <w:lang w:val="pl-PL"/>
          </w:rPr>
          <w:t>@lovebrandsgroup.pl</w:t>
        </w:r>
      </w:hyperlink>
    </w:p>
    <w:p w14:paraId="2B88A8BA" w14:textId="146D5EC8" w:rsidR="001531DD" w:rsidRPr="001531DD" w:rsidRDefault="001531DD" w:rsidP="001531DD">
      <w:pPr>
        <w:rPr>
          <w:rFonts w:ascii="Noto Sans" w:eastAsia="Microsoft YaHei" w:hAnsi="Noto Sans" w:cs="Noto Sans"/>
          <w:sz w:val="20"/>
          <w:szCs w:val="20"/>
          <w:lang w:val="pl-PL"/>
        </w:rPr>
      </w:pPr>
      <w:r w:rsidRPr="001531DD">
        <w:rPr>
          <w:rFonts w:ascii="Noto Sans" w:eastAsia="Microsoft YaHei" w:hAnsi="Noto Sans" w:cs="Noto Sans"/>
          <w:sz w:val="20"/>
          <w:szCs w:val="20"/>
          <w:lang w:val="pl-PL"/>
        </w:rPr>
        <w:t>Tel. +48 534 621 916</w:t>
      </w:r>
    </w:p>
    <w:p w14:paraId="7F1E03E6" w14:textId="77777777" w:rsidR="00F15A8B" w:rsidRPr="007D3F99" w:rsidRDefault="00F15A8B">
      <w:pPr>
        <w:snapToGrid w:val="0"/>
        <w:spacing w:after="120"/>
        <w:rPr>
          <w:rFonts w:ascii="Noto Sans" w:eastAsia="Microsoft YaHei" w:hAnsi="Noto Sans" w:cs="Noto Sans"/>
          <w:sz w:val="20"/>
          <w:szCs w:val="20"/>
          <w:lang w:val="pl-PL"/>
        </w:rPr>
      </w:pPr>
    </w:p>
    <w:sectPr w:rsidR="00F15A8B" w:rsidRPr="007D3F99">
      <w:headerReference w:type="default" r:id="rId13"/>
      <w:footerReference w:type="default" r:id="rId14"/>
      <w:pgSz w:w="11906" w:h="16838"/>
      <w:pgMar w:top="1440" w:right="1800" w:bottom="1440" w:left="1800" w:header="1247" w:footer="51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15CFA" w14:textId="77777777" w:rsidR="006731B4" w:rsidRDefault="006731B4">
      <w:r>
        <w:separator/>
      </w:r>
    </w:p>
  </w:endnote>
  <w:endnote w:type="continuationSeparator" w:id="0">
    <w:p w14:paraId="5FB1EBAB" w14:textId="77777777" w:rsidR="006731B4" w:rsidRDefault="0067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embedRegular r:id="rId1" w:fontKey="{D791D513-7723-4D6B-B36C-0C31713634E2}"/>
    <w:embedBold r:id="rId2" w:fontKey="{A6DBAD16-5F17-455B-8D61-C38C9123BA51}"/>
  </w:font>
  <w:font w:name="Calibri Light">
    <w:panose1 w:val="020F0302020204030204"/>
    <w:charset w:val="EE"/>
    <w:family w:val="swiss"/>
    <w:pitch w:val="variable"/>
    <w:sig w:usb0="E4002EFF" w:usb1="C200247B" w:usb2="00000009" w:usb3="00000000" w:csb0="000001FF" w:csb1="00000000"/>
  </w:font>
  <w:font w:name="Noto Sans">
    <w:panose1 w:val="020B0502040504020204"/>
    <w:charset w:val="EE"/>
    <w:family w:val="swiss"/>
    <w:pitch w:val="variable"/>
    <w:sig w:usb0="E00002FF" w:usb1="4000201F" w:usb2="08000029" w:usb3="00000000" w:csb0="0000019F" w:csb1="00000000"/>
    <w:embedRegular r:id="rId3" w:fontKey="{C027F06F-948E-4452-9E60-1B4048CF3139}"/>
    <w:embedBold r:id="rId4" w:fontKey="{C85EB0C0-1584-45D5-B5F7-D6CE3C2BFA92}"/>
    <w:embedItalic r:id="rId5" w:fontKey="{6E6C03A3-00D6-4FAA-B260-684E99977883}"/>
  </w:font>
  <w:font w:name="Microsoft YaHei">
    <w:altName w:val="汉仪旗黑"/>
    <w:panose1 w:val="020B0503020204020204"/>
    <w:charset w:val="86"/>
    <w:family w:val="swiss"/>
    <w:pitch w:val="variable"/>
    <w:sig w:usb0="80000287" w:usb1="2ACF3C50" w:usb2="00000016" w:usb3="00000000" w:csb0="0004001F" w:csb1="00000000"/>
  </w:font>
  <w:font w:name="Noto Sans Light">
    <w:altName w:val="苹方-简"/>
    <w:panose1 w:val="020B0502040504020204"/>
    <w:charset w:val="EE"/>
    <w:family w:val="swiss"/>
    <w:pitch w:val="variable"/>
    <w:sig w:usb0="E00002FF" w:usb1="4000201F" w:usb2="08000029" w:usb3="00000000" w:csb0="0000019F" w:csb1="00000000"/>
    <w:embedRegular r:id="rId6" w:fontKey="{621138E8-EE3B-4DEC-9A2C-3604A473FD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ABA7" w14:textId="77777777" w:rsidR="00F415DA" w:rsidRDefault="00F415DA" w:rsidP="00F415DA">
    <w:pPr>
      <w:tabs>
        <w:tab w:val="center" w:pos="4153"/>
        <w:tab w:val="right" w:pos="8306"/>
      </w:tabs>
      <w:jc w:val="left"/>
      <w:rPr>
        <w:b/>
        <w:bCs/>
        <w:color w:val="3B3838"/>
        <w:sz w:val="13"/>
        <w:szCs w:val="13"/>
      </w:rPr>
    </w:pPr>
    <w:r>
      <w:rPr>
        <w:b/>
        <w:bCs/>
        <w:color w:val="3B3838"/>
        <w:sz w:val="13"/>
        <w:szCs w:val="13"/>
      </w:rPr>
      <w:t xml:space="preserve">For Media Enquiries: </w:t>
    </w:r>
  </w:p>
  <w:p w14:paraId="56032C63" w14:textId="77777777" w:rsidR="00F415DA" w:rsidRDefault="00F415DA" w:rsidP="00F415DA">
    <w:pPr>
      <w:tabs>
        <w:tab w:val="center" w:pos="4153"/>
        <w:tab w:val="right" w:pos="8306"/>
      </w:tabs>
      <w:jc w:val="left"/>
      <w:rPr>
        <w:color w:val="3B3838"/>
        <w:sz w:val="13"/>
        <w:szCs w:val="13"/>
      </w:rPr>
    </w:pPr>
    <w:r>
      <w:rPr>
        <w:color w:val="3B3838"/>
        <w:sz w:val="13"/>
        <w:szCs w:val="13"/>
      </w:rPr>
      <w:t xml:space="preserve">Chongqing Changan Automobile Co., Ltd. </w:t>
    </w:r>
  </w:p>
  <w:p w14:paraId="52CAC295" w14:textId="77777777" w:rsidR="00F415DA" w:rsidRDefault="00F415DA" w:rsidP="00F415DA">
    <w:pPr>
      <w:tabs>
        <w:tab w:val="center" w:pos="4153"/>
        <w:tab w:val="right" w:pos="8306"/>
      </w:tabs>
      <w:jc w:val="left"/>
      <w:rPr>
        <w:color w:val="3B3838"/>
        <w:sz w:val="13"/>
        <w:szCs w:val="13"/>
      </w:rPr>
    </w:pPr>
    <w:r>
      <w:rPr>
        <w:color w:val="3B3838"/>
        <w:sz w:val="13"/>
        <w:szCs w:val="13"/>
      </w:rPr>
      <w:t xml:space="preserve">Address: 260 Jianxin E Rd., </w:t>
    </w:r>
    <w:proofErr w:type="spellStart"/>
    <w:r>
      <w:rPr>
        <w:color w:val="3B3838"/>
        <w:sz w:val="13"/>
        <w:szCs w:val="13"/>
      </w:rPr>
      <w:t>Jiangbei</w:t>
    </w:r>
    <w:proofErr w:type="spellEnd"/>
    <w:r>
      <w:rPr>
        <w:color w:val="3B3838"/>
        <w:sz w:val="13"/>
        <w:szCs w:val="13"/>
      </w:rPr>
      <w:t>, Chongqing, 400020, China</w:t>
    </w:r>
  </w:p>
  <w:p w14:paraId="4797A831" w14:textId="77777777" w:rsidR="00F415DA" w:rsidRDefault="00F415DA" w:rsidP="00F415DA">
    <w:pPr>
      <w:tabs>
        <w:tab w:val="center" w:pos="4153"/>
        <w:tab w:val="right" w:pos="8306"/>
      </w:tabs>
      <w:jc w:val="left"/>
      <w:rPr>
        <w:color w:val="3B3838"/>
        <w:sz w:val="13"/>
        <w:szCs w:val="13"/>
      </w:rPr>
    </w:pPr>
    <w:r>
      <w:rPr>
        <w:color w:val="3B3838"/>
        <w:sz w:val="13"/>
        <w:szCs w:val="13"/>
      </w:rPr>
      <w:t>E-mail: global@changan.com.cn</w:t>
    </w:r>
  </w:p>
  <w:p w14:paraId="201C4661" w14:textId="77777777" w:rsidR="00F415DA" w:rsidRDefault="00F415DA" w:rsidP="00F415DA">
    <w:pPr>
      <w:tabs>
        <w:tab w:val="center" w:pos="4153"/>
        <w:tab w:val="right" w:pos="8306"/>
      </w:tabs>
      <w:jc w:val="left"/>
      <w:rPr>
        <w:color w:val="3B3838"/>
        <w:sz w:val="13"/>
        <w:szCs w:val="13"/>
      </w:rPr>
    </w:pPr>
    <w:r>
      <w:rPr>
        <w:color w:val="3B3838"/>
        <w:sz w:val="13"/>
        <w:szCs w:val="13"/>
      </w:rPr>
      <w:t>Website: www.globalchangan.com</w:t>
    </w:r>
  </w:p>
  <w:p w14:paraId="77C4C443" w14:textId="77777777" w:rsidR="00F415DA" w:rsidRDefault="00F415DA" w:rsidP="00F415DA">
    <w:pPr>
      <w:tabs>
        <w:tab w:val="center" w:pos="4153"/>
        <w:tab w:val="right" w:pos="8306"/>
      </w:tabs>
      <w:jc w:val="left"/>
      <w:rPr>
        <w:color w:val="3B3838"/>
        <w:sz w:val="13"/>
        <w:szCs w:val="13"/>
      </w:rPr>
    </w:pPr>
    <w:r>
      <w:rPr>
        <w:color w:val="3B3838"/>
        <w:sz w:val="13"/>
        <w:szCs w:val="13"/>
      </w:rPr>
      <w:t>X (Twitter): @globalchangan</w:t>
    </w:r>
  </w:p>
  <w:p w14:paraId="52AA340D" w14:textId="77777777" w:rsidR="00F415DA" w:rsidRDefault="00F415DA" w:rsidP="00F415DA">
    <w:pPr>
      <w:tabs>
        <w:tab w:val="center" w:pos="4153"/>
        <w:tab w:val="right" w:pos="8306"/>
      </w:tabs>
      <w:jc w:val="left"/>
      <w:rPr>
        <w:color w:val="3B3838"/>
        <w:sz w:val="13"/>
        <w:szCs w:val="13"/>
      </w:rPr>
    </w:pPr>
    <w:r>
      <w:rPr>
        <w:color w:val="3B3838"/>
        <w:sz w:val="13"/>
        <w:szCs w:val="13"/>
      </w:rPr>
      <w:t>Instagram, Facebook, YouTube and TikTok: @changanautomobile</w:t>
    </w:r>
  </w:p>
  <w:p w14:paraId="669BBE59" w14:textId="77777777" w:rsidR="00F415DA" w:rsidRDefault="00F415DA" w:rsidP="00F415DA">
    <w:pPr>
      <w:tabs>
        <w:tab w:val="center" w:pos="4153"/>
        <w:tab w:val="right" w:pos="8306"/>
      </w:tabs>
      <w:jc w:val="left"/>
      <w:rPr>
        <w:color w:val="3B3838"/>
        <w:sz w:val="13"/>
        <w:szCs w:val="13"/>
      </w:rPr>
    </w:pPr>
    <w:r>
      <w:rPr>
        <w:color w:val="3B3838"/>
        <w:sz w:val="13"/>
        <w:szCs w:val="13"/>
      </w:rPr>
      <w:t>© 2026 Chongqing Changan Automobile Co., Ltd. All rights reserved.</w:t>
    </w:r>
  </w:p>
  <w:p w14:paraId="47B65BC9" w14:textId="18187691" w:rsidR="00E70E76" w:rsidRPr="00F415DA" w:rsidRDefault="00F415DA" w:rsidP="00F415DA">
    <w:pPr>
      <w:tabs>
        <w:tab w:val="center" w:pos="4153"/>
        <w:tab w:val="right" w:pos="8306"/>
      </w:tabs>
      <w:jc w:val="left"/>
      <w:rPr>
        <w:color w:val="000000"/>
        <w:sz w:val="13"/>
        <w:szCs w:val="13"/>
      </w:rPr>
    </w:pPr>
    <w:r>
      <w:rPr>
        <w:color w:val="3B3838"/>
        <w:sz w:val="13"/>
        <w:szCs w:val="13"/>
      </w:rPr>
      <w:t>This information is provided for editorial purposes only. Specifications and availability are subject to change without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9991E" w14:textId="77777777" w:rsidR="006731B4" w:rsidRDefault="006731B4">
      <w:r>
        <w:separator/>
      </w:r>
    </w:p>
  </w:footnote>
  <w:footnote w:type="continuationSeparator" w:id="0">
    <w:p w14:paraId="01CF29E3" w14:textId="77777777" w:rsidR="006731B4" w:rsidRDefault="00673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5BC7" w14:textId="77777777" w:rsidR="00E70E76" w:rsidRDefault="002C595E">
    <w:pPr>
      <w:pStyle w:val="Nagwek"/>
      <w:pBdr>
        <w:bottom w:val="single" w:sz="6" w:space="0" w:color="auto"/>
      </w:pBdr>
      <w:jc w:val="left"/>
      <w:rPr>
        <w:rFonts w:ascii="Noto Sans Light" w:hAnsi="Noto Sans Light" w:cs="Noto Sans Light"/>
        <w:color w:val="4C4C4C"/>
        <w:sz w:val="13"/>
      </w:rPr>
    </w:pPr>
    <w:r>
      <w:rPr>
        <w:rFonts w:ascii="Noto Sans Light" w:hAnsi="Noto Sans Light" w:cs="Noto Sans Light"/>
        <w:noProof/>
        <w:color w:val="4C4C4C"/>
        <w:sz w:val="13"/>
      </w:rPr>
      <w:drawing>
        <wp:inline distT="0" distB="0" distL="0" distR="0" wp14:anchorId="47B65BCC" wp14:editId="47B65BCD">
          <wp:extent cx="1953260" cy="51371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cstate="print"/>
                  <a:stretch>
                    <a:fillRect/>
                  </a:stretch>
                </pic:blipFill>
                <pic:spPr>
                  <a:xfrm>
                    <a:off x="0" y="0"/>
                    <a:ext cx="1983007" cy="52189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420"/>
  <w:hyphenationZone w:val="425"/>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EF9FC4"/>
    <w:rsid w:val="00000B83"/>
    <w:rsid w:val="000037CC"/>
    <w:rsid w:val="000224FF"/>
    <w:rsid w:val="000260FC"/>
    <w:rsid w:val="00044559"/>
    <w:rsid w:val="0005345D"/>
    <w:rsid w:val="000541BA"/>
    <w:rsid w:val="00061B93"/>
    <w:rsid w:val="0006635B"/>
    <w:rsid w:val="000A3B41"/>
    <w:rsid w:val="000B3144"/>
    <w:rsid w:val="000C2056"/>
    <w:rsid w:val="000D54F0"/>
    <w:rsid w:val="000D7977"/>
    <w:rsid w:val="000F6F0B"/>
    <w:rsid w:val="00106149"/>
    <w:rsid w:val="00110F23"/>
    <w:rsid w:val="0011302A"/>
    <w:rsid w:val="001145D1"/>
    <w:rsid w:val="00137146"/>
    <w:rsid w:val="00151C20"/>
    <w:rsid w:val="00153122"/>
    <w:rsid w:val="001531DD"/>
    <w:rsid w:val="00173B86"/>
    <w:rsid w:val="00191E3F"/>
    <w:rsid w:val="00193BB3"/>
    <w:rsid w:val="001B75F8"/>
    <w:rsid w:val="001C052A"/>
    <w:rsid w:val="001C05D1"/>
    <w:rsid w:val="001C7BB8"/>
    <w:rsid w:val="001D779A"/>
    <w:rsid w:val="001E04AF"/>
    <w:rsid w:val="001F0286"/>
    <w:rsid w:val="001F0F41"/>
    <w:rsid w:val="001F1F9E"/>
    <w:rsid w:val="0021482B"/>
    <w:rsid w:val="00216414"/>
    <w:rsid w:val="002241C8"/>
    <w:rsid w:val="0022646C"/>
    <w:rsid w:val="00237CCC"/>
    <w:rsid w:val="002405DD"/>
    <w:rsid w:val="00272A35"/>
    <w:rsid w:val="00294327"/>
    <w:rsid w:val="00296BB7"/>
    <w:rsid w:val="002A658A"/>
    <w:rsid w:val="002B7800"/>
    <w:rsid w:val="002C0704"/>
    <w:rsid w:val="002C595E"/>
    <w:rsid w:val="002C7F07"/>
    <w:rsid w:val="002E2AA5"/>
    <w:rsid w:val="002E7872"/>
    <w:rsid w:val="002F786C"/>
    <w:rsid w:val="00306BE0"/>
    <w:rsid w:val="00325C47"/>
    <w:rsid w:val="00346556"/>
    <w:rsid w:val="003508AE"/>
    <w:rsid w:val="00352512"/>
    <w:rsid w:val="00356047"/>
    <w:rsid w:val="003564FE"/>
    <w:rsid w:val="0035763E"/>
    <w:rsid w:val="00364E2F"/>
    <w:rsid w:val="0037606E"/>
    <w:rsid w:val="003769FB"/>
    <w:rsid w:val="00380EF3"/>
    <w:rsid w:val="0038439C"/>
    <w:rsid w:val="00394278"/>
    <w:rsid w:val="0039499F"/>
    <w:rsid w:val="003B1B4C"/>
    <w:rsid w:val="003B5E49"/>
    <w:rsid w:val="003C22AB"/>
    <w:rsid w:val="003D1C36"/>
    <w:rsid w:val="003E2CD8"/>
    <w:rsid w:val="003E68BB"/>
    <w:rsid w:val="00412365"/>
    <w:rsid w:val="004232EE"/>
    <w:rsid w:val="0042332E"/>
    <w:rsid w:val="00423520"/>
    <w:rsid w:val="00432BF4"/>
    <w:rsid w:val="0043501E"/>
    <w:rsid w:val="00456A51"/>
    <w:rsid w:val="00474A75"/>
    <w:rsid w:val="00477820"/>
    <w:rsid w:val="004B38CD"/>
    <w:rsid w:val="004C22D8"/>
    <w:rsid w:val="004C38BC"/>
    <w:rsid w:val="004C7992"/>
    <w:rsid w:val="004D12D5"/>
    <w:rsid w:val="004D6926"/>
    <w:rsid w:val="004F0BB6"/>
    <w:rsid w:val="004F42ED"/>
    <w:rsid w:val="00502052"/>
    <w:rsid w:val="00503784"/>
    <w:rsid w:val="00512FF2"/>
    <w:rsid w:val="00523805"/>
    <w:rsid w:val="005520AD"/>
    <w:rsid w:val="00573012"/>
    <w:rsid w:val="00574234"/>
    <w:rsid w:val="00595D6F"/>
    <w:rsid w:val="005A2DA7"/>
    <w:rsid w:val="005A6355"/>
    <w:rsid w:val="005B343E"/>
    <w:rsid w:val="005B38E7"/>
    <w:rsid w:val="005B451A"/>
    <w:rsid w:val="005C071F"/>
    <w:rsid w:val="005C587C"/>
    <w:rsid w:val="005C6E9B"/>
    <w:rsid w:val="005D1077"/>
    <w:rsid w:val="005E10E0"/>
    <w:rsid w:val="005F1E66"/>
    <w:rsid w:val="005F2B31"/>
    <w:rsid w:val="005F437A"/>
    <w:rsid w:val="00603EBF"/>
    <w:rsid w:val="006128DA"/>
    <w:rsid w:val="00615186"/>
    <w:rsid w:val="00622229"/>
    <w:rsid w:val="0063623C"/>
    <w:rsid w:val="00655877"/>
    <w:rsid w:val="00666656"/>
    <w:rsid w:val="006731B4"/>
    <w:rsid w:val="00675E35"/>
    <w:rsid w:val="00684051"/>
    <w:rsid w:val="00691738"/>
    <w:rsid w:val="006B2B6C"/>
    <w:rsid w:val="006C2225"/>
    <w:rsid w:val="006D10EA"/>
    <w:rsid w:val="006D38C1"/>
    <w:rsid w:val="006F1306"/>
    <w:rsid w:val="0070129A"/>
    <w:rsid w:val="00720BFD"/>
    <w:rsid w:val="007213D1"/>
    <w:rsid w:val="0072592F"/>
    <w:rsid w:val="00730044"/>
    <w:rsid w:val="0073795F"/>
    <w:rsid w:val="00744A2B"/>
    <w:rsid w:val="007524BB"/>
    <w:rsid w:val="0075381E"/>
    <w:rsid w:val="00767319"/>
    <w:rsid w:val="007673DC"/>
    <w:rsid w:val="00775232"/>
    <w:rsid w:val="00777A46"/>
    <w:rsid w:val="0078508C"/>
    <w:rsid w:val="00791E15"/>
    <w:rsid w:val="00796AE0"/>
    <w:rsid w:val="007A0B13"/>
    <w:rsid w:val="007A38F7"/>
    <w:rsid w:val="007C085B"/>
    <w:rsid w:val="007C7D6B"/>
    <w:rsid w:val="007D280F"/>
    <w:rsid w:val="007D3F99"/>
    <w:rsid w:val="007E1733"/>
    <w:rsid w:val="007F0206"/>
    <w:rsid w:val="007F3BF5"/>
    <w:rsid w:val="008050E8"/>
    <w:rsid w:val="00805306"/>
    <w:rsid w:val="008120EA"/>
    <w:rsid w:val="00831A42"/>
    <w:rsid w:val="00842343"/>
    <w:rsid w:val="00850BE4"/>
    <w:rsid w:val="00867754"/>
    <w:rsid w:val="00871A0B"/>
    <w:rsid w:val="00876F1F"/>
    <w:rsid w:val="0089517A"/>
    <w:rsid w:val="00897C8A"/>
    <w:rsid w:val="008A1049"/>
    <w:rsid w:val="008A3F13"/>
    <w:rsid w:val="008A64A1"/>
    <w:rsid w:val="008B0D96"/>
    <w:rsid w:val="008F026D"/>
    <w:rsid w:val="00903AA9"/>
    <w:rsid w:val="00916CE0"/>
    <w:rsid w:val="00924D99"/>
    <w:rsid w:val="0092567B"/>
    <w:rsid w:val="00926F7F"/>
    <w:rsid w:val="00933A24"/>
    <w:rsid w:val="00934365"/>
    <w:rsid w:val="00934AFA"/>
    <w:rsid w:val="00946027"/>
    <w:rsid w:val="00947515"/>
    <w:rsid w:val="009567D1"/>
    <w:rsid w:val="00957EB7"/>
    <w:rsid w:val="009639FC"/>
    <w:rsid w:val="009A5379"/>
    <w:rsid w:val="009A7D38"/>
    <w:rsid w:val="009E5FFC"/>
    <w:rsid w:val="00A000BB"/>
    <w:rsid w:val="00A01DE1"/>
    <w:rsid w:val="00A23398"/>
    <w:rsid w:val="00A3158A"/>
    <w:rsid w:val="00A45A5E"/>
    <w:rsid w:val="00A54C51"/>
    <w:rsid w:val="00A56A95"/>
    <w:rsid w:val="00A673CB"/>
    <w:rsid w:val="00A75311"/>
    <w:rsid w:val="00A77E9F"/>
    <w:rsid w:val="00A83103"/>
    <w:rsid w:val="00A93E5F"/>
    <w:rsid w:val="00AA212C"/>
    <w:rsid w:val="00AA3411"/>
    <w:rsid w:val="00AA430F"/>
    <w:rsid w:val="00AB31B8"/>
    <w:rsid w:val="00AB4985"/>
    <w:rsid w:val="00AD32D1"/>
    <w:rsid w:val="00AE4DEB"/>
    <w:rsid w:val="00AF67F7"/>
    <w:rsid w:val="00B04526"/>
    <w:rsid w:val="00B24B2F"/>
    <w:rsid w:val="00B25A2A"/>
    <w:rsid w:val="00B52C87"/>
    <w:rsid w:val="00B65E8F"/>
    <w:rsid w:val="00B721CF"/>
    <w:rsid w:val="00B83719"/>
    <w:rsid w:val="00B83B60"/>
    <w:rsid w:val="00B95900"/>
    <w:rsid w:val="00BA471E"/>
    <w:rsid w:val="00BB1206"/>
    <w:rsid w:val="00BC56F5"/>
    <w:rsid w:val="00BE4F8A"/>
    <w:rsid w:val="00BF6925"/>
    <w:rsid w:val="00BF79F0"/>
    <w:rsid w:val="00C150C2"/>
    <w:rsid w:val="00C3338E"/>
    <w:rsid w:val="00C35F32"/>
    <w:rsid w:val="00C63E55"/>
    <w:rsid w:val="00C65E48"/>
    <w:rsid w:val="00C848D2"/>
    <w:rsid w:val="00C9662E"/>
    <w:rsid w:val="00CA1FC7"/>
    <w:rsid w:val="00CB2BEC"/>
    <w:rsid w:val="00CB5CD1"/>
    <w:rsid w:val="00CB7702"/>
    <w:rsid w:val="00CE1D8A"/>
    <w:rsid w:val="00CF6852"/>
    <w:rsid w:val="00CF6E6C"/>
    <w:rsid w:val="00D000D6"/>
    <w:rsid w:val="00D0035F"/>
    <w:rsid w:val="00D13DB9"/>
    <w:rsid w:val="00D14231"/>
    <w:rsid w:val="00D3254F"/>
    <w:rsid w:val="00D51334"/>
    <w:rsid w:val="00D52AA0"/>
    <w:rsid w:val="00D60C01"/>
    <w:rsid w:val="00D70066"/>
    <w:rsid w:val="00D75F89"/>
    <w:rsid w:val="00D9602E"/>
    <w:rsid w:val="00DA0D93"/>
    <w:rsid w:val="00DB2ED0"/>
    <w:rsid w:val="00DC1CF9"/>
    <w:rsid w:val="00DC23FC"/>
    <w:rsid w:val="00DC6D2C"/>
    <w:rsid w:val="00DD4F47"/>
    <w:rsid w:val="00DE7A18"/>
    <w:rsid w:val="00E01021"/>
    <w:rsid w:val="00E04C73"/>
    <w:rsid w:val="00E06628"/>
    <w:rsid w:val="00E13BB2"/>
    <w:rsid w:val="00E24300"/>
    <w:rsid w:val="00E43ADD"/>
    <w:rsid w:val="00E442CB"/>
    <w:rsid w:val="00E50A14"/>
    <w:rsid w:val="00E60244"/>
    <w:rsid w:val="00E70E76"/>
    <w:rsid w:val="00E77D4F"/>
    <w:rsid w:val="00E92A17"/>
    <w:rsid w:val="00E942D5"/>
    <w:rsid w:val="00EA6A53"/>
    <w:rsid w:val="00EE5AFC"/>
    <w:rsid w:val="00EE659F"/>
    <w:rsid w:val="00EF7F21"/>
    <w:rsid w:val="00F15A8B"/>
    <w:rsid w:val="00F15B10"/>
    <w:rsid w:val="00F17437"/>
    <w:rsid w:val="00F17C43"/>
    <w:rsid w:val="00F2130A"/>
    <w:rsid w:val="00F27476"/>
    <w:rsid w:val="00F27E34"/>
    <w:rsid w:val="00F415DA"/>
    <w:rsid w:val="00F517F1"/>
    <w:rsid w:val="00F73764"/>
    <w:rsid w:val="00F815EB"/>
    <w:rsid w:val="00F9135A"/>
    <w:rsid w:val="00FA2275"/>
    <w:rsid w:val="00FA274E"/>
    <w:rsid w:val="00FC1372"/>
    <w:rsid w:val="00FC4A29"/>
    <w:rsid w:val="00FE1190"/>
    <w:rsid w:val="00FE67FD"/>
    <w:rsid w:val="00FE6CDE"/>
    <w:rsid w:val="00FF3FFD"/>
    <w:rsid w:val="030E19BC"/>
    <w:rsid w:val="0BA852CC"/>
    <w:rsid w:val="12BF327A"/>
    <w:rsid w:val="189D1981"/>
    <w:rsid w:val="1CC7757C"/>
    <w:rsid w:val="1DE2466D"/>
    <w:rsid w:val="1FA74B2C"/>
    <w:rsid w:val="203A4BB0"/>
    <w:rsid w:val="24E758E8"/>
    <w:rsid w:val="25E01CB1"/>
    <w:rsid w:val="38A210C6"/>
    <w:rsid w:val="3C347543"/>
    <w:rsid w:val="41056899"/>
    <w:rsid w:val="416E7E42"/>
    <w:rsid w:val="42472321"/>
    <w:rsid w:val="45826FE0"/>
    <w:rsid w:val="469211D3"/>
    <w:rsid w:val="46E74BD4"/>
    <w:rsid w:val="4AE1132B"/>
    <w:rsid w:val="4B32283A"/>
    <w:rsid w:val="539D276B"/>
    <w:rsid w:val="58AF21BC"/>
    <w:rsid w:val="5FEF9FC4"/>
    <w:rsid w:val="61FDD136"/>
    <w:rsid w:val="65DE1DB1"/>
    <w:rsid w:val="697605E7"/>
    <w:rsid w:val="6AFC355C"/>
    <w:rsid w:val="6FFDFF21"/>
    <w:rsid w:val="73EA4857"/>
    <w:rsid w:val="742E0A52"/>
    <w:rsid w:val="75EFFBD5"/>
    <w:rsid w:val="7BE7F355"/>
    <w:rsid w:val="7DE702B0"/>
    <w:rsid w:val="7F030425"/>
    <w:rsid w:val="7FBBF9BF"/>
    <w:rsid w:val="7FFFA285"/>
    <w:rsid w:val="C75DADB3"/>
    <w:rsid w:val="D5F4FFE0"/>
    <w:rsid w:val="E3FF7805"/>
    <w:rsid w:val="F9BE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65BAD"/>
  <w15:docId w15:val="{2C53F60E-AB82-462F-8E4D-A6C0F423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List Bullet" w:qFormat="1"/>
    <w:lsdException w:name="Title" w:uiPriority="10"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jc w:val="both"/>
    </w:pPr>
    <w:rPr>
      <w:rFonts w:asciiTheme="minorHAnsi" w:eastAsiaTheme="minorEastAsia" w:hAnsiTheme="minorHAnsi" w:cstheme="minorBidi"/>
      <w:kern w:val="2"/>
      <w:sz w:val="21"/>
      <w:szCs w:val="24"/>
      <w:lang w:val="en-US" w:eastAsia="zh-CN"/>
    </w:rPr>
  </w:style>
  <w:style w:type="paragraph" w:styleId="Nagwek1">
    <w:name w:val="heading 1"/>
    <w:basedOn w:val="Normalny"/>
    <w:next w:val="Normalny"/>
    <w:uiPriority w:val="9"/>
    <w:qFormat/>
    <w:pPr>
      <w:keepNext/>
      <w:keepLines/>
      <w:spacing w:before="200" w:after="100" w:line="288" w:lineRule="auto"/>
      <w:outlineLvl w:val="0"/>
    </w:pPr>
    <w:rPr>
      <w:rFonts w:asciiTheme="majorHAnsi" w:eastAsiaTheme="majorEastAsia" w:hAnsiTheme="majorHAnsi" w:cstheme="majorBidi"/>
      <w:b/>
      <w:bCs/>
      <w:color w:val="000000"/>
      <w:sz w:val="26"/>
      <w:szCs w:val="28"/>
    </w:rPr>
  </w:style>
  <w:style w:type="paragraph" w:styleId="Nagwek4">
    <w:name w:val="heading 4"/>
    <w:basedOn w:val="Normalny"/>
    <w:next w:val="Normalny"/>
    <w:link w:val="Nagwek4Znak"/>
    <w:semiHidden/>
    <w:unhideWhenUsed/>
    <w:qFormat/>
    <w:rsid w:val="00842343"/>
    <w:pPr>
      <w:keepNext/>
      <w:keepLines/>
      <w:spacing w:before="40"/>
      <w:outlineLvl w:val="3"/>
    </w:pPr>
    <w:rPr>
      <w:rFonts w:asciiTheme="majorHAnsi" w:eastAsiaTheme="majorEastAsia" w:hAnsiTheme="majorHAnsi" w:cstheme="majorBidi"/>
      <w:i/>
      <w:iCs/>
      <w:color w:val="2D53A0" w:themeColor="accent1" w:themeShade="B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istapunktowana">
    <w:name w:val="List Bullet"/>
    <w:basedOn w:val="Normalny"/>
    <w:qFormat/>
  </w:style>
  <w:style w:type="paragraph" w:styleId="Tekstkomentarza">
    <w:name w:val="annotation text"/>
    <w:basedOn w:val="Normalny"/>
    <w:pPr>
      <w:jc w:val="left"/>
    </w:pPr>
  </w:style>
  <w:style w:type="paragraph" w:styleId="Stopka">
    <w:name w:val="footer"/>
    <w:basedOn w:val="Normalny"/>
    <w:link w:val="StopkaZnak"/>
    <w:uiPriority w:val="99"/>
    <w:qFormat/>
    <w:pPr>
      <w:tabs>
        <w:tab w:val="center" w:pos="4153"/>
        <w:tab w:val="right" w:pos="8306"/>
      </w:tabs>
      <w:snapToGrid w:val="0"/>
      <w:jc w:val="left"/>
    </w:pPr>
    <w:rPr>
      <w:sz w:val="18"/>
      <w:szCs w:val="18"/>
    </w:rPr>
  </w:style>
  <w:style w:type="paragraph" w:styleId="Nagwek">
    <w:name w:val="header"/>
    <w:basedOn w:val="Normalny"/>
    <w:link w:val="NagwekZnak"/>
    <w:uiPriority w:val="99"/>
    <w:qFormat/>
    <w:pPr>
      <w:pBdr>
        <w:bottom w:val="single" w:sz="6" w:space="1" w:color="auto"/>
      </w:pBdr>
      <w:tabs>
        <w:tab w:val="center" w:pos="4153"/>
        <w:tab w:val="right" w:pos="8306"/>
      </w:tabs>
      <w:snapToGrid w:val="0"/>
      <w:jc w:val="center"/>
    </w:pPr>
    <w:rPr>
      <w:sz w:val="18"/>
      <w:szCs w:val="18"/>
    </w:rPr>
  </w:style>
  <w:style w:type="paragraph" w:styleId="NormalnyWeb">
    <w:name w:val="Normal (Web)"/>
    <w:basedOn w:val="Normalny"/>
    <w:qFormat/>
    <w:pPr>
      <w:spacing w:beforeAutospacing="1" w:afterAutospacing="1"/>
      <w:jc w:val="left"/>
    </w:pPr>
    <w:rPr>
      <w:rFonts w:cs="Times New Roman"/>
      <w:kern w:val="0"/>
      <w:sz w:val="24"/>
    </w:rPr>
  </w:style>
  <w:style w:type="paragraph" w:styleId="Tytu">
    <w:name w:val="Title"/>
    <w:basedOn w:val="Normalny"/>
    <w:next w:val="Normalny"/>
    <w:uiPriority w:val="10"/>
    <w:qFormat/>
    <w:pPr>
      <w:pBdr>
        <w:bottom w:val="single" w:sz="8" w:space="4" w:color="4874CB" w:themeColor="accent1"/>
      </w:pBdr>
      <w:spacing w:after="100" w:line="288" w:lineRule="auto"/>
      <w:contextualSpacing/>
    </w:pPr>
    <w:rPr>
      <w:rFonts w:asciiTheme="majorHAnsi" w:eastAsiaTheme="majorEastAsia" w:hAnsiTheme="majorHAnsi" w:cstheme="majorBidi"/>
      <w:b/>
      <w:color w:val="000000"/>
      <w:spacing w:val="5"/>
      <w:kern w:val="28"/>
      <w:sz w:val="40"/>
      <w:szCs w:val="52"/>
    </w:rPr>
  </w:style>
  <w:style w:type="character" w:styleId="Pogrubienie">
    <w:name w:val="Strong"/>
    <w:basedOn w:val="Domylnaczcionkaakapitu"/>
    <w:qFormat/>
    <w:rPr>
      <w:b/>
    </w:rPr>
  </w:style>
  <w:style w:type="character" w:styleId="Hipercze">
    <w:name w:val="Hyperlink"/>
    <w:basedOn w:val="Domylnaczcionkaakapitu"/>
    <w:uiPriority w:val="99"/>
    <w:unhideWhenUsed/>
    <w:qFormat/>
    <w:rPr>
      <w:color w:val="0026E5" w:themeColor="hyperlink"/>
      <w:u w:val="single"/>
    </w:rPr>
  </w:style>
  <w:style w:type="character" w:customStyle="1" w:styleId="NagwekZnak">
    <w:name w:val="Nagłówek Znak"/>
    <w:basedOn w:val="Domylnaczcionkaakapitu"/>
    <w:link w:val="Nagwek"/>
    <w:uiPriority w:val="99"/>
    <w:qFormat/>
    <w:rPr>
      <w:rFonts w:asciiTheme="minorHAnsi" w:eastAsiaTheme="minorEastAsia" w:hAnsiTheme="minorHAnsi" w:cstheme="minorBidi"/>
      <w:kern w:val="2"/>
      <w:sz w:val="18"/>
      <w:szCs w:val="18"/>
    </w:rPr>
  </w:style>
  <w:style w:type="paragraph" w:styleId="Akapitzlist">
    <w:name w:val="List Paragraph"/>
    <w:basedOn w:val="Normalny"/>
    <w:uiPriority w:val="99"/>
    <w:qFormat/>
    <w:pPr>
      <w:ind w:left="720"/>
      <w:contextualSpacing/>
    </w:pPr>
  </w:style>
  <w:style w:type="character" w:customStyle="1" w:styleId="StopkaZnak">
    <w:name w:val="Stopka Znak"/>
    <w:basedOn w:val="Domylnaczcionkaakapitu"/>
    <w:link w:val="Stopka"/>
    <w:uiPriority w:val="99"/>
    <w:qFormat/>
    <w:rPr>
      <w:rFonts w:asciiTheme="minorHAnsi" w:eastAsiaTheme="minorEastAsia" w:hAnsiTheme="minorHAnsi" w:cstheme="minorBidi"/>
      <w:kern w:val="2"/>
      <w:sz w:val="18"/>
      <w:szCs w:val="18"/>
    </w:rPr>
  </w:style>
  <w:style w:type="character" w:customStyle="1" w:styleId="Nagwek4Znak">
    <w:name w:val="Nagłówek 4 Znak"/>
    <w:basedOn w:val="Domylnaczcionkaakapitu"/>
    <w:link w:val="Nagwek4"/>
    <w:semiHidden/>
    <w:rsid w:val="00842343"/>
    <w:rPr>
      <w:rFonts w:asciiTheme="majorHAnsi" w:eastAsiaTheme="majorEastAsia" w:hAnsiTheme="majorHAnsi" w:cstheme="majorBidi"/>
      <w:i/>
      <w:iCs/>
      <w:color w:val="2D53A0" w:themeColor="accent1" w:themeShade="BF"/>
      <w:kern w:val="2"/>
      <w:sz w:val="21"/>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anganeurope.com/p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mailto:karolina.mlynarska@lovebrandsgroup.p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linkedin.com/company/changan-europ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instagram.com/changan_polska/" TargetMode="External"/><Relationship Id="rId4" Type="http://schemas.openxmlformats.org/officeDocument/2006/relationships/footnotes" Target="footnotes.xml"/><Relationship Id="rId9" Type="http://schemas.openxmlformats.org/officeDocument/2006/relationships/hyperlink" Target="https://www.facebook.com/ChanganPolska/"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1170</Words>
  <Characters>7021</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Alicja Kaska</cp:lastModifiedBy>
  <cp:revision>74</cp:revision>
  <dcterms:created xsi:type="dcterms:W3CDTF">2026-10-10T07:26:00Z</dcterms:created>
  <dcterms:modified xsi:type="dcterms:W3CDTF">2026-10-12T11:00:00Z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eyJoZGlkIjoiMjBlMjZjMDBiMTE0MTRlZDc2ODk0Y2FlZDBkYjhlMTAiLCJ1c2VySWQiOiIxMDY5Mjc1ODUwIn0=</vt:lpwstr>
  </property>
  <property fmtid="{D5CDD505-2E9C-101B-9397-08002B2CF9AE}" pid="3" name="KSOProductBuildVer">
    <vt:lpwstr>2052-6.15.2.8936</vt:lpwstr>
  </property>
  <property fmtid="{D5CDD505-2E9C-101B-9397-08002B2CF9AE}" pid="4" name="ICV">
    <vt:lpwstr>DFA0D5566225410D8DACF068EF459F37_13</vt:lpwstr>
  </property>
  <property fmtid="{D5CDD505-2E9C-101B-9397-08002B2CF9AE}" pid="5" name="AIGC">
    <vt:lpwstr>{"Label":"1","ContentProducer":"001191440300708461136T1WFUO","ProduceID":"a83249e67b355a7a111f59621127c213-hxXD","ReservedCode1":"{\"Type\":\" TC260PG\",\"Version\":1,\"Bindings\":[{\"Type\":\"soft\",\"AlgID\":\"sm3\",\"Value\":\"470176003be0e2e9de9ae4b29e4e7858ab3b2802a31382bf3e01ab57576308b1\"},{\"Type\":\"hash\",\"AlgID\":\"sm3\",\"Value\":\"bb3ca55a92e018e1fe209844984907c899f149533eb316d194b21c8c52564e75\"}],\"PubSD\":[{\"Type\":\"DS\",\"AlgID\":\"sm2\",\"TBSData\":{\"Type\":\"Binding\",\"BType\":\"hash\"},\"Signature\":\"30460221008d83879e7c0ae7993398bcd917d4a1c375a5109707a18a7743371150c4e2206602210087118154124cb9cfc9d9528d7ec238a6024d4de828b26b41dc766e3d52201b45\"},{\"Type\":\"PubKey\",\"AlgID\":\"sm2\",\"KeyValue\":\"0407f79b28a17a752b3aae4305c98b48978213832729a2571850b1310b2bc9fe8fee039ccf25ebfeac27502414d9fcef792d777183c98893d226171c2f7a3289a2\"}],\"Extension\":{\"Timestamp\":1791717730,\"KeyVersion\":\"v1-TxLeOmf7bqU223\"}}","ContentPropagator":"001191440300708461136T1WFUO","PropagateID":"a83249e67b355a7a111f59621127c213-hxXD","ReservedCode2":"{\"Type\":\" TC260PG\",\"Version\":1,\"Bindings\":[{\"Type\":\"soft\",\"AlgID\":\"sm3\",\"Value\":\"470176003be0e2e9de9ae4b29e4e7858ab3b2802a31382bf3e01ab57576308b1\"},{\"Type\":\"hash\",\"AlgID\":\"sm3\",\"Value\":\"bb3ca55a92e018e1fe209844984907c899f149533eb316d194b21c8c52564e75\"}],\"PubSD\":[{\"Type\":\"DS\",\"AlgID\":\"sm2\",\"TBSData\":{\"Type\":\"Binding\",\"BType\":\"hash\"},\"Signature\":\"304502201787ebf108283b8e98bfac351945953b91b20176ac9e5106e8cb78b8607667a5022100dcfba090c59c272afd499b9329499d16fa7a37a278b0b7119bbf92ff937956c2\"},{\"Type\":\"PubKey\",\"AlgID\":\"sm2\",\"KeyValue\":\"0407f79b28a17a752b3aae4305c98b48978213832729a2571850b1310b2bc9fe8fee039ccf25ebfeac27502414d9fcef792d777183c98893d226171c2f7a3289a2\"}],\"Extension\":{\"Timestamp\":1791717730,\"KeyVersion\":\"v1-TxLeOmf7bqU223\"}}"}</vt:lpwstr>
  </property>
</Properties>
</file>