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9550" w14:textId="77777777" w:rsidR="002E6011" w:rsidRDefault="002E6011">
      <w:pPr>
        <w:widowControl w:val="0"/>
        <w:rPr>
          <w:rFonts w:ascii="Open Sans" w:eastAsia="Open Sans" w:hAnsi="Open Sans" w:cs="Open Sans"/>
          <w:sz w:val="22"/>
          <w:szCs w:val="22"/>
        </w:rPr>
      </w:pPr>
    </w:p>
    <w:p w14:paraId="12AA9551" w14:textId="77777777" w:rsidR="002E6011" w:rsidRDefault="002E6011">
      <w:pPr>
        <w:pBdr>
          <w:top w:val="nil"/>
          <w:left w:val="nil"/>
          <w:bottom w:val="nil"/>
          <w:right w:val="nil"/>
          <w:between w:val="nil"/>
        </w:pBdr>
        <w:spacing w:before="7" w:after="120"/>
        <w:rPr>
          <w:rFonts w:ascii="Open Sans" w:eastAsia="Open Sans" w:hAnsi="Open Sans" w:cs="Open Sans"/>
          <w:color w:val="000000"/>
        </w:rPr>
      </w:pPr>
    </w:p>
    <w:p w14:paraId="12AA9552" w14:textId="5E4AD0F8" w:rsidR="002E6011" w:rsidRDefault="00240C4F">
      <w:pPr>
        <w:pBdr>
          <w:top w:val="nil"/>
          <w:left w:val="nil"/>
          <w:bottom w:val="nil"/>
          <w:right w:val="nil"/>
          <w:between w:val="nil"/>
        </w:pBdr>
        <w:spacing w:before="93" w:after="120"/>
        <w:ind w:left="587"/>
        <w:jc w:val="right"/>
        <w:rPr>
          <w:rFonts w:ascii="Open Sans" w:eastAsia="Open Sans" w:hAnsi="Open Sans" w:cs="Open Sans"/>
          <w:color w:val="231F20"/>
        </w:rPr>
      </w:pPr>
      <w:r>
        <w:rPr>
          <w:rFonts w:ascii="Open Sans" w:eastAsia="Open Sans" w:hAnsi="Open Sans" w:cs="Open Sans"/>
          <w:color w:val="231F20"/>
        </w:rPr>
        <w:t xml:space="preserve">Warszawa, </w:t>
      </w:r>
      <w:r w:rsidR="005B3083">
        <w:rPr>
          <w:rFonts w:ascii="Open Sans" w:eastAsia="Open Sans" w:hAnsi="Open Sans" w:cs="Open Sans"/>
          <w:color w:val="231F20"/>
        </w:rPr>
        <w:t>08.10</w:t>
      </w:r>
      <w:r>
        <w:rPr>
          <w:rFonts w:ascii="Open Sans" w:eastAsia="Open Sans" w:hAnsi="Open Sans" w:cs="Open Sans"/>
          <w:color w:val="231F20"/>
        </w:rPr>
        <w:t>.</w:t>
      </w:r>
      <w:proofErr w:type="gramStart"/>
      <w:r>
        <w:rPr>
          <w:rFonts w:ascii="Open Sans" w:eastAsia="Open Sans" w:hAnsi="Open Sans" w:cs="Open Sans"/>
          <w:color w:val="231F20"/>
        </w:rPr>
        <w:t>2026r.</w:t>
      </w:r>
      <w:proofErr w:type="gramEnd"/>
    </w:p>
    <w:p w14:paraId="12AA9553" w14:textId="77777777" w:rsidR="002E6011" w:rsidRDefault="002E6011">
      <w:pPr>
        <w:pBdr>
          <w:top w:val="nil"/>
          <w:left w:val="nil"/>
          <w:bottom w:val="nil"/>
          <w:right w:val="nil"/>
          <w:between w:val="nil"/>
        </w:pBdr>
        <w:spacing w:before="9" w:after="120"/>
        <w:jc w:val="center"/>
        <w:rPr>
          <w:rFonts w:ascii="Open Sans" w:eastAsia="Open Sans" w:hAnsi="Open Sans" w:cs="Open Sans"/>
          <w:color w:val="000000"/>
        </w:rPr>
      </w:pPr>
    </w:p>
    <w:p w14:paraId="12AA9554" w14:textId="77777777" w:rsidR="002E6011" w:rsidRDefault="00240C4F">
      <w:pPr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Informacja prasowa</w:t>
      </w:r>
    </w:p>
    <w:p w14:paraId="12AA9555" w14:textId="77777777" w:rsidR="002E6011" w:rsidRDefault="002E6011">
      <w:pPr>
        <w:rPr>
          <w:rFonts w:ascii="Open Sans" w:eastAsia="Open Sans" w:hAnsi="Open Sans" w:cs="Open Sans"/>
          <w:color w:val="001E7C"/>
          <w:sz w:val="24"/>
          <w:szCs w:val="24"/>
        </w:rPr>
      </w:pPr>
    </w:p>
    <w:p w14:paraId="12AA9556" w14:textId="77777777" w:rsidR="002E6011" w:rsidRDefault="002E6011">
      <w:pPr>
        <w:jc w:val="right"/>
        <w:rPr>
          <w:rFonts w:ascii="Open Sans" w:eastAsia="Open Sans" w:hAnsi="Open Sans" w:cs="Open Sans"/>
          <w:color w:val="001E7C"/>
          <w:sz w:val="24"/>
          <w:szCs w:val="24"/>
        </w:rPr>
      </w:pPr>
    </w:p>
    <w:p w14:paraId="12AA9557" w14:textId="77777777" w:rsidR="002E6011" w:rsidRDefault="002E6011">
      <w:pPr>
        <w:jc w:val="right"/>
        <w:rPr>
          <w:rFonts w:ascii="Open Sans" w:eastAsia="Open Sans" w:hAnsi="Open Sans" w:cs="Open Sans"/>
          <w:color w:val="001E7C"/>
          <w:sz w:val="24"/>
          <w:szCs w:val="24"/>
        </w:rPr>
      </w:pPr>
    </w:p>
    <w:p w14:paraId="12AA9558" w14:textId="3B439B3F" w:rsidR="002E6011" w:rsidRDefault="00240C4F">
      <w:pPr>
        <w:spacing w:before="280" w:after="28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Jesień smakuje najlepiej poza domem. </w:t>
      </w:r>
      <w:proofErr w:type="spellStart"/>
      <w:r w:rsidR="003E324E">
        <w:rPr>
          <w:rFonts w:ascii="Calibri" w:eastAsia="Calibri" w:hAnsi="Calibri" w:cs="Calibri"/>
          <w:b/>
          <w:bCs/>
          <w:sz w:val="22"/>
          <w:szCs w:val="22"/>
        </w:rPr>
        <w:t>RestaurantWeek</w:t>
      </w:r>
      <w:proofErr w:type="spellEnd"/>
      <w:r w:rsidR="003E324E">
        <w:rPr>
          <w:rFonts w:ascii="Calibri" w:eastAsia="Calibri" w:hAnsi="Calibri" w:cs="Calibri"/>
          <w:b/>
          <w:bCs/>
          <w:sz w:val="22"/>
          <w:szCs w:val="22"/>
        </w:rPr>
        <w:t>®</w:t>
      </w:r>
      <w:r w:rsidR="003E324E">
        <w:rPr>
          <w:rFonts w:ascii="Calibri" w:eastAsia="Calibri" w:hAnsi="Calibri" w:cs="Calibri"/>
          <w:b/>
          <w:bCs/>
          <w:sz w:val="22"/>
          <w:szCs w:val="22"/>
        </w:rPr>
        <w:t xml:space="preserve"> i Whirlpool </w:t>
      </w:r>
      <w:r w:rsidR="004C3BB0">
        <w:rPr>
          <w:rFonts w:ascii="Calibri" w:eastAsia="Calibri" w:hAnsi="Calibri" w:cs="Calibri"/>
          <w:b/>
          <w:bCs/>
          <w:sz w:val="22"/>
          <w:szCs w:val="22"/>
        </w:rPr>
        <w:t>zapraszają na wspólne wieczory</w:t>
      </w:r>
    </w:p>
    <w:p w14:paraId="12AA9559" w14:textId="55E6F41C" w:rsidR="002E6011" w:rsidRDefault="00240C4F">
      <w:pPr>
        <w:spacing w:before="280" w:after="2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Jesienią coraz chętniej wracamy do spotkań przy stole, odkrywamy nowe miejsca i szukamy powodów, żeby wyrwać się z codziennej rutyny. W październiku takim pretekstem może być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RestaurantWeek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>®, a Wrocław stanie się jednym z miast, w których festiwal będzie szczególnie widoczny. Whirlpool, Partner Kulinarny wydarzenia, zaprasza do odkrywania restauracji i</w:t>
      </w:r>
      <w:r w:rsidR="00963DE1">
        <w:rPr>
          <w:rFonts w:ascii="Calibri" w:eastAsia="Calibri" w:hAnsi="Calibri" w:cs="Calibri"/>
          <w:b/>
          <w:bCs/>
          <w:sz w:val="22"/>
          <w:szCs w:val="22"/>
        </w:rPr>
        <w:t xml:space="preserve"> w</w:t>
      </w:r>
      <w:r w:rsidR="00CE5F8C">
        <w:rPr>
          <w:rFonts w:ascii="Calibri" w:eastAsia="Calibri" w:hAnsi="Calibri" w:cs="Calibri"/>
          <w:b/>
          <w:bCs/>
          <w:sz w:val="22"/>
          <w:szCs w:val="22"/>
        </w:rPr>
        <w:t>zięcia udziału w konkursie.</w:t>
      </w:r>
    </w:p>
    <w:p w14:paraId="12AA955A" w14:textId="77777777" w:rsidR="002E6011" w:rsidRDefault="00240C4F">
      <w:pPr>
        <w:spacing w:before="280" w:after="28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Wrocław przy jednym stole</w:t>
      </w:r>
    </w:p>
    <w:p w14:paraId="12AA955B" w14:textId="0C86F5CB" w:rsidR="002E6011" w:rsidRDefault="00240C4F">
      <w:pPr>
        <w:spacing w:before="280" w:after="2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Jesień nie musi oznaczać powrotu do schematu dom </w:t>
      </w:r>
      <w:sdt>
        <w:sdtPr>
          <w:tag w:val="goog_rdk_1"/>
          <w:id w:val="326677457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>-</w:t>
          </w:r>
        </w:sdtContent>
      </w:sdt>
      <w:sdt>
        <w:sdtPr>
          <w:tag w:val="goog_rdk_2"/>
          <w:id w:val="1357762461"/>
        </w:sdtPr>
        <w:sdtEndPr/>
        <w:sdtContent>
          <w:r w:rsidR="008D3A13">
            <w:t xml:space="preserve"> </w:t>
          </w:r>
        </w:sdtContent>
      </w:sdt>
      <w:r>
        <w:rPr>
          <w:rFonts w:ascii="Calibri" w:eastAsia="Calibri" w:hAnsi="Calibri" w:cs="Calibri"/>
          <w:sz w:val="22"/>
          <w:szCs w:val="22"/>
        </w:rPr>
        <w:t xml:space="preserve">praca </w:t>
      </w:r>
      <w:sdt>
        <w:sdtPr>
          <w:tag w:val="goog_rdk_3"/>
          <w:id w:val="-1799162258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>-</w:t>
          </w:r>
        </w:sdtContent>
      </w:sdt>
      <w:sdt>
        <w:sdtPr>
          <w:tag w:val="goog_rdk_4"/>
          <w:id w:val="360136084"/>
        </w:sdtPr>
        <w:sdtEndPr/>
        <w:sdtContent>
          <w:r w:rsidR="008D3A13">
            <w:t xml:space="preserve"> </w:t>
          </w:r>
        </w:sdtContent>
      </w:sdt>
      <w:r>
        <w:rPr>
          <w:rFonts w:ascii="Calibri" w:eastAsia="Calibri" w:hAnsi="Calibri" w:cs="Calibri"/>
          <w:sz w:val="22"/>
          <w:szCs w:val="22"/>
        </w:rPr>
        <w:t xml:space="preserve">dom. To także dobry moment na odkrywanie miasta od kulinarnej strony. </w:t>
      </w:r>
      <w:proofErr w:type="spellStart"/>
      <w:r>
        <w:rPr>
          <w:rFonts w:ascii="Calibri" w:eastAsia="Calibri" w:hAnsi="Calibri" w:cs="Calibri"/>
          <w:sz w:val="22"/>
          <w:szCs w:val="22"/>
        </w:rPr>
        <w:t>RestaurantWeek</w:t>
      </w:r>
      <w:proofErr w:type="spellEnd"/>
      <w:r>
        <w:rPr>
          <w:rFonts w:ascii="Calibri" w:eastAsia="Calibri" w:hAnsi="Calibri" w:cs="Calibri"/>
          <w:sz w:val="22"/>
          <w:szCs w:val="22"/>
        </w:rPr>
        <w:t>® daje okazję, żeby zajrzeć do miejsc, których wcześniej nie znaliśmy, spróbować nowych smaków i</w:t>
      </w:r>
      <w:r w:rsidR="00CA656F">
        <w:rPr>
          <w:rFonts w:ascii="Calibri" w:eastAsia="Calibri" w:hAnsi="Calibri" w:cs="Calibri"/>
          <w:sz w:val="22"/>
          <w:szCs w:val="22"/>
        </w:rPr>
        <w:t>,</w:t>
      </w:r>
      <w:sdt>
        <w:sdtPr>
          <w:tag w:val="goog_rdk_6"/>
          <w:id w:val="1093983436"/>
        </w:sdtPr>
        <w:sdtEndPr/>
        <w:sdtContent>
          <w:r w:rsidR="008D3A13">
            <w:t xml:space="preserve"> </w:t>
          </w:r>
        </w:sdtContent>
      </w:sdt>
      <w:r>
        <w:rPr>
          <w:rFonts w:ascii="Calibri" w:eastAsia="Calibri" w:hAnsi="Calibri" w:cs="Calibri"/>
          <w:sz w:val="22"/>
          <w:szCs w:val="22"/>
        </w:rPr>
        <w:t>przede wszystkim</w:t>
      </w:r>
      <w:r w:rsidR="00CA656F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spotkać się przy stole.</w:t>
      </w:r>
    </w:p>
    <w:p w14:paraId="12AA955C" w14:textId="0561A26C" w:rsidR="002E6011" w:rsidRDefault="00240C4F">
      <w:pPr>
        <w:spacing w:before="280" w:after="2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Whirlpool jako Partner Kulinarny Festiwalu zachęca, żeby potraktować wyjście do restauracji nie tylko jako sposób na dobrą kolację, ale też prosty pomysł na jesienny wieczór. Od 1 do 14 października marka </w:t>
      </w:r>
      <w:r w:rsidR="005B3083">
        <w:rPr>
          <w:rFonts w:ascii="Calibri" w:eastAsia="Calibri" w:hAnsi="Calibri" w:cs="Calibri"/>
          <w:sz w:val="22"/>
          <w:szCs w:val="22"/>
        </w:rPr>
        <w:t>jest</w:t>
      </w:r>
      <w:r>
        <w:rPr>
          <w:rFonts w:ascii="Calibri" w:eastAsia="Calibri" w:hAnsi="Calibri" w:cs="Calibri"/>
          <w:sz w:val="22"/>
          <w:szCs w:val="22"/>
        </w:rPr>
        <w:t xml:space="preserve"> obecna w całym Wrocławiu </w:t>
      </w:r>
      <w:sdt>
        <w:sdtPr>
          <w:tag w:val="goog_rdk_11"/>
          <w:id w:val="-1089088512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>-</w:t>
          </w:r>
        </w:sdtContent>
      </w:sdt>
      <w:sdt>
        <w:sdtPr>
          <w:tag w:val="goog_rdk_12"/>
          <w:id w:val="1681608161"/>
        </w:sdtPr>
        <w:sdtEndPr/>
        <w:sdtContent>
          <w:r w:rsidR="0051332F">
            <w:t xml:space="preserve"> </w:t>
          </w:r>
        </w:sdtContent>
      </w:sdt>
      <w:r>
        <w:rPr>
          <w:rFonts w:ascii="Calibri" w:eastAsia="Calibri" w:hAnsi="Calibri" w:cs="Calibri"/>
          <w:sz w:val="22"/>
          <w:szCs w:val="22"/>
        </w:rPr>
        <w:t>od ekranów LED i billboardów, przez autobu</w:t>
      </w:r>
      <w:r w:rsidR="00CA656F">
        <w:rPr>
          <w:rFonts w:ascii="Calibri" w:eastAsia="Calibri" w:hAnsi="Calibri" w:cs="Calibri"/>
          <w:sz w:val="22"/>
          <w:szCs w:val="22"/>
        </w:rPr>
        <w:t>sy</w:t>
      </w:r>
      <w:r>
        <w:rPr>
          <w:rFonts w:ascii="Calibri" w:eastAsia="Calibri" w:hAnsi="Calibri" w:cs="Calibri"/>
          <w:sz w:val="22"/>
          <w:szCs w:val="22"/>
        </w:rPr>
        <w:t xml:space="preserve"> miejskie i Dworzec PKP, po uczelnie oraz lotnisko.</w:t>
      </w:r>
    </w:p>
    <w:p w14:paraId="12AA955D" w14:textId="77777777" w:rsidR="002E6011" w:rsidRDefault="00240C4F">
      <w:pPr>
        <w:spacing w:before="280" w:after="28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Z restauracji prosto do własnej kuchni</w:t>
      </w:r>
    </w:p>
    <w:p w14:paraId="12AA955E" w14:textId="77777777" w:rsidR="002E6011" w:rsidRDefault="00240C4F">
      <w:pPr>
        <w:spacing w:before="280" w:after="2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Tegorocznej obecności Whirlpool podczas </w:t>
      </w:r>
      <w:proofErr w:type="spellStart"/>
      <w:r>
        <w:rPr>
          <w:rFonts w:ascii="Calibri" w:eastAsia="Calibri" w:hAnsi="Calibri" w:cs="Calibri"/>
          <w:sz w:val="22"/>
          <w:szCs w:val="22"/>
        </w:rPr>
        <w:t>RestaurantWeek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® towarzyszy konkurs. Nagrodą główną jest matowa płyta indukcyjna Whirlpool z technologią </w:t>
      </w:r>
      <w:proofErr w:type="spellStart"/>
      <w:r>
        <w:rPr>
          <w:rFonts w:ascii="Calibri" w:eastAsia="Calibri" w:hAnsi="Calibri" w:cs="Calibri"/>
          <w:sz w:val="22"/>
          <w:szCs w:val="22"/>
        </w:rPr>
        <w:t>MattProtect</w:t>
      </w:r>
      <w:proofErr w:type="spellEnd"/>
      <w:r>
        <w:rPr>
          <w:rFonts w:ascii="Calibri" w:eastAsia="Calibri" w:hAnsi="Calibri" w:cs="Calibri"/>
          <w:sz w:val="22"/>
          <w:szCs w:val="22"/>
        </w:rPr>
        <w:t>. Według producenta zastosowane rozwiązanie zapewnia do trzech razy większą odporność na zarysowania, trzykrotnie łatwiejsze czyszczenie i do trzech razy większą wytrzymałość.</w:t>
      </w:r>
    </w:p>
    <w:p w14:paraId="12AA955F" w14:textId="16CA004E" w:rsidR="002E6011" w:rsidRDefault="00240C4F">
      <w:pPr>
        <w:spacing w:before="280" w:after="2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połączenie dwóch światów, które coraz częściej się przenikają</w:t>
      </w:r>
      <w:r w:rsidR="0051332F"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</w:rPr>
        <w:t>inspiracji szukamy w restauracjach, a później chcemy przenosić je do własnej kuchni. I właśnie dlatego technologia w domu ma nie komplikować gotowania, ale sprawiać, że na co dzień staje się ono po prostu wygodniejsze.</w:t>
      </w:r>
    </w:p>
    <w:p w14:paraId="12AA9560" w14:textId="77777777" w:rsidR="002E6011" w:rsidRDefault="00240C4F">
      <w:pPr>
        <w:spacing w:before="280" w:after="28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Dobry powód, żeby wyjść z domu</w:t>
      </w:r>
    </w:p>
    <w:p w14:paraId="12AA9561" w14:textId="1B85133B" w:rsidR="002E6011" w:rsidRDefault="00240C4F">
      <w:pPr>
        <w:spacing w:before="280" w:after="280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RestaurantWeek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® </w:t>
      </w:r>
      <w:r>
        <w:rPr>
          <w:rFonts w:ascii="Calibri" w:eastAsia="Calibri" w:hAnsi="Calibri" w:cs="Calibri"/>
          <w:sz w:val="22"/>
          <w:szCs w:val="22"/>
        </w:rPr>
        <w:t>trwa od 7 października do 25 listopada. Restauracje w całej Polsce przygotują na czas festiwalu autorskie, trzydaniowe menu z prezentem.</w:t>
      </w:r>
    </w:p>
    <w:p w14:paraId="12AA9562" w14:textId="77777777" w:rsidR="002E6011" w:rsidRDefault="00240C4F">
      <w:pPr>
        <w:spacing w:before="280" w:after="2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 kodem </w:t>
      </w:r>
      <w:r>
        <w:rPr>
          <w:rFonts w:ascii="Calibri" w:eastAsia="Calibri" w:hAnsi="Calibri" w:cs="Calibri"/>
          <w:b/>
          <w:bCs/>
          <w:sz w:val="22"/>
          <w:szCs w:val="22"/>
        </w:rPr>
        <w:t>HOMEWHIZ15</w:t>
      </w:r>
      <w:r>
        <w:rPr>
          <w:rFonts w:ascii="Calibri" w:eastAsia="Calibri" w:hAnsi="Calibri" w:cs="Calibri"/>
          <w:sz w:val="22"/>
          <w:szCs w:val="22"/>
        </w:rPr>
        <w:t xml:space="preserve"> można skorzystać z wcześniejszych rezerwacji oraz otrzymać 15 zł rabatu przy rezerwacji dla minimum dwóch osób. Kod jest jednorazowy, nie łączy się z innymi promocjami i obowiązuje do 24 listopada 2026 roku.</w:t>
      </w:r>
    </w:p>
    <w:p w14:paraId="12AA9563" w14:textId="77777777" w:rsidR="002E6011" w:rsidRDefault="00240C4F">
      <w:pPr>
        <w:spacing w:before="280" w:after="2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Jesień może więc zacząć się nie od kolejnego wieczoru na kanapie, ale od sprawdzenia, co nowego dzieje się przy stołach w mieście.</w:t>
      </w:r>
    </w:p>
    <w:p w14:paraId="12AA9564" w14:textId="77777777" w:rsidR="002E6011" w:rsidRDefault="002E6011">
      <w:pPr>
        <w:jc w:val="right"/>
        <w:rPr>
          <w:rFonts w:ascii="Open Sans" w:eastAsia="Open Sans" w:hAnsi="Open Sans" w:cs="Open Sans"/>
          <w:color w:val="001E7C"/>
          <w:sz w:val="24"/>
          <w:szCs w:val="24"/>
        </w:rPr>
      </w:pPr>
    </w:p>
    <w:sectPr w:rsidR="002E601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DEC55" w14:textId="77777777" w:rsidR="00240C4F" w:rsidRDefault="00240C4F">
      <w:r>
        <w:separator/>
      </w:r>
    </w:p>
  </w:endnote>
  <w:endnote w:type="continuationSeparator" w:id="0">
    <w:p w14:paraId="164C38DD" w14:textId="77777777" w:rsidR="00240C4F" w:rsidRDefault="0024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65246AA-8FDA-4243-8ED8-B24206D1B335}"/>
    <w:embedBold r:id="rId2" w:fontKey="{997141ED-C664-4FF2-802B-AE7545EA56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B453F539-4E5D-47E4-A218-5F5D535EED9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D4F75678-33D2-47E6-A0A6-F2B7A25A6B0F}"/>
  </w:font>
  <w:font w:name="Georgia">
    <w:panose1 w:val="02040502050405020303"/>
    <w:charset w:val="00"/>
    <w:family w:val="auto"/>
    <w:pitch w:val="default"/>
    <w:embedItalic r:id="rId5" w:fontKey="{0283BD14-AE81-4F7E-80DE-F73431C96014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7171A950-B72F-40BF-81C6-517E49B8DB2A}"/>
    <w:embedBold r:id="rId7" w:fontKey="{507FF1E7-2106-45BF-B164-07E1AE30A6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9568" w14:textId="77777777" w:rsidR="002E6011" w:rsidRDefault="002E60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2"/>
      <w:rPr>
        <w:rFonts w:ascii="Open Sans" w:eastAsia="Open Sans" w:hAnsi="Open Sans" w:cs="Open Sans"/>
        <w:color w:val="00237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0EB2" w14:textId="77777777" w:rsidR="00240C4F" w:rsidRDefault="00240C4F">
      <w:r>
        <w:separator/>
      </w:r>
    </w:p>
  </w:footnote>
  <w:footnote w:type="continuationSeparator" w:id="0">
    <w:p w14:paraId="237A6BF1" w14:textId="77777777" w:rsidR="00240C4F" w:rsidRDefault="00240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9566" w14:textId="77777777" w:rsidR="002E6011" w:rsidRDefault="00240C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2AA9569" wp14:editId="12AA956A">
          <wp:extent cx="1212417" cy="404005"/>
          <wp:effectExtent l="0" t="0" r="0" b="0"/>
          <wp:docPr id="60839066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2417" cy="404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2AA9567" w14:textId="77777777" w:rsidR="002E6011" w:rsidRDefault="002E601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011"/>
    <w:rsid w:val="000D5B0A"/>
    <w:rsid w:val="00240C4F"/>
    <w:rsid w:val="002E6011"/>
    <w:rsid w:val="00330D82"/>
    <w:rsid w:val="003E324E"/>
    <w:rsid w:val="00452480"/>
    <w:rsid w:val="004C3BB0"/>
    <w:rsid w:val="0051332F"/>
    <w:rsid w:val="005B3083"/>
    <w:rsid w:val="00666FDE"/>
    <w:rsid w:val="008D3A13"/>
    <w:rsid w:val="00963DE1"/>
    <w:rsid w:val="00CA656F"/>
    <w:rsid w:val="00CA6EED"/>
    <w:rsid w:val="00CE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A9550"/>
  <w15:docId w15:val="{D84F3D79-7E2A-4A1F-93E5-6739013D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bCs/>
      <w:sz w:val="32"/>
      <w:szCs w:val="3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kstdymka">
    <w:name w:val="Balloon Text"/>
    <w:link w:val="TekstdymkaZnak"/>
    <w:uiPriority w:val="99"/>
    <w:semiHidden/>
    <w:unhideWhenUsed/>
    <w:rsid w:val="00C353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340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qFormat/>
    <w:rsid w:val="00C353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C353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C353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3534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link w:val="Tekstpodstawowywcity2Znak"/>
    <w:qFormat/>
    <w:rsid w:val="00C35340"/>
    <w:pPr>
      <w:ind w:left="426" w:hanging="426"/>
      <w:jc w:val="both"/>
    </w:pPr>
    <w:rPr>
      <w:sz w:val="24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uiPriority w:val="34"/>
    <w:qFormat/>
    <w:rsid w:val="00C35340"/>
    <w:pPr>
      <w:ind w:left="720"/>
      <w:contextualSpacing/>
    </w:pPr>
  </w:style>
  <w:style w:type="paragraph" w:styleId="Stopka">
    <w:name w:val="footer"/>
    <w:link w:val="StopkaZnak"/>
    <w:uiPriority w:val="99"/>
    <w:unhideWhenUsed/>
    <w:rsid w:val="00C35340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link w:val="TekstkomentarzaZnak"/>
    <w:uiPriority w:val="99"/>
    <w:unhideWhenUsed/>
    <w:qFormat/>
    <w:rsid w:val="00C35340"/>
  </w:style>
  <w:style w:type="character" w:customStyle="1" w:styleId="TekstkomentarzaZnak1">
    <w:name w:val="Tekst komentarza Znak1"/>
    <w:basedOn w:val="Domylnaczcionkaakapitu"/>
    <w:uiPriority w:val="99"/>
    <w:semiHidden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uiPriority w:val="99"/>
    <w:unhideWhenUsed/>
    <w:rsid w:val="00C35340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35340"/>
    <w:rPr>
      <w:b/>
      <w:bCs/>
    </w:rPr>
  </w:style>
  <w:style w:type="character" w:styleId="Hipercze">
    <w:name w:val="Hyperlink"/>
    <w:basedOn w:val="Domylnaczcionkaakapitu"/>
    <w:uiPriority w:val="99"/>
    <w:unhideWhenUsed/>
    <w:rsid w:val="00C35340"/>
    <w:rPr>
      <w:color w:val="0563C1" w:themeColor="hyperlink"/>
      <w:u w:val="single"/>
    </w:rPr>
  </w:style>
  <w:style w:type="paragraph" w:styleId="Nagwek">
    <w:name w:val="header"/>
    <w:link w:val="NagwekZnak"/>
    <w:unhideWhenUsed/>
    <w:rsid w:val="00BE198B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rsid w:val="00BE198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B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BB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F631F"/>
  </w:style>
  <w:style w:type="paragraph" w:styleId="Tekstpodstawowy">
    <w:name w:val="Body Text"/>
    <w:link w:val="TekstpodstawowyZnak"/>
    <w:uiPriority w:val="99"/>
    <w:semiHidden/>
    <w:unhideWhenUsed/>
    <w:rsid w:val="004C6DB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C6DB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uiPriority w:val="9"/>
    <w:semiHidden/>
    <w:rsid w:val="00893A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customStyle="1" w:styleId="isselectedend">
    <w:name w:val="isselectedend"/>
    <w:rsid w:val="00AD1510"/>
    <w:pPr>
      <w:spacing w:before="100" w:beforeAutospacing="1" w:after="100" w:afterAutospacing="1"/>
    </w:pPr>
    <w:rPr>
      <w:sz w:val="24"/>
      <w:szCs w:val="24"/>
    </w:rPr>
  </w:style>
  <w:style w:type="character" w:customStyle="1" w:styleId="text-token-text-primary">
    <w:name w:val="text-token-text-primary"/>
    <w:basedOn w:val="Domylnaczcionkaakapitu"/>
    <w:rsid w:val="00AD1510"/>
  </w:style>
  <w:style w:type="character" w:customStyle="1" w:styleId="Nagwek1Znak">
    <w:name w:val="Nagłówek 1 Znak"/>
    <w:basedOn w:val="Domylnaczcionkaakapitu"/>
    <w:uiPriority w:val="9"/>
    <w:rsid w:val="005F2E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FNqNWUOMiy2tcqzzoLnquWtupA==">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Kanclerz</dc:creator>
  <cp:lastModifiedBy>Maciej Majzner</cp:lastModifiedBy>
  <cp:revision>2</cp:revision>
  <dcterms:created xsi:type="dcterms:W3CDTF">2026-10-08T09:19:00Z</dcterms:created>
  <dcterms:modified xsi:type="dcterms:W3CDTF">2026-10-08T09:19:00Z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de4db4-e00d-47c3-9d58-42953a01c92d_Enabled">
    <vt:lpwstr>True</vt:lpwstr>
  </property>
  <property fmtid="{D5CDD505-2E9C-101B-9397-08002B2CF9AE}" pid="3" name="MSIP_Label_18de4db4-e00d-47c3-9d58-42953a01c92d_SiteId">
    <vt:lpwstr>ef5926db-9bdf-4f9f-9066-d8e7f03943f7</vt:lpwstr>
  </property>
  <property fmtid="{D5CDD505-2E9C-101B-9397-08002B2CF9AE}" pid="4" name="MSIP_Label_18de4db4-e00d-47c3-9d58-42953a01c92d_Owner">
    <vt:lpwstr>BP000066@beko.com.pl</vt:lpwstr>
  </property>
  <property fmtid="{D5CDD505-2E9C-101B-9397-08002B2CF9AE}" pid="5" name="MSIP_Label_18de4db4-e00d-47c3-9d58-42953a01c92d_SetDate">
    <vt:lpwstr>2020-11-16T10:56:00.0442735Z</vt:lpwstr>
  </property>
  <property fmtid="{D5CDD505-2E9C-101B-9397-08002B2CF9AE}" pid="6" name="MSIP_Label_18de4db4-e00d-47c3-9d58-42953a01c92d_Name">
    <vt:lpwstr>Public</vt:lpwstr>
  </property>
  <property fmtid="{D5CDD505-2E9C-101B-9397-08002B2CF9AE}" pid="7" name="MSIP_Label_18de4db4-e00d-47c3-9d58-42953a01c92d_Application">
    <vt:lpwstr>Microsoft Azure Information Protection</vt:lpwstr>
  </property>
  <property fmtid="{D5CDD505-2E9C-101B-9397-08002B2CF9AE}" pid="8" name="MSIP_Label_18de4db4-e00d-47c3-9d58-42953a01c92d_Extended_MSFT_Method">
    <vt:lpwstr>Automatic</vt:lpwstr>
  </property>
  <property fmtid="{D5CDD505-2E9C-101B-9397-08002B2CF9AE}" pid="9" name="Sensitivity">
    <vt:lpwstr>Public</vt:lpwstr>
  </property>
  <property fmtid="{D5CDD505-2E9C-101B-9397-08002B2CF9AE}" pid="10" name="ContentTypeId">
    <vt:lpwstr>0x010100E70F515CEEC4A54F964464B4D1CC329B</vt:lpwstr>
  </property>
</Properties>
</file>