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bCs w:val="1"/>
          <w:color w:val="f8485e"/>
          <w:sz w:val="32"/>
          <w:szCs w:val="32"/>
        </w:rPr>
      </w:pPr>
      <w:r w:rsidDel="00000000" w:rsidR="00000000" w:rsidRPr="00000000">
        <w:rPr>
          <w:b w:val="1"/>
          <w:bCs w:val="1"/>
          <w:color w:val="f8485e"/>
          <w:sz w:val="32"/>
          <w:szCs w:val="32"/>
          <w:rtl w:val="0"/>
        </w:rPr>
        <w:t xml:space="preserve">IA entra numa nova fase: organizações têm agora de decidir o que não querem delegar às máquinas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Da exploração de Marte à medicina, passando pela liderança e pela organização das empresas, a segunda edição do Fusion colocou o foco na autonomia crescente da IA e na necessidade de repensar processos em vez de simplesmente os automatizar.</w:t>
      </w:r>
    </w:p>
    <w:p w:rsidR="00000000" w:rsidDel="00000000" w:rsidP="00000000" w:rsidRDefault="00000000" w:rsidRPr="00000000" w14:paraId="00000004">
      <w:pPr>
        <w:spacing w:after="0" w:lineRule="auto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Lisboa, x de outubro de 2026 –</w:t>
      </w:r>
      <w:r w:rsidDel="00000000" w:rsidR="00000000" w:rsidRPr="00000000">
        <w:rPr>
          <w:rtl w:val="0"/>
        </w:rPr>
        <w:t xml:space="preserve"> A Inteligência Artificial está a entrar numa nova fase. Depois da corrida à adoção e à procura de ganhos de produtividade, o próximo desafio será perceber até onde pode ir a autonomia das máquinas e que decisões, conhecimento e responsabilidade devem continuar nas mãos das pessoas. Esta foi uma das principais conclusões da segunda edição do </w:t>
      </w:r>
      <w:r w:rsidDel="00000000" w:rsidR="00000000" w:rsidRPr="00000000">
        <w:rPr>
          <w:b w:val="1"/>
          <w:bCs w:val="1"/>
          <w:rtl w:val="0"/>
        </w:rPr>
        <w:t xml:space="preserve">Fusion, promovido pela Devoteam</w:t>
      </w:r>
      <w:r w:rsidDel="00000000" w:rsidR="00000000" w:rsidRPr="00000000">
        <w:rPr>
          <w:rtl w:val="0"/>
        </w:rPr>
        <w:t xml:space="preserve">, que reuniu, na Fundação Champalimaud, líderes empresariais, investigadores, académicos e especialistas para discutir o impacto da tecnologia nas organizações e na sociedade.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Da possibilidade de apoiar uma tripulação a milhões de quilómetros da Terra à utilização da IA como segundo observador num rastreio de cancro, os diferentes exemplos apresentados ao longo do encontro apontaram para uma mudança de paradigma: a tecnologia deixa progressivamente de ser apenas uma ferramenta que executa tarefas e começa a assumir um papel mais relevante nos processos de análise e apoio à decisão.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Um dos exemplos mais extremos chegou do espaço. </w:t>
      </w:r>
      <w:r w:rsidDel="00000000" w:rsidR="00000000" w:rsidRPr="00000000">
        <w:rPr>
          <w:b w:val="1"/>
          <w:bCs w:val="1"/>
          <w:rtl w:val="0"/>
        </w:rPr>
        <w:t xml:space="preserve">João Lousada, astronauta análogo e Flight Director na Estação Espacial Internacional</w:t>
      </w:r>
      <w:r w:rsidDel="00000000" w:rsidR="00000000" w:rsidRPr="00000000">
        <w:rPr>
          <w:rtl w:val="0"/>
        </w:rPr>
        <w:t xml:space="preserve">, antecipou o papel que a Inteligência Artificial poderá desempenhar numa futura missão tripulada a Marte. A distância entre os dois planetas pode provocar atrasos nas comunicações que chegam aos 22 minutos em cada sentido, o que impede uma tripulação de depender permanentemente das equipas em Terra.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Neste contexto, os astronautas terão de ter níveis de autonomia muito superiores aos atuais e a IA poderá assumir um papel importante no suporte à decisão, na análise de dados, na identificação de problemas e até no acompanhamento da tripulação. Uma transformação que, para João Lousada, coloca também uma escolha à Europa e a Portugal: assistir aos avanços tecnológicos ou procurar assumir um papel ativo no seu desenvolvimento.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Portugal poderá, aliás, ganhar terreno nesta área. João Lousada anunciou que uma próxima missão análoga deverá realizar-se pela primeira vez no país, com a participação de universidades e institutos de investigação portugueses, criando oportunidades para testar tecnologias e desenvolver conhecimento associado à futura exploração espacial.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Mais IA não resolve organizações que não estão preparadas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 no espaço a autonomia será uma necessidade, nas empresas o desafio começa antes da própria tecnologia. </w:t>
      </w:r>
      <w:r w:rsidDel="00000000" w:rsidR="00000000" w:rsidRPr="00000000">
        <w:rPr>
          <w:b w:val="1"/>
          <w:bCs w:val="1"/>
          <w:rtl w:val="0"/>
        </w:rPr>
        <w:t xml:space="preserve">José Tribolet, professor catedrático jubilado do Instituto Superior Técnico</w:t>
      </w:r>
      <w:r w:rsidDel="00000000" w:rsidR="00000000" w:rsidRPr="00000000">
        <w:rPr>
          <w:rtl w:val="0"/>
        </w:rPr>
        <w:t xml:space="preserve">, alertou para a necessidade de “</w:t>
      </w:r>
      <w:r w:rsidDel="00000000" w:rsidR="00000000" w:rsidRPr="00000000">
        <w:rPr>
          <w:i w:val="1"/>
          <w:iCs w:val="1"/>
          <w:rtl w:val="0"/>
        </w:rPr>
        <w:t xml:space="preserve">ordenar, urbanizar e disciplinar o espaço virtual”,</w:t>
      </w:r>
      <w:r w:rsidDel="00000000" w:rsidR="00000000" w:rsidRPr="00000000">
        <w:rPr>
          <w:rtl w:val="0"/>
        </w:rPr>
        <w:t xml:space="preserve"> defendendo que a adoção da Inteligência Artificial exige organizações capazes de estruturar primeiro a sua informação.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 debate destacou também a necessidade de ir além dos ganhos imediatos de produtividade. À medida que a IA assume tarefas até agora desempenhadas por pessoas, as organizações terão de repensar processos, modelos de negócio e formas de construir e transmitir conhecimento, definindo de raiz como pessoas e sistemas de Inteligência Artificial devem trabalhar em conjunto.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Investimento em IA entra numa fase decisiva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corrida à Inteligência Artificial está também a provocar níveis de investimento sem precedentes. </w:t>
      </w:r>
      <w:r w:rsidDel="00000000" w:rsidR="00000000" w:rsidRPr="00000000">
        <w:rPr>
          <w:b w:val="1"/>
          <w:bCs w:val="1"/>
          <w:rtl w:val="0"/>
        </w:rPr>
        <w:t xml:space="preserve">Emília Vieira, presidente e CEO da Casa de Investimentos</w:t>
      </w:r>
      <w:r w:rsidDel="00000000" w:rsidR="00000000" w:rsidRPr="00000000">
        <w:rPr>
          <w:rtl w:val="0"/>
        </w:rPr>
        <w:t xml:space="preserve">, destacou a rapidez de adoção da tecnologia e a dimensão dos investimentos realizados pelos grandes grupos tecnológicos para responder à procura e proteger a sua posição no mercado.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Perante esta aceleração, a questão central para os investidores será distinguir o crescimento sustentável da corrida à tecnologia. </w:t>
      </w:r>
      <w:r w:rsidDel="00000000" w:rsidR="00000000" w:rsidRPr="00000000">
        <w:rPr>
          <w:b w:val="1"/>
          <w:bCs w:val="1"/>
          <w:rtl w:val="0"/>
        </w:rPr>
        <w:t xml:space="preserve">“É mesmo importante decifrar o que é que pode ser permanente, que tem investimento e é rentável em termos estruturais e de longo prazo, ou aquilo que são momentos de investimento”</w:t>
      </w:r>
      <w:r w:rsidDel="00000000" w:rsidR="00000000" w:rsidRPr="00000000">
        <w:rPr>
          <w:rtl w:val="0"/>
        </w:rPr>
        <w:t xml:space="preserve">, defendeu Emília Vieira, sublinhando que os próximos anos deverão começar a mostrar quais os investimentos em IA capazes de manter a rentabilidade.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Na saúde, a IA pode devolver tempo aos médicos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 saúde, a Inteligência Artificial começa já a mostrar como pode responder à crescente pressão sobre profissionais e sistemas. </w:t>
      </w:r>
      <w:r w:rsidDel="00000000" w:rsidR="00000000" w:rsidRPr="00000000">
        <w:rPr>
          <w:b w:val="1"/>
          <w:bCs w:val="1"/>
          <w:rtl w:val="0"/>
        </w:rPr>
        <w:t xml:space="preserve">João Santinha, especialista em Inteligência Artificial, imagem médica e biomarcadores na Fundação Champalimaud</w:t>
      </w:r>
      <w:r w:rsidDel="00000000" w:rsidR="00000000" w:rsidRPr="00000000">
        <w:rPr>
          <w:rtl w:val="0"/>
        </w:rPr>
        <w:t xml:space="preserve">, destacou aplicações como o rastreio do cancro da mama, onde a IA pode funcionar como segundo observador na análise de imagens, reduzindo a carga dos profissionais, mas mantendo a decisão final nas mãos do humano.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 tecnologia pode também contribuir para devolver tempo à relação entre médico e doente.</w:t>
      </w:r>
      <w:r w:rsidDel="00000000" w:rsidR="00000000" w:rsidRPr="00000000">
        <w:rPr>
          <w:rtl w:val="0"/>
        </w:rPr>
        <w:t xml:space="preserve"> Sistemas capazes de transcrever consultas e estruturar automaticamente a informação clínica reduzem o tempo dedicado a tarefas administrativas e permitem ao profissional concentrar maior atenção no doente. Na Fundação Champalimaud estão também a ser desenvolvidas soluções que combinam IA e realidade aumentada para apoiar cirurgias de mama mais precisas e menos invasivas.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As diferentes perspetivas reunidas no Fusion convergiram, assim, num ponto: </w:t>
      </w:r>
      <w:r w:rsidDel="00000000" w:rsidR="00000000" w:rsidRPr="00000000">
        <w:rPr>
          <w:b w:val="1"/>
          <w:bCs w:val="1"/>
          <w:rtl w:val="0"/>
        </w:rPr>
        <w:t xml:space="preserve">a próxima etapa da Inteligência Artificial não será determinada apenas pela capacidade dos modelos, mas pelas escolhas feitas por quem os utiliza</w:t>
      </w:r>
      <w:r w:rsidDel="00000000" w:rsidR="00000000" w:rsidRPr="00000000">
        <w:rPr>
          <w:rtl w:val="0"/>
        </w:rPr>
        <w:t xml:space="preserve">. Organizar a informação, redesenhar processos, preservar conhecimento, definir responsabilidades e perceber onde o julgamento humano continua a acrescentar valor serão questões cada vez mais centrais para empresas, instituições e decisores.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highlight w:val="white"/>
        </w:rPr>
      </w:pPr>
      <w:bookmarkStart w:colFirst="0" w:colLast="0" w:name="_heading=h.9lvelwme0cfy" w:id="0"/>
      <w:bookmarkEnd w:id="0"/>
      <w:r w:rsidDel="00000000" w:rsidR="00000000" w:rsidRPr="00000000">
        <w:rPr>
          <w:rtl w:val="0"/>
        </w:rPr>
        <w:t xml:space="preserve">Num momento em que a tecnologia evolui mais depressa do que as estruturas criadas para a utilizar, o desafio já não é perceber se a Inteligência Artificial fará parte do futuro. É decidir que futuro queremos construir com ela.</w:t>
      </w: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efeeee" w:val="clear"/>
            <w:tcMar>
              <w:top w:w="453.0" w:type="dxa"/>
              <w:left w:w="453.0" w:type="dxa"/>
              <w:bottom w:w="453.0" w:type="dxa"/>
              <w:right w:w="453.0" w:type="dxa"/>
            </w:tcMar>
          </w:tcPr>
          <w:p w:rsidR="00000000" w:rsidDel="00000000" w:rsidP="00000000" w:rsidRDefault="00000000" w:rsidRPr="00000000" w14:paraId="0000001B">
            <w:pPr>
              <w:pStyle w:val="Heading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Sobre a Devoteam </w:t>
            </w:r>
          </w:p>
          <w:p w:rsidR="00000000" w:rsidDel="00000000" w:rsidP="00000000" w:rsidRDefault="00000000" w:rsidRPr="00000000" w14:paraId="0000001C">
            <w:pPr>
              <w:widowControl w:val="0"/>
              <w:shd w:fill="auto" w:val="clear"/>
              <w:spacing w:after="240" w:before="240" w:line="24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 Devoteam é uma empresa de consultoria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premium </w:t>
            </w:r>
            <w:r w:rsidDel="00000000" w:rsidR="00000000" w:rsidRPr="00000000">
              <w:rPr>
                <w:rtl w:val="0"/>
              </w:rPr>
              <w:t xml:space="preserve">que impulsiona os negócios digitais e a transformação através de tecnologia inovadora.</w:t>
            </w:r>
          </w:p>
          <w:p w:rsidR="00000000" w:rsidDel="00000000" w:rsidP="00000000" w:rsidRDefault="00000000" w:rsidRPr="00000000" w14:paraId="0000001D">
            <w:pPr>
              <w:widowControl w:val="0"/>
              <w:shd w:fill="auto" w:val="clear"/>
              <w:spacing w:after="240" w:before="240" w:line="24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Tech-native há mais de 30 anos, oferece resultados duradouros em Cloud, Data, Cibersegurança e IA para indústrias e instituições públicas em toda a região EMEA.</w:t>
            </w:r>
          </w:p>
          <w:p w:rsidR="00000000" w:rsidDel="00000000" w:rsidP="00000000" w:rsidRDefault="00000000" w:rsidRPr="00000000" w14:paraId="0000001E">
            <w:pPr>
              <w:widowControl w:val="0"/>
              <w:shd w:fill="auto" w:val="clear"/>
              <w:spacing w:after="240" w:before="240" w:line="24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Na Devoteam, o empreendedorismo tecnológico está no centro dos valores, fomentando o espírito como uma learning company. Dentro desta cultura, atrai e forma os melhores profissionais, criando uma elevada densidade de talento entre os seus 11.000 especialistas.</w:t>
            </w:r>
          </w:p>
          <w:p w:rsidR="00000000" w:rsidDel="00000000" w:rsidP="00000000" w:rsidRDefault="00000000" w:rsidRPr="00000000" w14:paraId="0000001F">
            <w:pPr>
              <w:widowControl w:val="0"/>
              <w:shd w:fill="auto" w:val="clear"/>
              <w:spacing w:after="240" w:before="240" w:line="24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Parcerias fortes sempre foram centrais no seu ADN, e é por isso que colabora de perto com gigantes tecnológicos bem conhecidos e startups inovadoras emergentes. Este ecossistema permite-lhe fornecer soluções duradouras que ajudam os clientes a liderar nos seus setores.</w:t>
            </w:r>
          </w:p>
        </w:tc>
      </w:tr>
    </w:tbl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shd w:fill="ffffff" w:val="clear"/>
        <w:spacing w:after="0" w:before="0" w:line="276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f8485e"/>
          <w:sz w:val="24"/>
          <w:szCs w:val="24"/>
          <w:rtl w:val="0"/>
        </w:rPr>
        <w:t xml:space="preserve">Press contacts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after="0" w:before="0" w:line="276" w:lineRule="auto"/>
        <w:jc w:val="both"/>
        <w:rPr/>
      </w:pPr>
      <w:r w:rsidDel="00000000" w:rsidR="00000000" w:rsidRPr="00000000">
        <w:rPr>
          <w:rFonts w:ascii="Montserrat" w:cs="Montserrat" w:eastAsia="Montserrat" w:hAnsi="Montserrat"/>
          <w:color w:val="53565a"/>
          <w:sz w:val="21"/>
          <w:szCs w:val="2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spacing w:after="0" w:before="0" w:lineRule="auto"/>
        <w:jc w:val="both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3c3c3a"/>
          <w:sz w:val="21"/>
          <w:szCs w:val="21"/>
          <w:rtl w:val="0"/>
        </w:rPr>
        <w:t xml:space="preserve">LIFT: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spacing w:after="0" w:before="0" w:lineRule="auto"/>
        <w:jc w:val="both"/>
        <w:rPr/>
      </w:pPr>
      <w:r w:rsidDel="00000000" w:rsidR="00000000" w:rsidRPr="00000000">
        <w:rPr>
          <w:rFonts w:ascii="Montserrat" w:cs="Montserrat" w:eastAsia="Montserrat" w:hAnsi="Montserrat"/>
          <w:color w:val="3c3c3a"/>
          <w:sz w:val="21"/>
          <w:szCs w:val="21"/>
          <w:rtl w:val="0"/>
        </w:rPr>
        <w:t xml:space="preserve">Beatriz Santanita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fffff" w:val="clear"/>
        <w:spacing w:after="0" w:before="0" w:lineRule="auto"/>
        <w:jc w:val="both"/>
        <w:rPr/>
      </w:pPr>
      <w:hyperlink r:id="rId7">
        <w:r w:rsidDel="00000000" w:rsidR="00000000" w:rsidRPr="00000000">
          <w:rPr>
            <w:color w:val="0000ff"/>
            <w:u w:val="single"/>
            <w:rtl w:val="0"/>
          </w:rPr>
          <w:t xml:space="preserve">beatriz.santanita@lift.com.pt</w:t>
        </w:r>
      </w:hyperlink>
      <w:r w:rsidDel="00000000" w:rsidR="00000000" w:rsidRPr="00000000">
        <w:rPr>
          <w:rFonts w:ascii="Montserrat" w:cs="Montserrat" w:eastAsia="Montserrat" w:hAnsi="Montserrat"/>
          <w:color w:val="3c3c3a"/>
          <w:sz w:val="21"/>
          <w:szCs w:val="21"/>
          <w:rtl w:val="0"/>
        </w:rPr>
        <w:t xml:space="preserve"> | 918 186 584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hd w:fill="ffffff" w:val="clear"/>
        <w:spacing w:after="0" w:before="0" w:lineRule="auto"/>
        <w:jc w:val="both"/>
        <w:rPr/>
      </w:pPr>
      <w:r w:rsidDel="00000000" w:rsidR="00000000" w:rsidRPr="00000000">
        <w:rPr>
          <w:rFonts w:ascii="Montserrat" w:cs="Montserrat" w:eastAsia="Montserrat" w:hAnsi="Montserrat"/>
          <w:color w:val="3c3c3a"/>
          <w:sz w:val="21"/>
          <w:szCs w:val="2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hd w:fill="ffffff" w:val="clear"/>
        <w:spacing w:after="0" w:before="0" w:lineRule="auto"/>
        <w:jc w:val="both"/>
        <w:rPr/>
      </w:pPr>
      <w:r w:rsidDel="00000000" w:rsidR="00000000" w:rsidRPr="00000000">
        <w:rPr>
          <w:rFonts w:ascii="Montserrat" w:cs="Montserrat" w:eastAsia="Montserrat" w:hAnsi="Montserrat"/>
          <w:color w:val="3c3c3a"/>
          <w:sz w:val="21"/>
          <w:szCs w:val="21"/>
          <w:rtl w:val="0"/>
        </w:rPr>
        <w:t xml:space="preserve">Bruna Rocha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hd w:fill="ffffff" w:val="clear"/>
        <w:spacing w:after="0" w:before="0" w:lineRule="auto"/>
        <w:jc w:val="both"/>
        <w:rPr/>
      </w:pPr>
      <w:hyperlink r:id="rId8">
        <w:r w:rsidDel="00000000" w:rsidR="00000000" w:rsidRPr="00000000">
          <w:rPr>
            <w:color w:val="0000ff"/>
            <w:u w:val="single"/>
            <w:rtl w:val="0"/>
          </w:rPr>
          <w:t xml:space="preserve">bruna.rocha@lift.com.pt</w:t>
        </w:r>
      </w:hyperlink>
      <w:r w:rsidDel="00000000" w:rsidR="00000000" w:rsidRPr="00000000">
        <w:rPr>
          <w:rFonts w:ascii="Montserrat" w:cs="Montserrat" w:eastAsia="Montserrat" w:hAnsi="Montserrat"/>
          <w:color w:val="3c3c3a"/>
          <w:sz w:val="21"/>
          <w:szCs w:val="21"/>
          <w:rtl w:val="0"/>
        </w:rPr>
        <w:t xml:space="preserve"> | 910 751 944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hd w:fill="ffffff" w:val="clear"/>
        <w:spacing w:after="0" w:before="0" w:lineRule="auto"/>
        <w:jc w:val="both"/>
        <w:rPr/>
      </w:pPr>
      <w:r w:rsidDel="00000000" w:rsidR="00000000" w:rsidRPr="00000000">
        <w:rPr>
          <w:rFonts w:ascii="Montserrat" w:cs="Montserrat" w:eastAsia="Montserrat" w:hAnsi="Montserrat"/>
          <w:color w:val="3c3c3a"/>
          <w:sz w:val="21"/>
          <w:szCs w:val="2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spacing w:after="0" w:before="0" w:lineRule="auto"/>
        <w:ind w:firstLine="142"/>
        <w:jc w:val="both"/>
        <w:rPr/>
      </w:pPr>
      <w:r w:rsidDel="00000000" w:rsidR="00000000" w:rsidRPr="00000000">
        <w:rPr>
          <w:rFonts w:ascii="Montserrat" w:cs="Montserrat" w:eastAsia="Montserrat" w:hAnsi="Montserrat"/>
          <w:color w:val="3c3c3a"/>
          <w:sz w:val="21"/>
          <w:szCs w:val="2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spacing w:after="0" w:before="0" w:line="276" w:lineRule="auto"/>
        <w:jc w:val="both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3c3c3a"/>
          <w:sz w:val="21"/>
          <w:szCs w:val="21"/>
          <w:rtl w:val="0"/>
        </w:rPr>
        <w:t xml:space="preserve">Devoteam Portugal: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hd w:fill="ffffff" w:val="clear"/>
        <w:spacing w:after="0" w:before="0" w:line="276" w:lineRule="auto"/>
        <w:jc w:val="both"/>
        <w:rPr/>
      </w:pPr>
      <w:r w:rsidDel="00000000" w:rsidR="00000000" w:rsidRPr="00000000">
        <w:rPr>
          <w:rFonts w:ascii="Montserrat" w:cs="Montserrat" w:eastAsia="Montserrat" w:hAnsi="Montserrat"/>
          <w:color w:val="3c3c3a"/>
          <w:sz w:val="21"/>
          <w:szCs w:val="21"/>
          <w:rtl w:val="0"/>
        </w:rPr>
        <w:t xml:space="preserve">Inês Rodrigues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spacing w:after="0" w:before="0" w:line="276" w:lineRule="auto"/>
        <w:jc w:val="both"/>
        <w:rPr/>
      </w:pPr>
      <w:r w:rsidDel="00000000" w:rsidR="00000000" w:rsidRPr="00000000">
        <w:rPr>
          <w:rFonts w:ascii="Montserrat" w:cs="Montserrat" w:eastAsia="Montserrat" w:hAnsi="Montserrat"/>
          <w:color w:val="3c3c3a"/>
          <w:sz w:val="21"/>
          <w:szCs w:val="21"/>
          <w:rtl w:val="0"/>
        </w:rPr>
        <w:t xml:space="preserve">Brand &amp; Communications Manager Devoteam Portugal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spacing w:after="0" w:before="0" w:line="276" w:lineRule="auto"/>
        <w:jc w:val="both"/>
        <w:rPr/>
      </w:pPr>
      <w:hyperlink r:id="rId9">
        <w:r w:rsidDel="00000000" w:rsidR="00000000" w:rsidRPr="00000000">
          <w:rPr>
            <w:color w:val="0000ff"/>
            <w:u w:val="single"/>
            <w:rtl w:val="0"/>
          </w:rPr>
          <w:t xml:space="preserve">ines.goncalves.rodrigues@devoteam.com</w:t>
        </w:r>
      </w:hyperlink>
      <w:r w:rsidDel="00000000" w:rsidR="00000000" w:rsidRPr="00000000">
        <w:rPr>
          <w:rFonts w:ascii="Montserrat" w:cs="Montserrat" w:eastAsia="Montserrat" w:hAnsi="Montserrat"/>
          <w:color w:val="0000ff"/>
          <w:sz w:val="21"/>
          <w:szCs w:val="21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hd w:fill="ffffff" w:val="clear"/>
        <w:spacing w:after="0" w:before="0" w:line="276" w:lineRule="auto"/>
        <w:jc w:val="both"/>
        <w:rPr/>
      </w:pPr>
      <w:r w:rsidDel="00000000" w:rsidR="00000000" w:rsidRPr="00000000">
        <w:rPr>
          <w:rFonts w:ascii="Montserrat" w:cs="Montserrat" w:eastAsia="Montserrat" w:hAnsi="Montserrat"/>
          <w:color w:val="3c3c3a"/>
          <w:sz w:val="21"/>
          <w:szCs w:val="21"/>
          <w:rtl w:val="0"/>
        </w:rPr>
        <w:t xml:space="preserve">+351963642002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left w:color="000000" w:space="23" w:sz="0" w:val="none"/>
        </w:pBd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footerReference r:id="rId12" w:type="default"/>
      <w:footerReference r:id="rId13" w:type="first"/>
      <w:pgSz w:h="16834" w:w="11909" w:orient="portrait"/>
      <w:pgMar w:bottom="1440" w:top="1440" w:left="1701" w:right="1440" w:header="1417" w:footer="566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ontserrat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Montserrat Medium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shd w:fill="auto" w:val="clear"/>
      <w:spacing w:after="0" w:lineRule="auto"/>
      <w:jc w:val="left"/>
      <w:rPr>
        <w:b w:val="1"/>
        <w:bCs w:val="1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-942967</wp:posOffset>
              </wp:positionH>
              <wp:positionV relativeFrom="paragraph">
                <wp:posOffset>95252</wp:posOffset>
              </wp:positionV>
              <wp:extent cx="7615238" cy="3000823"/>
              <wp:effectExtent b="0" l="0" r="0" t="0"/>
              <wp:wrapNone/>
              <wp:docPr id="7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1858800" y="2422800"/>
                        <a:ext cx="6974400" cy="2714400"/>
                      </a:xfrm>
                      <a:prstGeom prst="rect">
                        <a:avLst/>
                      </a:prstGeom>
                      <a:solidFill>
                        <a:srgbClr val="D7EBE7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-942967</wp:posOffset>
              </wp:positionH>
              <wp:positionV relativeFrom="paragraph">
                <wp:posOffset>95252</wp:posOffset>
              </wp:positionV>
              <wp:extent cx="7615238" cy="3000823"/>
              <wp:effectExtent b="0" l="0" r="0" t="0"/>
              <wp:wrapNone/>
              <wp:docPr id="7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615238" cy="300082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tbl>
    <w:tblPr>
      <w:tblStyle w:val="Table2"/>
      <w:tblW w:w="9375.0" w:type="dxa"/>
      <w:jc w:val="left"/>
      <w:tblInd w:w="-75.0" w:type="dxa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7890"/>
      <w:gridCol w:w="1485"/>
      <w:tblGridChange w:id="0">
        <w:tblGrid>
          <w:gridCol w:w="7890"/>
          <w:gridCol w:w="1485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35">
          <w:pPr>
            <w:shd w:fill="auto" w:val="clear"/>
            <w:spacing w:after="0" w:lineRule="auto"/>
            <w:jc w:val="left"/>
            <w:rPr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6">
          <w:pPr>
            <w:shd w:fill="auto" w:val="clear"/>
            <w:spacing w:after="0" w:lineRule="auto"/>
            <w:jc w:val="left"/>
            <w:rPr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7">
          <w:pPr>
            <w:shd w:fill="auto" w:val="clear"/>
            <w:spacing w:after="0" w:lineRule="auto"/>
            <w:jc w:val="left"/>
            <w:rPr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b w:val="1"/>
              <w:bCs w:val="1"/>
              <w:sz w:val="20"/>
              <w:szCs w:val="20"/>
              <w:rtl w:val="0"/>
            </w:rPr>
            <w:t xml:space="preserve">Devoteam</w:t>
          </w:r>
          <w:r w:rsidDel="00000000" w:rsidR="00000000" w:rsidRPr="00000000">
            <w:rPr>
              <w:sz w:val="20"/>
              <w:szCs w:val="20"/>
              <w:rtl w:val="0"/>
            </w:rPr>
            <w:t xml:space="preserve"> | </w:t>
          </w:r>
          <w:r w:rsidDel="00000000" w:rsidR="00000000" w:rsidRPr="00000000">
            <w:rPr>
              <w:b w:val="1"/>
              <w:bCs w:val="1"/>
              <w:color w:val="f8485e"/>
              <w:sz w:val="20"/>
              <w:szCs w:val="20"/>
              <w:rtl w:val="0"/>
            </w:rPr>
            <w:t xml:space="preserve">AI-driven tech consulting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38">
          <w:pPr>
            <w:shd w:fill="auto" w:val="clear"/>
            <w:spacing w:after="0" w:lineRule="auto"/>
            <w:jc w:val="right"/>
            <w:rPr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9">
          <w:pPr>
            <w:shd w:fill="auto" w:val="clear"/>
            <w:spacing w:after="0" w:lineRule="auto"/>
            <w:jc w:val="right"/>
            <w:rPr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A">
          <w:pPr>
            <w:shd w:fill="auto" w:val="clear"/>
            <w:spacing w:after="0" w:lineRule="auto"/>
            <w:jc w:val="right"/>
            <w:rPr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b w:val="1"/>
              <w:bCs w:val="1"/>
              <w:sz w:val="20"/>
              <w:szCs w:val="20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B">
    <w:pPr>
      <w:shd w:fill="auto" w:val="clear"/>
      <w:spacing w:after="0" w:lineRule="auto"/>
      <w:jc w:val="left"/>
      <w:rPr>
        <w:b w:val="1"/>
        <w:bCs w:val="1"/>
        <w:sz w:val="20"/>
        <w:szCs w:val="2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ind w:right="-12"/>
      <w:jc w:val="right"/>
      <w:rPr>
        <w:b w:val="1"/>
        <w:bCs w:val="1"/>
      </w:rPr>
    </w:pPr>
    <w:r w:rsidDel="00000000" w:rsidR="00000000" w:rsidRPr="00000000">
      <w:rPr>
        <w:b w:val="1"/>
        <w:bCs w:val="1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jc w:val="left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jc w:val="right"/>
      <w:rPr/>
    </w:pPr>
    <w:r w:rsidDel="00000000" w:rsidR="00000000" w:rsidRPr="00000000">
      <w:rPr/>
      <mc:AlternateContent>
        <mc:Choice Requires="wpg">
          <w:drawing>
            <wp:anchor allowOverlap="1" behindDoc="0" distB="114300" distT="114300" distL="114300" distR="114300" hidden="0" layoutInCell="1" locked="0" relativeHeight="0" simplePos="0">
              <wp:simplePos x="0" y="0"/>
              <wp:positionH relativeFrom="page">
                <wp:posOffset>0</wp:posOffset>
              </wp:positionH>
              <wp:positionV relativeFrom="page">
                <wp:posOffset>-14061</wp:posOffset>
              </wp:positionV>
              <wp:extent cx="7581900" cy="1000439"/>
              <wp:effectExtent b="0" l="0" r="0" t="0"/>
              <wp:wrapNone/>
              <wp:docPr id="8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555025" y="3279775"/>
                        <a:ext cx="7581900" cy="1000439"/>
                        <a:chOff x="1555025" y="3279775"/>
                        <a:chExt cx="7581925" cy="1000450"/>
                      </a:xfrm>
                    </wpg:grpSpPr>
                    <wpg:grpSp>
                      <wpg:cNvGrpSpPr/>
                      <wpg:grpSpPr>
                        <a:xfrm>
                          <a:off x="1555050" y="3279781"/>
                          <a:ext cx="7581900" cy="1000439"/>
                          <a:chOff x="1555050" y="3279775"/>
                          <a:chExt cx="7581925" cy="1000450"/>
                        </a:xfrm>
                      </wpg:grpSpPr>
                      <wps:wsp>
                        <wps:cNvSpPr/>
                        <wps:cNvPr id="4" name="Shape 4"/>
                        <wps:spPr>
                          <a:xfrm>
                            <a:off x="1555050" y="3279775"/>
                            <a:ext cx="7581925" cy="1000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555050" y="3279781"/>
                            <a:ext cx="7581900" cy="1000439"/>
                            <a:chOff x="1555050" y="3279775"/>
                            <a:chExt cx="7581900" cy="1000450"/>
                          </a:xfrm>
                        </wpg:grpSpPr>
                        <wps:wsp>
                          <wps:cNvSpPr/>
                          <wps:cNvPr id="6" name="Shape 6"/>
                          <wps:spPr>
                            <a:xfrm>
                              <a:off x="1555050" y="3279775"/>
                              <a:ext cx="7581900" cy="1000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555050" y="3279781"/>
                              <a:ext cx="7581900" cy="1000439"/>
                              <a:chOff x="1555050" y="3279775"/>
                              <a:chExt cx="7581925" cy="1000450"/>
                            </a:xfrm>
                          </wpg:grpSpPr>
                          <wps:wsp>
                            <wps:cNvSpPr/>
                            <wps:cNvPr id="8" name="Shape 8"/>
                            <wps:spPr>
                              <a:xfrm>
                                <a:off x="1555050" y="3279775"/>
                                <a:ext cx="7581925" cy="1000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555050" y="3279781"/>
                                <a:ext cx="7581900" cy="1000439"/>
                                <a:chOff x="1627950" y="1218550"/>
                                <a:chExt cx="10091700" cy="1317600"/>
                              </a:xfrm>
                            </wpg:grpSpPr>
                            <wps:wsp>
                              <wps:cNvSpPr/>
                              <wps:cNvPr id="10" name="Shape 10"/>
                              <wps:spPr>
                                <a:xfrm>
                                  <a:off x="1627950" y="1218550"/>
                                  <a:ext cx="10091700" cy="1317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" name="Shape 11"/>
                              <wps:spPr>
                                <a:xfrm>
                                  <a:off x="1627950" y="1218550"/>
                                  <a:ext cx="10091700" cy="1317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7EBE7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center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12" name="Shape 12"/>
                                <pic:cNvPicPr preferRelativeResize="0"/>
                              </pic:nvPicPr>
                              <pic:blipFill rotWithShape="1">
                                <a:blip r:embed="rId1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2698800" y="1498337"/>
                                  <a:ext cx="1818827" cy="758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114300" distT="114300" distL="114300" distR="114300" hidden="0" layoutInCell="1" locked="0" relativeHeight="0" simplePos="0">
              <wp:simplePos x="0" y="0"/>
              <wp:positionH relativeFrom="page">
                <wp:posOffset>0</wp:posOffset>
              </wp:positionH>
              <wp:positionV relativeFrom="page">
                <wp:posOffset>-14061</wp:posOffset>
              </wp:positionV>
              <wp:extent cx="7581900" cy="1000439"/>
              <wp:effectExtent b="0" l="0" r="0" t="0"/>
              <wp:wrapNone/>
              <wp:docPr id="8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81900" cy="100043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ontserrat" w:cs="Montserrat" w:eastAsia="Montserrat" w:hAnsi="Montserrat"/>
        <w:color w:val="3c3c3a"/>
        <w:sz w:val="21"/>
        <w:szCs w:val="21"/>
        <w:lang w:val="pt_PT"/>
      </w:rPr>
    </w:rPrDefault>
    <w:pPrDefault>
      <w:pPr>
        <w:shd w:fill="ffffff" w:val="clear"/>
        <w:spacing w:after="200" w:line="276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20" w:before="200" w:lineRule="auto"/>
    </w:pPr>
    <w:rPr>
      <w:b w:val="1"/>
      <w:bCs w:val="1"/>
      <w:color w:val="f8485e"/>
      <w:sz w:val="26"/>
      <w:szCs w:val="26"/>
    </w:rPr>
  </w:style>
  <w:style w:type="paragraph" w:styleId="Heading2">
    <w:name w:val="heading 2"/>
    <w:basedOn w:val="Normal"/>
    <w:next w:val="Normal"/>
    <w:pPr>
      <w:keepNext w:val="1"/>
      <w:keepLines w:val="1"/>
      <w:spacing w:after="0" w:line="480" w:lineRule="auto"/>
      <w:jc w:val="left"/>
    </w:pPr>
    <w:rPr>
      <w:rFonts w:ascii="Montserrat SemiBold" w:cs="Montserrat SemiBold" w:eastAsia="Montserrat SemiBold" w:hAnsi="Montserrat SemiBold"/>
      <w:color w:val="f8485e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spacing w:before="200" w:lineRule="auto"/>
    </w:pPr>
    <w:rPr>
      <w:rFonts w:ascii="Montserrat Medium" w:cs="Montserrat Medium" w:eastAsia="Montserrat Medium" w:hAnsi="Montserrat Medium"/>
      <w:sz w:val="22"/>
      <w:szCs w:val="22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100" w:before="100" w:line="240" w:lineRule="auto"/>
      <w:jc w:val="left"/>
    </w:pPr>
    <w:rPr>
      <w:b w:val="1"/>
      <w:bCs w:val="1"/>
      <w:sz w:val="50"/>
      <w:szCs w:val="50"/>
    </w:rPr>
  </w:style>
  <w:style w:type="character" w:styleId="Tipodeletrapredefinidodopargrafo" w:default="1">
    <w:name w:val="Default Paragraph Font"/>
    <w:uiPriority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0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1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1"/>
    <w:tblPr>
      <w:tblStyleRowBandSize w:val="1"/>
      <w:tblStyleColBandSize w:val="1"/>
    </w:tblPr>
  </w:style>
  <w:style w:type="table" w:styleId="a0" w:customStyle="1">
    <w:basedOn w:val="TableNormal1"/>
    <w:tblPr>
      <w:tblStyleRowBandSize w:val="1"/>
      <w:tblStyleColBandSize w:val="1"/>
    </w:tblPr>
  </w:style>
  <w:style w:type="character" w:styleId="Refdecomentrio">
    <w:name w:val="annotation reference"/>
    <w:basedOn w:val="Tipodeletrapredefinidodopargrafo"/>
    <w:uiPriority w:val="99"/>
    <w:semiHidden w:val="1"/>
    <w:unhideWhenUsed w:val="1"/>
    <w:rsid w:val="000E40F3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 w:val="1"/>
    <w:rsid w:val="000E40F3"/>
    <w:pPr>
      <w:spacing w:line="240" w:lineRule="auto"/>
    </w:pPr>
    <w:rPr>
      <w:sz w:val="20"/>
      <w:szCs w:val="20"/>
    </w:rPr>
  </w:style>
  <w:style w:type="character" w:styleId="TextodecomentrioCarter" w:customStyle="1">
    <w:name w:val="Texto de comentário Caráter"/>
    <w:basedOn w:val="Tipodeletrapredefinidodopargrafo"/>
    <w:link w:val="Textodecomentrio"/>
    <w:uiPriority w:val="99"/>
    <w:rsid w:val="000E40F3"/>
    <w:rPr>
      <w:sz w:val="20"/>
      <w:szCs w:val="20"/>
      <w:shd w:color="auto" w:fill="ffffff" w:val="clear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 w:val="1"/>
    <w:unhideWhenUsed w:val="1"/>
    <w:rsid w:val="000E40F3"/>
    <w:rPr>
      <w:b w:val="1"/>
      <w:bCs w:val="1"/>
    </w:rPr>
  </w:style>
  <w:style w:type="character" w:styleId="AssuntodecomentrioCarter" w:customStyle="1">
    <w:name w:val="Assunto de comentário Caráter"/>
    <w:basedOn w:val="TextodecomentrioCarter"/>
    <w:link w:val="Assuntodecomentrio"/>
    <w:uiPriority w:val="99"/>
    <w:semiHidden w:val="1"/>
    <w:rsid w:val="000E40F3"/>
    <w:rPr>
      <w:b w:val="1"/>
      <w:bCs w:val="1"/>
      <w:sz w:val="20"/>
      <w:szCs w:val="20"/>
      <w:shd w:color="auto" w:fill="ffffff" w:val="clear"/>
    </w:rPr>
  </w:style>
  <w:style w:type="paragraph" w:styleId="PargrafodaLista">
    <w:name w:val="List Paragraph"/>
    <w:basedOn w:val="Normal"/>
    <w:uiPriority w:val="34"/>
    <w:qFormat w:val="1"/>
    <w:rsid w:val="00C173D4"/>
    <w:pPr>
      <w:ind w:left="720"/>
      <w:contextualSpacing w:val="1"/>
    </w:pPr>
  </w:style>
  <w:style w:type="character" w:styleId="Hiperligao">
    <w:name w:val="Hyperlink"/>
    <w:basedOn w:val="Tipodeletrapredefinidodopargrafo"/>
    <w:uiPriority w:val="99"/>
    <w:unhideWhenUsed w:val="1"/>
    <w:rsid w:val="00CF3336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 w:val="1"/>
    <w:unhideWhenUsed w:val="1"/>
    <w:rsid w:val="00CF3336"/>
    <w:rPr>
      <w:color w:val="605e5c"/>
      <w:shd w:color="auto" w:fill="e1dfdd" w:val="clear"/>
    </w:rPr>
  </w:style>
  <w:style w:type="paragraph" w:styleId="Cabealho">
    <w:name w:val="header"/>
    <w:basedOn w:val="Normal"/>
    <w:link w:val="CabealhoCarter"/>
    <w:uiPriority w:val="99"/>
    <w:semiHidden w:val="1"/>
    <w:unhideWhenUsed w:val="1"/>
    <w:rsid w:val="00712B54"/>
    <w:pPr>
      <w:tabs>
        <w:tab w:val="center" w:pos="4252"/>
        <w:tab w:val="right" w:pos="8504"/>
      </w:tabs>
      <w:spacing w:after="0" w:line="240" w:lineRule="auto"/>
    </w:pPr>
  </w:style>
  <w:style w:type="character" w:styleId="CabealhoCarter" w:customStyle="1">
    <w:name w:val="Cabeçalho Caráter"/>
    <w:basedOn w:val="Tipodeletrapredefinidodopargrafo"/>
    <w:link w:val="Cabealho"/>
    <w:uiPriority w:val="99"/>
    <w:semiHidden w:val="1"/>
    <w:rsid w:val="00712B54"/>
    <w:rPr>
      <w:shd w:color="auto" w:fill="ffffff" w:val="clear"/>
    </w:rPr>
  </w:style>
  <w:style w:type="paragraph" w:styleId="Rodap">
    <w:name w:val="footer"/>
    <w:basedOn w:val="Normal"/>
    <w:link w:val="RodapCarter"/>
    <w:uiPriority w:val="99"/>
    <w:semiHidden w:val="1"/>
    <w:unhideWhenUsed w:val="1"/>
    <w:rsid w:val="00712B54"/>
    <w:pPr>
      <w:tabs>
        <w:tab w:val="center" w:pos="4252"/>
        <w:tab w:val="right" w:pos="8504"/>
      </w:tabs>
      <w:spacing w:after="0" w:line="240" w:lineRule="auto"/>
    </w:pPr>
  </w:style>
  <w:style w:type="character" w:styleId="RodapCarter" w:customStyle="1">
    <w:name w:val="Rodapé Caráter"/>
    <w:basedOn w:val="Tipodeletrapredefinidodopargrafo"/>
    <w:link w:val="Rodap"/>
    <w:uiPriority w:val="99"/>
    <w:semiHidden w:val="1"/>
    <w:rsid w:val="00712B54"/>
    <w:rPr>
      <w:shd w:color="auto" w:fill="ffffff" w:val="clear"/>
    </w:rPr>
  </w:style>
  <w:style w:type="paragraph" w:styleId="NormalWeb">
    <w:name w:val="Normal (Web)"/>
    <w:basedOn w:val="Normal"/>
    <w:uiPriority w:val="99"/>
    <w:semiHidden w:val="1"/>
    <w:unhideWhenUsed w:val="1"/>
    <w:rsid w:val="00B97F77"/>
    <w:rPr>
      <w:rFonts w:ascii="Times New Roman" w:cs="Times New Roman" w:hAnsi="Times New Roman"/>
      <w:sz w:val="24"/>
      <w:szCs w:val="24"/>
    </w:rPr>
  </w:style>
  <w:style w:type="character" w:styleId="Forte">
    <w:name w:val="Strong"/>
    <w:basedOn w:val="Tipodeletrapredefinidodopargrafo"/>
    <w:uiPriority w:val="22"/>
    <w:qFormat w:val="1"/>
    <w:rsid w:val="00B97F77"/>
    <w:rPr>
      <w:b w:val="1"/>
      <w:bCs w:val="1"/>
    </w:rPr>
  </w:style>
  <w:style w:type="table" w:styleId="a1" w:customStyle="1">
    <w:basedOn w:val="TableNormal1"/>
    <w:tblPr>
      <w:tblStyleRowBandSize w:val="1"/>
      <w:tblStyleColBandSize w:val="1"/>
    </w:tblPr>
  </w:style>
  <w:style w:type="table" w:styleId="a2" w:customStyle="1">
    <w:basedOn w:val="TableNormal1"/>
    <w:tblPr>
      <w:tblStyleRowBandSize w:val="1"/>
      <w:tblStyleColBandSize w:val="1"/>
    </w:tblPr>
  </w:style>
  <w:style w:type="paragraph" w:styleId="Reviso">
    <w:name w:val="Revision"/>
    <w:hidden w:val="1"/>
    <w:uiPriority w:val="99"/>
    <w:semiHidden w:val="1"/>
    <w:rsid w:val="00892D35"/>
    <w:pPr>
      <w:shd w:color="auto" w:fill="auto" w:val="clear"/>
      <w:spacing w:after="0" w:line="240" w:lineRule="auto"/>
      <w:jc w:val="left"/>
    </w:pPr>
  </w:style>
  <w:style w:type="table" w:styleId="a3" w:customStyle="1">
    <w:basedOn w:val="Tabelanormal"/>
    <w:tblPr>
      <w:tblStyleRowBandSize w:val="1"/>
      <w:tblStyleColBandSize w:val="1"/>
    </w:tblPr>
  </w:style>
  <w:style w:type="table" w:styleId="a4" w:customStyle="1">
    <w:basedOn w:val="Tabela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line="240" w:lineRule="auto"/>
      <w:jc w:val="left"/>
    </w:pPr>
    <w:rPr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1.xm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nes.goncalves.rodrigues@devoteam.co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beatriz.santanita@lift.com.pt" TargetMode="External"/><Relationship Id="rId8" Type="http://schemas.openxmlformats.org/officeDocument/2006/relationships/hyperlink" Target="mailto:bruna.rocha@lift.com.p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SemiBold-regular.ttf"/><Relationship Id="rId2" Type="http://schemas.openxmlformats.org/officeDocument/2006/relationships/font" Target="fonts/MontserratSemiBold-bold.ttf"/><Relationship Id="rId3" Type="http://schemas.openxmlformats.org/officeDocument/2006/relationships/font" Target="fonts/MontserratSemiBold-italic.ttf"/><Relationship Id="rId4" Type="http://schemas.openxmlformats.org/officeDocument/2006/relationships/font" Target="fonts/MontserratSemiBold-boldItalic.ttf"/><Relationship Id="rId11" Type="http://schemas.openxmlformats.org/officeDocument/2006/relationships/font" Target="fonts/MontserratMedium-italic.ttf"/><Relationship Id="rId10" Type="http://schemas.openxmlformats.org/officeDocument/2006/relationships/font" Target="fonts/MontserratMedium-bold.ttf"/><Relationship Id="rId12" Type="http://schemas.openxmlformats.org/officeDocument/2006/relationships/font" Target="fonts/MontserratMedium-boldItalic.ttf"/><Relationship Id="rId9" Type="http://schemas.openxmlformats.org/officeDocument/2006/relationships/font" Target="fonts/MontserratMedium-regular.ttf"/><Relationship Id="rId5" Type="http://schemas.openxmlformats.org/officeDocument/2006/relationships/font" Target="fonts/Montserrat-regular.ttf"/><Relationship Id="rId6" Type="http://schemas.openxmlformats.org/officeDocument/2006/relationships/font" Target="fonts/Montserrat-bold.ttf"/><Relationship Id="rId7" Type="http://schemas.openxmlformats.org/officeDocument/2006/relationships/font" Target="fonts/Montserrat-italic.ttf"/><Relationship Id="rId8" Type="http://schemas.openxmlformats.org/officeDocument/2006/relationships/font" Target="fonts/Montserrat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iH0nkAkgY1ovY+L4hain47gtwQ==">CgMxLjAyDmguOWx2ZWx3bWUwY2Z5OAByITF3N2d6VnMtNFdRekZUbjNUNERpMHhtLXotTXZpQWQ4Mg==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2026-09-21T22:36:00.0000000Z</dcterms:created>
  <dc:creator>Bruna Rocha</dc:creator>
</cp:coreProperties>
</file>