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995A" w14:textId="0D00EFF7" w:rsidR="00E44C94" w:rsidRPr="00330AAA" w:rsidRDefault="00330AAA" w:rsidP="00E44C94">
      <w:pPr>
        <w:spacing w:before="240" w:after="240" w:line="259" w:lineRule="auto"/>
        <w:jc w:val="center"/>
        <w:rPr>
          <w:rFonts w:ascii="Century Gothic" w:eastAsia="Century Gothic" w:hAnsi="Century Gothic" w:cs="Century Gothic"/>
          <w:b/>
          <w:smallCaps/>
          <w:color w:val="7F7F7F"/>
          <w:sz w:val="18"/>
          <w:szCs w:val="18"/>
          <w:u w:val="single"/>
        </w:rPr>
      </w:pPr>
      <w:r w:rsidRPr="00330AAA">
        <w:rPr>
          <w:rFonts w:ascii="Century Gothic" w:eastAsia="Century Gothic" w:hAnsi="Century Gothic" w:cs="Century Gothic"/>
          <w:b/>
          <w:smallCaps/>
          <w:color w:val="7F7F7F"/>
          <w:sz w:val="18"/>
          <w:szCs w:val="18"/>
          <w:u w:val="single"/>
        </w:rPr>
        <w:t>NA ENVOLVENTE DO ALTEAR</w:t>
      </w:r>
    </w:p>
    <w:p w14:paraId="65F40787" w14:textId="6A36D9A8" w:rsidR="00B221ED" w:rsidRDefault="00102901" w:rsidP="00CB24D2">
      <w:pPr>
        <w:spacing w:before="240" w:after="240" w:line="259" w:lineRule="auto"/>
        <w:jc w:val="center"/>
        <w:rPr>
          <w:rFonts w:ascii="Century Gothic" w:eastAsia="Century Gothic" w:hAnsi="Century Gothic" w:cs="Century Gothic"/>
          <w:b/>
          <w:bCs/>
          <w:smallCaps/>
          <w:color w:val="7F7F7F"/>
          <w:kern w:val="0"/>
          <w:sz w:val="28"/>
          <w:szCs w:val="28"/>
          <w:lang w:eastAsia="pt-PT"/>
          <w14:ligatures w14:val="none"/>
        </w:rPr>
      </w:pPr>
      <w:r w:rsidRPr="00396DF2">
        <w:rPr>
          <w:rFonts w:ascii="Century Gothic" w:eastAsia="Century Gothic" w:hAnsi="Century Gothic" w:cs="Century Gothic"/>
          <w:b/>
          <w:bCs/>
          <w:smallCaps/>
          <w:color w:val="7F7F7F"/>
          <w:kern w:val="0"/>
          <w:sz w:val="28"/>
          <w:szCs w:val="28"/>
          <w:lang w:eastAsia="pt-PT"/>
          <w14:ligatures w14:val="none"/>
        </w:rPr>
        <w:t xml:space="preserve">SOLYD </w:t>
      </w:r>
      <w:r w:rsidR="00E0198E">
        <w:rPr>
          <w:rFonts w:ascii="Century Gothic" w:hAnsi="Century Gothic"/>
          <w:b/>
          <w:bCs/>
          <w:smallCaps/>
          <w:color w:val="7F7F7F"/>
          <w:sz w:val="28"/>
          <w:szCs w:val="28"/>
        </w:rPr>
        <w:t>RENOVA</w:t>
      </w:r>
      <w:r w:rsidRPr="00396DF2">
        <w:rPr>
          <w:rFonts w:ascii="Century Gothic" w:eastAsia="Century Gothic" w:hAnsi="Century Gothic" w:cs="Century Gothic"/>
          <w:b/>
          <w:bCs/>
          <w:smallCaps/>
          <w:color w:val="7F7F7F"/>
          <w:kern w:val="0"/>
          <w:sz w:val="28"/>
          <w:szCs w:val="28"/>
          <w:lang w:eastAsia="pt-PT"/>
          <w14:ligatures w14:val="none"/>
        </w:rPr>
        <w:t xml:space="preserve"> ESCOLA NA ALTA DE LISBOA </w:t>
      </w:r>
      <w:r w:rsidR="00E0198E">
        <w:rPr>
          <w:rFonts w:ascii="Century Gothic" w:hAnsi="Century Gothic"/>
          <w:b/>
          <w:bCs/>
          <w:smallCaps/>
          <w:color w:val="7F7F7F"/>
          <w:sz w:val="28"/>
          <w:szCs w:val="28"/>
        </w:rPr>
        <w:t>E MARCA O</w:t>
      </w:r>
      <w:r w:rsidRPr="00396DF2">
        <w:rPr>
          <w:rFonts w:ascii="Century Gothic" w:eastAsia="Century Gothic" w:hAnsi="Century Gothic" w:cs="Century Gothic"/>
          <w:b/>
          <w:bCs/>
          <w:smallCaps/>
          <w:color w:val="7F7F7F"/>
          <w:kern w:val="0"/>
          <w:sz w:val="28"/>
          <w:szCs w:val="28"/>
          <w:lang w:eastAsia="pt-PT"/>
          <w14:ligatures w14:val="none"/>
        </w:rPr>
        <w:t xml:space="preserve"> ARRANQUE DO NOVO ANO LETIVO</w:t>
      </w:r>
    </w:p>
    <w:p w14:paraId="778E8EE4" w14:textId="77777777" w:rsidR="00FA69EA" w:rsidRPr="00C26FE0" w:rsidRDefault="00FA69EA" w:rsidP="00C26FE0">
      <w:pPr>
        <w:pStyle w:val="PargrafodaLista"/>
        <w:numPr>
          <w:ilvl w:val="0"/>
          <w:numId w:val="1"/>
        </w:numPr>
        <w:ind w:right="-143"/>
        <w:rPr>
          <w:color w:val="2C2C2C"/>
          <w:lang w:val="pt-BR"/>
        </w:rPr>
      </w:pPr>
      <w:r>
        <w:rPr>
          <w:rFonts w:ascii="Century Gothic" w:hAnsi="Century Gothic"/>
          <w:b/>
          <w:bCs/>
          <w:color w:val="2C2C2C"/>
          <w:sz w:val="20"/>
          <w:szCs w:val="20"/>
        </w:rPr>
        <w:t>Intervenção da SOLYD renovou todo o exterior da Escola Padre José Manuel Rocha e Melo, junto ao LUZ ALTEAR, na Alta de Lisboa.</w:t>
      </w:r>
    </w:p>
    <w:p w14:paraId="330CC59A" w14:textId="77777777" w:rsidR="00FA69EA" w:rsidRDefault="00FA69EA" w:rsidP="00C26FE0">
      <w:pPr>
        <w:pStyle w:val="PargrafodaLista"/>
        <w:numPr>
          <w:ilvl w:val="0"/>
          <w:numId w:val="1"/>
        </w:numPr>
        <w:ind w:right="-143"/>
        <w:rPr>
          <w:color w:val="2C2C2C"/>
        </w:rPr>
      </w:pPr>
      <w:r>
        <w:rPr>
          <w:rFonts w:ascii="Century Gothic" w:hAnsi="Century Gothic"/>
          <w:b/>
          <w:bCs/>
          <w:color w:val="2C2C2C"/>
          <w:sz w:val="20"/>
          <w:szCs w:val="20"/>
        </w:rPr>
        <w:t>Trabalhos de limpeza, reparação e pintura decorreram durante cerca de um mês e beneficiam uma comunidade escolar de aproximadamente 290 alunos.</w:t>
      </w:r>
    </w:p>
    <w:p w14:paraId="0C0579B1" w14:textId="77777777" w:rsidR="00FA69EA" w:rsidRDefault="00FA69EA" w:rsidP="00C26FE0">
      <w:pPr>
        <w:pStyle w:val="PargrafodaLista"/>
        <w:numPr>
          <w:ilvl w:val="0"/>
          <w:numId w:val="1"/>
        </w:numPr>
        <w:ind w:right="-143"/>
        <w:rPr>
          <w:color w:val="2C2C2C"/>
        </w:rPr>
      </w:pPr>
      <w:r>
        <w:rPr>
          <w:rFonts w:ascii="Century Gothic" w:hAnsi="Century Gothic"/>
          <w:b/>
          <w:bCs/>
          <w:color w:val="2C2C2C"/>
          <w:sz w:val="20"/>
          <w:szCs w:val="20"/>
        </w:rPr>
        <w:t>Projeto reforça o compromisso da SOLYD com a valorização dos territórios e das comunidades envolventes dos seus empreendimentos.</w:t>
      </w:r>
    </w:p>
    <w:p w14:paraId="3745C52B" w14:textId="77777777" w:rsidR="00A16C9B" w:rsidRPr="00C03DC4" w:rsidRDefault="00A16C9B" w:rsidP="00AA2764">
      <w:pPr>
        <w:spacing w:line="259" w:lineRule="auto"/>
        <w:jc w:val="both"/>
        <w:rPr>
          <w:rFonts w:ascii="Century Gothic" w:eastAsia="Century Gothic" w:hAnsi="Century Gothic" w:cs="Century Gothic"/>
          <w:b/>
          <w:bCs/>
          <w:color w:val="000000"/>
          <w:kern w:val="0"/>
          <w:sz w:val="8"/>
          <w:szCs w:val="8"/>
          <w:lang w:eastAsia="pt-PT"/>
          <w14:ligatures w14:val="none"/>
        </w:rPr>
      </w:pPr>
    </w:p>
    <w:p w14:paraId="5DBD24DE" w14:textId="7EAA25CB" w:rsidR="00B221ED" w:rsidRPr="001171FF" w:rsidRDefault="00102901" w:rsidP="001171FF">
      <w:pPr>
        <w:spacing w:line="259" w:lineRule="auto"/>
        <w:jc w:val="both"/>
        <w:rPr>
          <w:rFonts w:ascii="Century Gothic" w:hAnsi="Century Gothic"/>
          <w:color w:val="1F1F1F"/>
          <w:sz w:val="20"/>
        </w:rPr>
      </w:pPr>
      <w:r w:rsidRPr="00C03DC4">
        <w:rPr>
          <w:rFonts w:ascii="Century Gothic" w:eastAsia="Century Gothic" w:hAnsi="Century Gothic" w:cs="Century Gothic"/>
          <w:b/>
          <w:bCs/>
          <w:color w:val="1F1F1F"/>
          <w:kern w:val="0"/>
          <w:sz w:val="20"/>
          <w:szCs w:val="20"/>
          <w:lang w:eastAsia="pt-PT"/>
          <w14:ligatures w14:val="none"/>
        </w:rPr>
        <w:t xml:space="preserve">Lisboa, </w:t>
      </w:r>
      <w:r w:rsidR="009F013E">
        <w:rPr>
          <w:rFonts w:ascii="Century Gothic" w:eastAsia="Century Gothic" w:hAnsi="Century Gothic" w:cs="Century Gothic"/>
          <w:b/>
          <w:bCs/>
          <w:color w:val="1F1F1F"/>
          <w:kern w:val="0"/>
          <w:sz w:val="20"/>
          <w:szCs w:val="20"/>
          <w:lang w:eastAsia="pt-PT"/>
          <w14:ligatures w14:val="none"/>
        </w:rPr>
        <w:t>06</w:t>
      </w:r>
      <w:r>
        <w:rPr>
          <w:rFonts w:ascii="Century Gothic" w:eastAsia="Century Gothic" w:hAnsi="Century Gothic" w:cs="Century Gothic"/>
          <w:b/>
          <w:bCs/>
          <w:color w:val="1F1F1F"/>
          <w:kern w:val="0"/>
          <w:sz w:val="20"/>
          <w:szCs w:val="20"/>
          <w:lang w:eastAsia="pt-PT"/>
          <w14:ligatures w14:val="none"/>
        </w:rPr>
        <w:t xml:space="preserve"> de </w:t>
      </w:r>
      <w:r w:rsidR="006A09CF">
        <w:rPr>
          <w:rFonts w:ascii="Century Gothic" w:eastAsia="Century Gothic" w:hAnsi="Century Gothic" w:cs="Century Gothic"/>
          <w:b/>
          <w:bCs/>
          <w:color w:val="1F1F1F"/>
          <w:kern w:val="0"/>
          <w:sz w:val="20"/>
          <w:szCs w:val="20"/>
          <w:lang w:eastAsia="pt-PT"/>
          <w14:ligatures w14:val="none"/>
        </w:rPr>
        <w:t>outubr</w:t>
      </w:r>
      <w:r>
        <w:rPr>
          <w:rFonts w:ascii="Century Gothic" w:eastAsia="Century Gothic" w:hAnsi="Century Gothic" w:cs="Century Gothic"/>
          <w:b/>
          <w:bCs/>
          <w:color w:val="1F1F1F"/>
          <w:kern w:val="0"/>
          <w:sz w:val="20"/>
          <w:szCs w:val="20"/>
          <w:lang w:eastAsia="pt-PT"/>
          <w14:ligatures w14:val="none"/>
        </w:rPr>
        <w:t>o</w:t>
      </w:r>
      <w:r w:rsidRPr="00C03DC4">
        <w:rPr>
          <w:rFonts w:ascii="Century Gothic" w:eastAsia="Century Gothic" w:hAnsi="Century Gothic" w:cs="Century Gothic"/>
          <w:b/>
          <w:bCs/>
          <w:color w:val="1F1F1F"/>
          <w:kern w:val="0"/>
          <w:sz w:val="20"/>
          <w:szCs w:val="20"/>
          <w:lang w:eastAsia="pt-PT"/>
          <w14:ligatures w14:val="none"/>
        </w:rPr>
        <w:t xml:space="preserve"> de 2026 –</w:t>
      </w:r>
      <w:r w:rsidR="00C26C83">
        <w:rPr>
          <w:rFonts w:ascii="Century Gothic" w:hAnsi="Century Gothic"/>
          <w:color w:val="1F1F1F"/>
          <w:sz w:val="20"/>
          <w:szCs w:val="20"/>
        </w:rPr>
        <w:t xml:space="preserve"> </w:t>
      </w:r>
      <w:r w:rsidRPr="00A52492">
        <w:rPr>
          <w:rFonts w:ascii="Century Gothic" w:hAnsi="Century Gothic"/>
          <w:color w:val="1F1F1F"/>
          <w:sz w:val="20"/>
        </w:rPr>
        <w:t xml:space="preserve">A Escola Padre José Manuel Rocha e Melo, na Alta de Lisboa, </w:t>
      </w:r>
      <w:r w:rsidR="00C26C83">
        <w:rPr>
          <w:rFonts w:ascii="Century Gothic" w:hAnsi="Century Gothic"/>
          <w:color w:val="1F1F1F"/>
          <w:sz w:val="20"/>
          <w:szCs w:val="20"/>
        </w:rPr>
        <w:t>iniciou o</w:t>
      </w:r>
      <w:r w:rsidRPr="00A52492">
        <w:rPr>
          <w:rFonts w:ascii="Century Gothic" w:hAnsi="Century Gothic"/>
          <w:color w:val="1F1F1F"/>
          <w:sz w:val="20"/>
        </w:rPr>
        <w:t xml:space="preserve"> novo ano letivo com uma imagem renovada</w:t>
      </w:r>
      <w:r w:rsidR="00C26C83">
        <w:rPr>
          <w:rFonts w:ascii="Century Gothic" w:hAnsi="Century Gothic"/>
          <w:color w:val="1F1F1F"/>
          <w:sz w:val="20"/>
          <w:szCs w:val="20"/>
        </w:rPr>
        <w:t>.</w:t>
      </w:r>
      <w:r w:rsidRPr="00DC3722">
        <w:rPr>
          <w:rFonts w:ascii="Century Gothic" w:hAnsi="Century Gothic"/>
          <w:color w:val="1F1F1F"/>
          <w:sz w:val="20"/>
        </w:rPr>
        <w:t xml:space="preserve"> A SOLYD </w:t>
      </w:r>
      <w:proofErr w:type="spellStart"/>
      <w:r w:rsidRPr="00DC3722">
        <w:rPr>
          <w:rFonts w:ascii="Century Gothic" w:hAnsi="Century Gothic"/>
          <w:color w:val="1F1F1F"/>
          <w:sz w:val="20"/>
        </w:rPr>
        <w:t>Property</w:t>
      </w:r>
      <w:proofErr w:type="spellEnd"/>
      <w:r w:rsidRPr="00DC3722">
        <w:rPr>
          <w:rFonts w:ascii="Century Gothic" w:hAnsi="Century Gothic"/>
          <w:color w:val="1F1F1F"/>
          <w:sz w:val="20"/>
        </w:rPr>
        <w:t xml:space="preserve"> </w:t>
      </w:r>
      <w:proofErr w:type="spellStart"/>
      <w:r w:rsidRPr="00DC3722">
        <w:rPr>
          <w:rFonts w:ascii="Century Gothic" w:hAnsi="Century Gothic"/>
          <w:color w:val="1F1F1F"/>
          <w:sz w:val="20"/>
        </w:rPr>
        <w:t>Developers</w:t>
      </w:r>
      <w:proofErr w:type="spellEnd"/>
      <w:r w:rsidRPr="00DC3722">
        <w:rPr>
          <w:rFonts w:ascii="Century Gothic" w:hAnsi="Century Gothic"/>
          <w:color w:val="1F1F1F"/>
          <w:sz w:val="20"/>
        </w:rPr>
        <w:t xml:space="preserve"> concluiu </w:t>
      </w:r>
      <w:r w:rsidR="00C26C83">
        <w:rPr>
          <w:rFonts w:ascii="Century Gothic" w:hAnsi="Century Gothic"/>
          <w:color w:val="1F1F1F"/>
          <w:sz w:val="20"/>
          <w:szCs w:val="20"/>
        </w:rPr>
        <w:t>a requalificação de</w:t>
      </w:r>
      <w:r w:rsidRPr="00DC3722">
        <w:rPr>
          <w:rFonts w:ascii="Century Gothic" w:hAnsi="Century Gothic"/>
          <w:color w:val="1F1F1F"/>
          <w:sz w:val="20"/>
        </w:rPr>
        <w:t xml:space="preserve"> todo o exterior do estabelecimento de ensino, localizado junto ao LUZ ALTEAR, </w:t>
      </w:r>
      <w:r w:rsidR="00C26C83">
        <w:rPr>
          <w:rFonts w:ascii="Century Gothic" w:hAnsi="Century Gothic"/>
          <w:color w:val="1F1F1F"/>
          <w:sz w:val="20"/>
          <w:szCs w:val="20"/>
        </w:rPr>
        <w:t>numa intervenção que abrangeu</w:t>
      </w:r>
      <w:r w:rsidRPr="00DC3722">
        <w:rPr>
          <w:rFonts w:ascii="Century Gothic" w:hAnsi="Century Gothic"/>
          <w:color w:val="1F1F1F"/>
          <w:sz w:val="20"/>
        </w:rPr>
        <w:t xml:space="preserve"> fachadas, entradas, portas e outros elementos</w:t>
      </w:r>
      <w:r>
        <w:rPr>
          <w:rFonts w:ascii="Century Gothic" w:hAnsi="Century Gothic"/>
          <w:color w:val="1F1F1F"/>
          <w:sz w:val="20"/>
        </w:rPr>
        <w:t>.</w:t>
      </w:r>
    </w:p>
    <w:p w14:paraId="362A8A45" w14:textId="6B9E5959" w:rsidR="00B221ED" w:rsidRPr="001171FF" w:rsidRDefault="00AD582B" w:rsidP="001171FF">
      <w:pPr>
        <w:spacing w:line="259" w:lineRule="auto"/>
        <w:jc w:val="both"/>
        <w:rPr>
          <w:rFonts w:ascii="Century Gothic" w:hAnsi="Century Gothic"/>
          <w:color w:val="1F1F1F"/>
          <w:sz w:val="20"/>
        </w:rPr>
      </w:pPr>
      <w:r>
        <w:rPr>
          <w:rFonts w:ascii="Century Gothic" w:hAnsi="Century Gothic"/>
          <w:color w:val="1F1F1F"/>
          <w:sz w:val="20"/>
          <w:szCs w:val="20"/>
        </w:rPr>
        <w:t>Realizados ao longo do</w:t>
      </w:r>
      <w:r>
        <w:rPr>
          <w:rFonts w:ascii="Century Gothic" w:hAnsi="Century Gothic"/>
          <w:color w:val="1F1F1F"/>
          <w:sz w:val="20"/>
        </w:rPr>
        <w:t xml:space="preserve"> mês de agosto</w:t>
      </w:r>
      <w:r w:rsidRPr="00661DF9">
        <w:rPr>
          <w:rFonts w:ascii="Century Gothic" w:hAnsi="Century Gothic"/>
          <w:color w:val="1F1F1F"/>
          <w:sz w:val="20"/>
        </w:rPr>
        <w:t xml:space="preserve">, </w:t>
      </w:r>
      <w:r>
        <w:rPr>
          <w:rFonts w:ascii="Century Gothic" w:hAnsi="Century Gothic"/>
          <w:color w:val="1F1F1F"/>
          <w:sz w:val="20"/>
          <w:szCs w:val="20"/>
        </w:rPr>
        <w:t>os</w:t>
      </w:r>
      <w:r w:rsidRPr="00661DF9">
        <w:rPr>
          <w:rFonts w:ascii="Century Gothic" w:hAnsi="Century Gothic"/>
          <w:color w:val="1F1F1F"/>
          <w:sz w:val="20"/>
        </w:rPr>
        <w:t xml:space="preserve"> trabalhos </w:t>
      </w:r>
      <w:r>
        <w:rPr>
          <w:rFonts w:ascii="Century Gothic" w:hAnsi="Century Gothic"/>
          <w:color w:val="1F1F1F"/>
          <w:sz w:val="20"/>
          <w:szCs w:val="20"/>
        </w:rPr>
        <w:t>deram resposta</w:t>
      </w:r>
      <w:r w:rsidRPr="001171FF">
        <w:rPr>
          <w:rFonts w:ascii="Century Gothic" w:hAnsi="Century Gothic"/>
          <w:color w:val="1F1F1F"/>
          <w:sz w:val="20"/>
        </w:rPr>
        <w:t xml:space="preserve"> aos sinais de degradação </w:t>
      </w:r>
      <w:r>
        <w:rPr>
          <w:rFonts w:ascii="Century Gothic" w:hAnsi="Century Gothic"/>
          <w:color w:val="1F1F1F"/>
          <w:sz w:val="20"/>
          <w:szCs w:val="20"/>
        </w:rPr>
        <w:t>das</w:t>
      </w:r>
      <w:r w:rsidRPr="001171FF">
        <w:rPr>
          <w:rFonts w:ascii="Century Gothic" w:hAnsi="Century Gothic"/>
          <w:color w:val="1F1F1F"/>
          <w:sz w:val="20"/>
        </w:rPr>
        <w:t xml:space="preserve"> fachadas e </w:t>
      </w:r>
      <w:r>
        <w:rPr>
          <w:rFonts w:ascii="Century Gothic" w:hAnsi="Century Gothic"/>
          <w:color w:val="1F1F1F"/>
          <w:sz w:val="20"/>
          <w:szCs w:val="20"/>
        </w:rPr>
        <w:t xml:space="preserve">dos </w:t>
      </w:r>
      <w:r w:rsidRPr="001171FF">
        <w:rPr>
          <w:rFonts w:ascii="Century Gothic" w:hAnsi="Century Gothic"/>
          <w:color w:val="1F1F1F"/>
          <w:sz w:val="20"/>
        </w:rPr>
        <w:t xml:space="preserve">restantes elementos exteriores. A intervenção incluiu a limpeza </w:t>
      </w:r>
      <w:r>
        <w:rPr>
          <w:rFonts w:ascii="Century Gothic" w:hAnsi="Century Gothic"/>
          <w:color w:val="1F1F1F"/>
          <w:sz w:val="20"/>
          <w:szCs w:val="20"/>
        </w:rPr>
        <w:t>das</w:t>
      </w:r>
      <w:r w:rsidRPr="001171FF">
        <w:rPr>
          <w:rFonts w:ascii="Century Gothic" w:hAnsi="Century Gothic"/>
          <w:color w:val="1F1F1F"/>
          <w:sz w:val="20"/>
        </w:rPr>
        <w:t xml:space="preserve"> superfícies</w:t>
      </w:r>
      <w:r>
        <w:rPr>
          <w:rFonts w:ascii="Century Gothic" w:hAnsi="Century Gothic"/>
          <w:color w:val="1F1F1F"/>
          <w:sz w:val="20"/>
        </w:rPr>
        <w:t xml:space="preserve">, </w:t>
      </w:r>
      <w:r w:rsidRPr="001171FF">
        <w:rPr>
          <w:rFonts w:ascii="Century Gothic" w:hAnsi="Century Gothic"/>
          <w:color w:val="1F1F1F"/>
          <w:sz w:val="20"/>
        </w:rPr>
        <w:t>a reparação d</w:t>
      </w:r>
      <w:r>
        <w:rPr>
          <w:rFonts w:ascii="Century Gothic" w:hAnsi="Century Gothic"/>
          <w:color w:val="1F1F1F"/>
          <w:sz w:val="20"/>
        </w:rPr>
        <w:t xml:space="preserve">e </w:t>
      </w:r>
      <w:r w:rsidRPr="001171FF">
        <w:rPr>
          <w:rFonts w:ascii="Century Gothic" w:hAnsi="Century Gothic"/>
          <w:color w:val="1F1F1F"/>
          <w:sz w:val="20"/>
        </w:rPr>
        <w:t>fissuras e a reposição dos acabamentos</w:t>
      </w:r>
      <w:r w:rsidRPr="00250825">
        <w:rPr>
          <w:rFonts w:ascii="Century Gothic" w:hAnsi="Century Gothic"/>
          <w:color w:val="1F1F1F"/>
          <w:sz w:val="20"/>
        </w:rPr>
        <w:t xml:space="preserve">, </w:t>
      </w:r>
      <w:r>
        <w:rPr>
          <w:rFonts w:ascii="Century Gothic" w:hAnsi="Century Gothic"/>
          <w:color w:val="1F1F1F"/>
          <w:sz w:val="20"/>
          <w:szCs w:val="20"/>
        </w:rPr>
        <w:t>beneficiando uma</w:t>
      </w:r>
      <w:r w:rsidRPr="00250825">
        <w:rPr>
          <w:rFonts w:ascii="Century Gothic" w:hAnsi="Century Gothic"/>
          <w:color w:val="1F1F1F"/>
          <w:sz w:val="20"/>
        </w:rPr>
        <w:t xml:space="preserve"> comunidade escolar de cerca de 290 alunos</w:t>
      </w:r>
      <w:r>
        <w:rPr>
          <w:rFonts w:ascii="Century Gothic" w:hAnsi="Century Gothic"/>
          <w:color w:val="1F1F1F"/>
          <w:sz w:val="20"/>
          <w:szCs w:val="20"/>
        </w:rPr>
        <w:t xml:space="preserve">, do </w:t>
      </w:r>
      <w:r w:rsidR="00034321">
        <w:rPr>
          <w:rFonts w:ascii="Century Gothic" w:hAnsi="Century Gothic"/>
          <w:color w:val="1F1F1F"/>
          <w:sz w:val="20"/>
        </w:rPr>
        <w:t>j</w:t>
      </w:r>
      <w:r>
        <w:rPr>
          <w:rFonts w:ascii="Century Gothic" w:hAnsi="Century Gothic"/>
          <w:color w:val="1F1F1F"/>
          <w:sz w:val="20"/>
        </w:rPr>
        <w:t xml:space="preserve">ardim de infância, </w:t>
      </w:r>
      <w:r>
        <w:rPr>
          <w:rFonts w:ascii="Century Gothic" w:hAnsi="Century Gothic"/>
          <w:color w:val="1F1F1F"/>
          <w:sz w:val="20"/>
          <w:szCs w:val="20"/>
        </w:rPr>
        <w:t xml:space="preserve">do </w:t>
      </w:r>
      <w:r>
        <w:rPr>
          <w:rFonts w:ascii="Century Gothic" w:hAnsi="Century Gothic"/>
          <w:color w:val="1F1F1F"/>
          <w:sz w:val="20"/>
        </w:rPr>
        <w:t xml:space="preserve">1ºCiclo e </w:t>
      </w:r>
      <w:r>
        <w:rPr>
          <w:rFonts w:ascii="Century Gothic" w:hAnsi="Century Gothic"/>
          <w:color w:val="1F1F1F"/>
          <w:sz w:val="20"/>
          <w:szCs w:val="20"/>
        </w:rPr>
        <w:t xml:space="preserve">das </w:t>
      </w:r>
      <w:r w:rsidRPr="00450F6A">
        <w:rPr>
          <w:rFonts w:ascii="Century Gothic" w:hAnsi="Century Gothic"/>
          <w:color w:val="1F1F1F"/>
          <w:sz w:val="20"/>
        </w:rPr>
        <w:t>Unidades de Apoio à Multideficiência</w:t>
      </w:r>
      <w:r w:rsidRPr="00250825">
        <w:rPr>
          <w:rFonts w:ascii="Century Gothic" w:hAnsi="Century Gothic"/>
          <w:color w:val="1F1F1F"/>
          <w:sz w:val="20"/>
        </w:rPr>
        <w:t>.</w:t>
      </w:r>
    </w:p>
    <w:p w14:paraId="1852FF5C" w14:textId="5A9D4C6C" w:rsidR="00B221ED" w:rsidRDefault="00F97F04" w:rsidP="001171FF">
      <w:pPr>
        <w:spacing w:line="259" w:lineRule="auto"/>
        <w:jc w:val="both"/>
        <w:rPr>
          <w:rFonts w:ascii="Century Gothic" w:hAnsi="Century Gothic"/>
          <w:color w:val="1F1F1F"/>
          <w:sz w:val="20"/>
        </w:rPr>
      </w:pPr>
      <w:r>
        <w:rPr>
          <w:rFonts w:ascii="Century Gothic" w:hAnsi="Century Gothic"/>
          <w:color w:val="1F1F1F"/>
          <w:sz w:val="20"/>
          <w:szCs w:val="20"/>
        </w:rPr>
        <w:t xml:space="preserve">A empreitada incluiu ainda a pintura das </w:t>
      </w:r>
      <w:r w:rsidRPr="001171FF">
        <w:rPr>
          <w:rFonts w:ascii="Century Gothic" w:hAnsi="Century Gothic"/>
          <w:color w:val="1F1F1F"/>
          <w:sz w:val="20"/>
        </w:rPr>
        <w:t xml:space="preserve">fachadas, muros, entradas e portas da escola, bem como </w:t>
      </w:r>
      <w:r>
        <w:rPr>
          <w:rFonts w:ascii="Century Gothic" w:hAnsi="Century Gothic"/>
          <w:color w:val="1F1F1F"/>
          <w:sz w:val="20"/>
          <w:szCs w:val="20"/>
        </w:rPr>
        <w:t xml:space="preserve">a preparação e </w:t>
      </w:r>
      <w:r w:rsidRPr="001171FF">
        <w:rPr>
          <w:rFonts w:ascii="Century Gothic" w:hAnsi="Century Gothic"/>
          <w:color w:val="1F1F1F"/>
          <w:sz w:val="20"/>
        </w:rPr>
        <w:t xml:space="preserve">o tratamento dos </w:t>
      </w:r>
      <w:r w:rsidR="00034321">
        <w:rPr>
          <w:rFonts w:ascii="Century Gothic" w:hAnsi="Century Gothic"/>
          <w:color w:val="1F1F1F"/>
          <w:sz w:val="20"/>
        </w:rPr>
        <w:t xml:space="preserve">restantes </w:t>
      </w:r>
      <w:r w:rsidRPr="001171FF">
        <w:rPr>
          <w:rFonts w:ascii="Century Gothic" w:hAnsi="Century Gothic"/>
          <w:color w:val="1F1F1F"/>
          <w:sz w:val="20"/>
        </w:rPr>
        <w:t xml:space="preserve">elementos </w:t>
      </w:r>
      <w:r w:rsidR="00034321">
        <w:rPr>
          <w:rFonts w:ascii="Century Gothic" w:hAnsi="Century Gothic"/>
          <w:color w:val="1F1F1F"/>
          <w:sz w:val="20"/>
        </w:rPr>
        <w:t>que compõem a fachada</w:t>
      </w:r>
      <w:r>
        <w:rPr>
          <w:rFonts w:ascii="Century Gothic" w:hAnsi="Century Gothic"/>
          <w:color w:val="1F1F1F"/>
          <w:sz w:val="20"/>
          <w:szCs w:val="20"/>
        </w:rPr>
        <w:t>.</w:t>
      </w:r>
    </w:p>
    <w:p w14:paraId="463424EE" w14:textId="64BA72A4" w:rsidR="00C368E2" w:rsidRPr="006203EB" w:rsidRDefault="006203EB" w:rsidP="001171FF">
      <w:pPr>
        <w:spacing w:line="259" w:lineRule="auto"/>
        <w:jc w:val="both"/>
        <w:rPr>
          <w:rFonts w:ascii="Century Gothic" w:hAnsi="Century Gothic"/>
          <w:color w:val="1F1F1F"/>
          <w:sz w:val="20"/>
        </w:rPr>
      </w:pPr>
      <w:r w:rsidRPr="006203EB">
        <w:rPr>
          <w:rFonts w:ascii="Century Gothic" w:hAnsi="Century Gothic"/>
          <w:i/>
          <w:iCs/>
          <w:color w:val="1F1F1F"/>
          <w:sz w:val="20"/>
        </w:rPr>
        <w:t xml:space="preserve">“Esta escola tem 24 anos e nunca tinha sido alvo de uma intervenção </w:t>
      </w:r>
      <w:r w:rsidR="00CB7987">
        <w:rPr>
          <w:rFonts w:ascii="Century Gothic" w:hAnsi="Century Gothic"/>
          <w:i/>
          <w:iCs/>
          <w:color w:val="1F1F1F"/>
          <w:sz w:val="20"/>
        </w:rPr>
        <w:t xml:space="preserve">externa </w:t>
      </w:r>
      <w:r w:rsidRPr="006203EB">
        <w:rPr>
          <w:rFonts w:ascii="Century Gothic" w:hAnsi="Century Gothic"/>
          <w:i/>
          <w:iCs/>
          <w:color w:val="1F1F1F"/>
          <w:sz w:val="20"/>
        </w:rPr>
        <w:t xml:space="preserve">desta dimensão, nomeadamente ao nível da pintura e da organização dos espaços. Por isso, o regresso dos alunos após as férias e o reencontro com uma escola renovada teve um impacto muito significativo, fazendo-os sentir que o espaço estava preparado para os receber. Esta intervenção foi possível com o apoio da SOLYD, que tem sido um parceiro fundamental e cuja colaboração tem feito uma diferença muito positiva, não só na organização do espaço, mas também no bem-estar e na forma como as crianças vivem a escola”, </w:t>
      </w:r>
      <w:r w:rsidRPr="006203EB">
        <w:rPr>
          <w:rFonts w:ascii="Century Gothic" w:hAnsi="Century Gothic"/>
          <w:color w:val="1F1F1F"/>
          <w:sz w:val="20"/>
        </w:rPr>
        <w:t xml:space="preserve">destaca </w:t>
      </w:r>
      <w:r w:rsidR="001E277B" w:rsidRPr="006203EB">
        <w:rPr>
          <w:rFonts w:ascii="Century Gothic" w:hAnsi="Century Gothic"/>
          <w:color w:val="1F1F1F"/>
          <w:sz w:val="20"/>
        </w:rPr>
        <w:t xml:space="preserve">Maria Caldeira, </w:t>
      </w:r>
      <w:r w:rsidR="002261AD" w:rsidRPr="006203EB">
        <w:rPr>
          <w:rFonts w:ascii="Century Gothic" w:hAnsi="Century Gothic"/>
          <w:color w:val="1F1F1F"/>
          <w:sz w:val="20"/>
        </w:rPr>
        <w:t>diretora do Agrupamento de Escolas do Alto do Lumiar.</w:t>
      </w:r>
    </w:p>
    <w:p w14:paraId="130A7241" w14:textId="5874013B" w:rsidR="00B221ED" w:rsidRPr="00882365" w:rsidRDefault="007B7211" w:rsidP="009F013E">
      <w:pPr>
        <w:jc w:val="both"/>
        <w:rPr>
          <w:rFonts w:ascii="Century Gothic" w:hAnsi="Century Gothic"/>
          <w:color w:val="1F1F1F"/>
          <w:sz w:val="20"/>
        </w:rPr>
      </w:pPr>
      <w:r>
        <w:rPr>
          <w:rFonts w:ascii="Century Gothic" w:hAnsi="Century Gothic"/>
          <w:color w:val="1F1F1F"/>
          <w:sz w:val="20"/>
          <w:szCs w:val="20"/>
        </w:rPr>
        <w:t>A Escola Padre José Manuel Rocha e Melo situa-se</w:t>
      </w:r>
      <w:r w:rsidRPr="00882365">
        <w:rPr>
          <w:rFonts w:ascii="Century Gothic" w:hAnsi="Century Gothic"/>
          <w:color w:val="1F1F1F"/>
          <w:sz w:val="20"/>
        </w:rPr>
        <w:t xml:space="preserve"> numa zona onde a SOLYD tem vindo a consolidar a sua presença</w:t>
      </w:r>
      <w:r>
        <w:rPr>
          <w:rFonts w:ascii="Century Gothic" w:hAnsi="Century Gothic"/>
          <w:color w:val="1F1F1F"/>
          <w:sz w:val="20"/>
          <w:szCs w:val="20"/>
        </w:rPr>
        <w:t xml:space="preserve"> e </w:t>
      </w:r>
      <w:r w:rsidRPr="00882365">
        <w:rPr>
          <w:rFonts w:ascii="Century Gothic" w:hAnsi="Century Gothic"/>
          <w:color w:val="1F1F1F"/>
          <w:sz w:val="20"/>
        </w:rPr>
        <w:t xml:space="preserve">integra a comunidade envolvente do ALTEAR, </w:t>
      </w:r>
      <w:r>
        <w:rPr>
          <w:rFonts w:ascii="Century Gothic" w:hAnsi="Century Gothic"/>
          <w:color w:val="1F1F1F"/>
          <w:sz w:val="20"/>
          <w:szCs w:val="20"/>
        </w:rPr>
        <w:t>empreendimento</w:t>
      </w:r>
      <w:r w:rsidRPr="00882365">
        <w:rPr>
          <w:rFonts w:ascii="Century Gothic" w:hAnsi="Century Gothic"/>
          <w:color w:val="1F1F1F"/>
          <w:sz w:val="20"/>
        </w:rPr>
        <w:t xml:space="preserve"> da promotora que conta, até à data, com 11 edifícios</w:t>
      </w:r>
      <w:r>
        <w:rPr>
          <w:rFonts w:ascii="Century Gothic" w:hAnsi="Century Gothic"/>
          <w:color w:val="1F1F1F"/>
          <w:sz w:val="20"/>
        </w:rPr>
        <w:t xml:space="preserve"> residenciais</w:t>
      </w:r>
      <w:r w:rsidRPr="00882365">
        <w:rPr>
          <w:rFonts w:ascii="Century Gothic" w:hAnsi="Century Gothic"/>
          <w:color w:val="1F1F1F"/>
          <w:sz w:val="20"/>
        </w:rPr>
        <w:t>.</w:t>
      </w:r>
    </w:p>
    <w:p w14:paraId="561101C0" w14:textId="1622803F" w:rsidR="00B221ED" w:rsidRDefault="008A5C8D" w:rsidP="001171FF">
      <w:pPr>
        <w:spacing w:line="259" w:lineRule="auto"/>
        <w:jc w:val="both"/>
        <w:rPr>
          <w:rFonts w:ascii="Century Gothic" w:hAnsi="Century Gothic"/>
          <w:color w:val="1F1F1F"/>
          <w:sz w:val="20"/>
        </w:rPr>
      </w:pPr>
      <w:r>
        <w:rPr>
          <w:rFonts w:ascii="Century Gothic" w:hAnsi="Century Gothic"/>
          <w:color w:val="1F1F1F"/>
          <w:sz w:val="20"/>
          <w:szCs w:val="20"/>
        </w:rPr>
        <w:t>Esta ação enquadra-se nas</w:t>
      </w:r>
      <w:r w:rsidRPr="00B1285B">
        <w:rPr>
          <w:rFonts w:ascii="Century Gothic" w:hAnsi="Century Gothic"/>
          <w:color w:val="1F1F1F"/>
          <w:sz w:val="20"/>
        </w:rPr>
        <w:t xml:space="preserve"> iniciativas que a </w:t>
      </w:r>
      <w:r>
        <w:rPr>
          <w:rFonts w:ascii="Century Gothic" w:hAnsi="Century Gothic"/>
          <w:color w:val="1F1F1F"/>
          <w:sz w:val="20"/>
          <w:szCs w:val="20"/>
        </w:rPr>
        <w:t>SOLYD desenvolve nos</w:t>
      </w:r>
      <w:r w:rsidRPr="00B1285B">
        <w:rPr>
          <w:rFonts w:ascii="Century Gothic" w:hAnsi="Century Gothic"/>
          <w:color w:val="1F1F1F"/>
          <w:sz w:val="20"/>
        </w:rPr>
        <w:t xml:space="preserve"> territórios onde estão inseridos os seus projetos, </w:t>
      </w:r>
      <w:r>
        <w:rPr>
          <w:rFonts w:ascii="Century Gothic" w:hAnsi="Century Gothic"/>
          <w:color w:val="1F1F1F"/>
          <w:sz w:val="20"/>
          <w:szCs w:val="20"/>
        </w:rPr>
        <w:t>com o objetivo de contribuir</w:t>
      </w:r>
      <w:r w:rsidRPr="001171FF">
        <w:rPr>
          <w:rFonts w:ascii="Century Gothic" w:hAnsi="Century Gothic"/>
          <w:color w:val="1F1F1F"/>
          <w:sz w:val="20"/>
        </w:rPr>
        <w:t xml:space="preserve"> para a valorização dos espaços e </w:t>
      </w:r>
      <w:r>
        <w:rPr>
          <w:rFonts w:ascii="Century Gothic" w:hAnsi="Century Gothic"/>
          <w:color w:val="1F1F1F"/>
          <w:sz w:val="20"/>
          <w:szCs w:val="20"/>
        </w:rPr>
        <w:t xml:space="preserve">para o bem-estar </w:t>
      </w:r>
      <w:r w:rsidRPr="001171FF">
        <w:rPr>
          <w:rFonts w:ascii="Century Gothic" w:hAnsi="Century Gothic"/>
          <w:color w:val="1F1F1F"/>
          <w:sz w:val="20"/>
        </w:rPr>
        <w:t xml:space="preserve">das comunidades </w:t>
      </w:r>
      <w:r>
        <w:rPr>
          <w:rFonts w:ascii="Century Gothic" w:hAnsi="Century Gothic"/>
          <w:color w:val="1F1F1F"/>
          <w:sz w:val="20"/>
          <w:szCs w:val="20"/>
        </w:rPr>
        <w:t>locais</w:t>
      </w:r>
      <w:r w:rsidRPr="001171FF">
        <w:rPr>
          <w:rFonts w:ascii="Century Gothic" w:hAnsi="Century Gothic"/>
          <w:color w:val="1F1F1F"/>
          <w:sz w:val="20"/>
        </w:rPr>
        <w:t>.</w:t>
      </w:r>
    </w:p>
    <w:p w14:paraId="622EF801" w14:textId="623D0C1C" w:rsidR="001171FF" w:rsidRPr="001171FF" w:rsidRDefault="001171FF" w:rsidP="001171FF">
      <w:pPr>
        <w:spacing w:line="259" w:lineRule="auto"/>
        <w:jc w:val="both"/>
        <w:rPr>
          <w:rFonts w:ascii="Century Gothic" w:hAnsi="Century Gothic"/>
          <w:color w:val="1F1F1F"/>
          <w:sz w:val="20"/>
        </w:rPr>
      </w:pPr>
      <w:r w:rsidRPr="009521E9">
        <w:rPr>
          <w:rFonts w:ascii="Century Gothic" w:hAnsi="Century Gothic"/>
          <w:i/>
          <w:iCs/>
          <w:color w:val="1F1F1F"/>
          <w:sz w:val="20"/>
        </w:rPr>
        <w:t xml:space="preserve">“A relação da SOLYD com os territórios onde desenvolvemos os nossos projetos vai além da componente imobiliária. Procuramos estar próximos das comunidades, compreender as suas necessidades e contribuir, sempre que possível, para a valorização dos espaços que fazem parte do seu quotidiano. No início de um novo ano </w:t>
      </w:r>
      <w:r w:rsidRPr="009521E9">
        <w:rPr>
          <w:rFonts w:ascii="Century Gothic" w:hAnsi="Century Gothic"/>
          <w:i/>
          <w:iCs/>
          <w:color w:val="1F1F1F"/>
          <w:sz w:val="20"/>
        </w:rPr>
        <w:lastRenderedPageBreak/>
        <w:t>letivo, é particularmente significativo podermos contribuir para que alunos, famílias e profissionais regressem a uma escola com um espaço renovado”,</w:t>
      </w:r>
      <w:r w:rsidRPr="001171FF">
        <w:rPr>
          <w:rFonts w:ascii="Century Gothic" w:hAnsi="Century Gothic"/>
          <w:color w:val="1F1F1F"/>
          <w:sz w:val="20"/>
        </w:rPr>
        <w:t xml:space="preserve"> afirma Gonçalo Cadete, CEO da </w:t>
      </w:r>
      <w:r w:rsidR="009521E9" w:rsidRPr="00DC3722">
        <w:rPr>
          <w:rFonts w:ascii="Century Gothic" w:hAnsi="Century Gothic"/>
          <w:color w:val="1F1F1F"/>
          <w:sz w:val="20"/>
        </w:rPr>
        <w:t xml:space="preserve">SOLYD </w:t>
      </w:r>
      <w:proofErr w:type="spellStart"/>
      <w:r w:rsidR="009521E9" w:rsidRPr="00DC3722">
        <w:rPr>
          <w:rFonts w:ascii="Century Gothic" w:hAnsi="Century Gothic"/>
          <w:color w:val="1F1F1F"/>
          <w:sz w:val="20"/>
        </w:rPr>
        <w:t>Property</w:t>
      </w:r>
      <w:proofErr w:type="spellEnd"/>
      <w:r w:rsidR="009521E9" w:rsidRPr="00DC3722">
        <w:rPr>
          <w:rFonts w:ascii="Century Gothic" w:hAnsi="Century Gothic"/>
          <w:color w:val="1F1F1F"/>
          <w:sz w:val="20"/>
        </w:rPr>
        <w:t xml:space="preserve"> </w:t>
      </w:r>
      <w:proofErr w:type="spellStart"/>
      <w:r w:rsidR="009521E9" w:rsidRPr="00DC3722">
        <w:rPr>
          <w:rFonts w:ascii="Century Gothic" w:hAnsi="Century Gothic"/>
          <w:color w:val="1F1F1F"/>
          <w:sz w:val="20"/>
        </w:rPr>
        <w:t>Developers</w:t>
      </w:r>
      <w:proofErr w:type="spellEnd"/>
      <w:r w:rsidR="009521E9">
        <w:rPr>
          <w:rFonts w:ascii="Century Gothic" w:hAnsi="Century Gothic"/>
          <w:color w:val="1F1F1F"/>
          <w:sz w:val="20"/>
        </w:rPr>
        <w:t>.</w:t>
      </w:r>
    </w:p>
    <w:p w14:paraId="6D3E09BF" w14:textId="5BFDF747" w:rsidR="00B221ED" w:rsidRDefault="00102901" w:rsidP="001171FF">
      <w:pPr>
        <w:spacing w:line="259" w:lineRule="auto"/>
        <w:jc w:val="both"/>
        <w:rPr>
          <w:rFonts w:ascii="Century Gothic" w:hAnsi="Century Gothic"/>
          <w:color w:val="1F1F1F"/>
          <w:sz w:val="20"/>
        </w:rPr>
      </w:pPr>
      <w:r w:rsidRPr="001171FF">
        <w:rPr>
          <w:rFonts w:ascii="Century Gothic" w:hAnsi="Century Gothic"/>
          <w:color w:val="1F1F1F"/>
          <w:sz w:val="20"/>
        </w:rPr>
        <w:t xml:space="preserve">A requalificação da Escola Padre José Manuel Rocha e Melo integra a estratégia de responsabilidade social da SOLYD, que </w:t>
      </w:r>
      <w:r w:rsidR="00034321">
        <w:rPr>
          <w:rFonts w:ascii="Century Gothic" w:hAnsi="Century Gothic"/>
          <w:color w:val="1F1F1F"/>
          <w:sz w:val="20"/>
          <w:szCs w:val="20"/>
        </w:rPr>
        <w:t>promove</w:t>
      </w:r>
      <w:r w:rsidRPr="001171FF">
        <w:rPr>
          <w:rFonts w:ascii="Century Gothic" w:hAnsi="Century Gothic"/>
          <w:color w:val="1F1F1F"/>
          <w:sz w:val="20"/>
        </w:rPr>
        <w:t xml:space="preserve"> iniciativas nas áreas da educação, inclusão social, ambiente, cultura e desporto, com </w:t>
      </w:r>
      <w:r w:rsidR="00034321">
        <w:rPr>
          <w:rFonts w:ascii="Century Gothic" w:hAnsi="Century Gothic"/>
          <w:color w:val="1F1F1F"/>
          <w:sz w:val="20"/>
          <w:szCs w:val="20"/>
        </w:rPr>
        <w:t>especial enfoque nas</w:t>
      </w:r>
      <w:r w:rsidRPr="001171FF">
        <w:rPr>
          <w:rFonts w:ascii="Century Gothic" w:hAnsi="Century Gothic"/>
          <w:color w:val="1F1F1F"/>
          <w:sz w:val="20"/>
        </w:rPr>
        <w:t xml:space="preserve"> comunidades </w:t>
      </w:r>
      <w:r>
        <w:rPr>
          <w:rFonts w:ascii="Century Gothic" w:hAnsi="Century Gothic"/>
          <w:color w:val="1F1F1F"/>
          <w:sz w:val="20"/>
        </w:rPr>
        <w:t xml:space="preserve">envolventes </w:t>
      </w:r>
      <w:r w:rsidRPr="001171FF">
        <w:rPr>
          <w:rFonts w:ascii="Century Gothic" w:hAnsi="Century Gothic"/>
          <w:color w:val="1F1F1F"/>
          <w:sz w:val="20"/>
        </w:rPr>
        <w:t>dos seus empreendimentos.</w:t>
      </w:r>
    </w:p>
    <w:p w14:paraId="1E66EEC5" w14:textId="77777777" w:rsidR="001171FF" w:rsidRDefault="001171FF" w:rsidP="001171FF">
      <w:pPr>
        <w:spacing w:line="259" w:lineRule="auto"/>
        <w:jc w:val="both"/>
        <w:rPr>
          <w:rFonts w:ascii="Century Gothic" w:hAnsi="Century Gothic"/>
          <w:color w:val="1F1F1F"/>
          <w:sz w:val="20"/>
        </w:rPr>
      </w:pPr>
    </w:p>
    <w:p w14:paraId="2D5AAF7C" w14:textId="77777777" w:rsidR="001171FF" w:rsidRPr="00CF0115" w:rsidRDefault="001171FF" w:rsidP="001171FF">
      <w:pPr>
        <w:spacing w:line="259" w:lineRule="auto"/>
        <w:jc w:val="both"/>
        <w:rPr>
          <w:rFonts w:ascii="Century Gothic" w:hAnsi="Century Gothic"/>
          <w:bCs/>
          <w:sz w:val="20"/>
        </w:rPr>
      </w:pPr>
    </w:p>
    <w:p w14:paraId="04DD7377" w14:textId="77777777" w:rsidR="00AA2764" w:rsidRPr="000C2FF3" w:rsidRDefault="00AA2764" w:rsidP="00AA2764">
      <w:pPr>
        <w:spacing w:after="0" w:line="259" w:lineRule="auto"/>
        <w:jc w:val="both"/>
        <w:rPr>
          <w:rFonts w:ascii="Century Gothic" w:eastAsia="Century Gothic" w:hAnsi="Century Gothic" w:cs="Century Gothic"/>
          <w:b/>
          <w:kern w:val="0"/>
          <w:sz w:val="16"/>
          <w:szCs w:val="16"/>
          <w:lang w:eastAsia="pt-PT"/>
          <w14:ligatures w14:val="none"/>
        </w:rPr>
      </w:pPr>
      <w:r w:rsidRPr="000C2FF3">
        <w:rPr>
          <w:rFonts w:ascii="Century Gothic" w:eastAsia="Century Gothic" w:hAnsi="Century Gothic" w:cs="Century Gothic"/>
          <w:b/>
          <w:kern w:val="0"/>
          <w:sz w:val="16"/>
          <w:szCs w:val="16"/>
          <w:lang w:eastAsia="pt-PT"/>
          <w14:ligatures w14:val="none"/>
        </w:rPr>
        <w:t>SOBRE A SOLYD PROPERTY DEVELOPERS</w:t>
      </w:r>
    </w:p>
    <w:p w14:paraId="0E7E2344" w14:textId="77777777" w:rsidR="00BB636A" w:rsidRPr="000C2FF3" w:rsidRDefault="00BB636A" w:rsidP="00AA2764">
      <w:pPr>
        <w:spacing w:after="0" w:line="276" w:lineRule="auto"/>
        <w:jc w:val="both"/>
        <w:rPr>
          <w:rFonts w:ascii="Century Gothic" w:eastAsia="Century Gothic" w:hAnsi="Century Gothic" w:cs="Century Gothic"/>
          <w:kern w:val="0"/>
          <w:sz w:val="16"/>
          <w:szCs w:val="16"/>
          <w:lang w:eastAsia="pt-PT"/>
          <w14:ligatures w14:val="none"/>
        </w:rPr>
      </w:pPr>
    </w:p>
    <w:p w14:paraId="350A2073" w14:textId="20178B24" w:rsidR="00BB636A" w:rsidRPr="00BB636A" w:rsidRDefault="00BB636A" w:rsidP="00BB636A">
      <w:pPr>
        <w:spacing w:after="0" w:line="276" w:lineRule="auto"/>
        <w:jc w:val="both"/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</w:pPr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A SOLYD </w:t>
      </w:r>
      <w:proofErr w:type="spellStart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Property</w:t>
      </w:r>
      <w:proofErr w:type="spellEnd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 </w:t>
      </w:r>
      <w:proofErr w:type="spellStart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Developers</w:t>
      </w:r>
      <w:proofErr w:type="spellEnd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 é uma das promotoras imobiliárias líderes em Portugal.</w:t>
      </w:r>
      <w:r w:rsidR="00540860" w:rsidRPr="000C2FF3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 </w:t>
      </w:r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Originalmente resultante da parceria entre a Estoril Capital </w:t>
      </w:r>
      <w:proofErr w:type="spellStart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Partners</w:t>
      </w:r>
      <w:proofErr w:type="spellEnd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 e o </w:t>
      </w:r>
      <w:proofErr w:type="spellStart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European</w:t>
      </w:r>
      <w:proofErr w:type="spellEnd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 Principal Group da </w:t>
      </w:r>
      <w:proofErr w:type="spellStart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Oaktree</w:t>
      </w:r>
      <w:proofErr w:type="spellEnd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 Capital Management, desde o final de 2024 que se tornou numa entidade independente, totalmente detida pela Estoril Capital </w:t>
      </w:r>
      <w:proofErr w:type="spellStart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Partners</w:t>
      </w:r>
      <w:proofErr w:type="spellEnd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, continuando a promover projetos imobiliários distintivos para investidores de primeira linha – </w:t>
      </w:r>
      <w:proofErr w:type="spellStart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Oaktree</w:t>
      </w:r>
      <w:proofErr w:type="spellEnd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 Capital Management e </w:t>
      </w:r>
      <w:proofErr w:type="spellStart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Cheyne</w:t>
      </w:r>
      <w:proofErr w:type="spellEnd"/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 Capital.</w:t>
      </w:r>
    </w:p>
    <w:p w14:paraId="608BAF05" w14:textId="7DE6057C" w:rsidR="00BB636A" w:rsidRPr="00BB636A" w:rsidRDefault="00540860" w:rsidP="00BB636A">
      <w:pPr>
        <w:spacing w:after="0" w:line="276" w:lineRule="auto"/>
        <w:jc w:val="both"/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</w:pPr>
      <w:r w:rsidRPr="000C2FF3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A SOLYD foca-se, principalmente, no desenvolvimento de</w:t>
      </w:r>
      <w:r w:rsidR="00BB636A"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 xml:space="preserve"> projetos residenciais distintivos, localizados em zonas urbanas de qualidade, nas principais cidades portuguesas, nomeadamente na Área Metropolitana de Lisboa.</w:t>
      </w:r>
    </w:p>
    <w:p w14:paraId="69C64B73" w14:textId="5EE169BE" w:rsidR="00BB636A" w:rsidRPr="00BB636A" w:rsidRDefault="00BB636A" w:rsidP="00BB636A">
      <w:pPr>
        <w:spacing w:after="0" w:line="276" w:lineRule="auto"/>
        <w:jc w:val="both"/>
        <w:rPr>
          <w:rFonts w:ascii="Century Gothic" w:eastAsia="Century Gothic" w:hAnsi="Century Gothic" w:cs="Century Gothic"/>
          <w:kern w:val="0"/>
          <w:sz w:val="16"/>
          <w:szCs w:val="16"/>
          <w:lang w:eastAsia="pt-PT"/>
          <w14:ligatures w14:val="none"/>
        </w:rPr>
      </w:pPr>
      <w:r w:rsidRPr="00BB636A">
        <w:rPr>
          <w:rFonts w:ascii="Century Gothic" w:eastAsia="Century Gothic" w:hAnsi="Century Gothic" w:cs="Century Gothic"/>
          <w:kern w:val="0"/>
          <w:sz w:val="16"/>
          <w:szCs w:val="16"/>
          <w:lang w:eastAsia="pt-PT"/>
          <w14:ligatures w14:val="none"/>
        </w:rPr>
        <w:t>Desde meados de 2015, a SOLYD promoveu a aquisição e tem vindo a desenvolver múltiplos edifícios/lotes de terreno localizados em Lisboa, Cascais, Oeiras, Loures e Setúbal, num investimento total de aproximadamente €1.300 milhões. Os projetos correspondem a cerca de 3.150 unidades residenciais e comerciais (das quais mais de 2.200 já foram vendidas).</w:t>
      </w:r>
    </w:p>
    <w:p w14:paraId="009D1CA6" w14:textId="25FC94E5" w:rsidR="00BB636A" w:rsidRPr="000C2FF3" w:rsidRDefault="00BB636A" w:rsidP="00AA2764">
      <w:pPr>
        <w:spacing w:after="0" w:line="276" w:lineRule="auto"/>
        <w:jc w:val="both"/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</w:pPr>
      <w:r w:rsidRPr="00BB636A">
        <w:rPr>
          <w:rFonts w:ascii="Century Gothic" w:eastAsia="Century Gothic" w:hAnsi="Century Gothic" w:cs="Century Gothic"/>
          <w:bCs/>
          <w:kern w:val="0"/>
          <w:sz w:val="16"/>
          <w:szCs w:val="16"/>
          <w:lang w:eastAsia="pt-PT"/>
          <w14:ligatures w14:val="none"/>
        </w:rPr>
        <w:t>Estes marcos contribuíram para que, em pouco mais de uma década, a SOLYD se afirmasse como uma das plataformas de promoção imobiliária residencial de referência no mercado português.</w:t>
      </w:r>
    </w:p>
    <w:p w14:paraId="4C97BBA4" w14:textId="77777777" w:rsidR="00AA2764" w:rsidRPr="000C2FF3" w:rsidRDefault="00AA2764" w:rsidP="00AA2764">
      <w:pPr>
        <w:spacing w:after="0" w:line="276" w:lineRule="auto"/>
        <w:jc w:val="both"/>
        <w:rPr>
          <w:rFonts w:ascii="Aptos" w:eastAsia="Aptos" w:hAnsi="Aptos" w:cs="Times New Roman"/>
        </w:rPr>
      </w:pPr>
      <w:r w:rsidRPr="000C2FF3">
        <w:rPr>
          <w:rFonts w:ascii="Century Gothic" w:eastAsia="Century Gothic" w:hAnsi="Century Gothic" w:cs="Century Gothic"/>
          <w:kern w:val="0"/>
          <w:sz w:val="16"/>
          <w:szCs w:val="16"/>
          <w:lang w:eastAsia="pt-PT"/>
          <w14:ligatures w14:val="none"/>
        </w:rPr>
        <w:t xml:space="preserve">Mais informações em </w:t>
      </w:r>
      <w:hyperlink r:id="rId7">
        <w:r w:rsidRPr="000C2FF3">
          <w:rPr>
            <w:rFonts w:ascii="Century Gothic" w:eastAsia="Century Gothic" w:hAnsi="Century Gothic" w:cs="Century Gothic"/>
            <w:color w:val="0563C1"/>
            <w:kern w:val="0"/>
            <w:sz w:val="16"/>
            <w:szCs w:val="16"/>
            <w:u w:val="single"/>
            <w:lang w:eastAsia="pt-PT"/>
            <w14:ligatures w14:val="none"/>
          </w:rPr>
          <w:t>www.solyd.pt</w:t>
        </w:r>
      </w:hyperlink>
    </w:p>
    <w:p w14:paraId="74066DF3" w14:textId="77777777" w:rsidR="00AA2764" w:rsidRPr="000C2FF3" w:rsidRDefault="00AA2764" w:rsidP="00AA2764">
      <w:pPr>
        <w:spacing w:after="0" w:line="276" w:lineRule="auto"/>
        <w:jc w:val="both"/>
        <w:rPr>
          <w:rFonts w:ascii="Century Gothic" w:eastAsia="Century Gothic" w:hAnsi="Century Gothic" w:cs="Century Gothic"/>
          <w:color w:val="0563C1"/>
          <w:kern w:val="0"/>
          <w:sz w:val="18"/>
          <w:szCs w:val="18"/>
          <w:u w:val="single"/>
          <w:lang w:eastAsia="pt-PT"/>
          <w14:ligatures w14:val="none"/>
        </w:rPr>
      </w:pPr>
    </w:p>
    <w:p w14:paraId="35B4E848" w14:textId="77777777" w:rsidR="00AA2764" w:rsidRPr="000C2FF3" w:rsidRDefault="00AA2764" w:rsidP="00AA2764">
      <w:pPr>
        <w:spacing w:after="0" w:line="259" w:lineRule="auto"/>
        <w:jc w:val="both"/>
        <w:rPr>
          <w:rFonts w:ascii="Century Gothic" w:eastAsia="Century Gothic" w:hAnsi="Century Gothic" w:cs="Century Gothic"/>
          <w:b/>
          <w:kern w:val="0"/>
          <w:sz w:val="18"/>
          <w:szCs w:val="18"/>
          <w:lang w:eastAsia="pt-PT"/>
          <w14:ligatures w14:val="none"/>
        </w:rPr>
      </w:pPr>
    </w:p>
    <w:p w14:paraId="783FE64C" w14:textId="77777777" w:rsidR="00AA2764" w:rsidRPr="000C2FF3" w:rsidRDefault="00AA2764" w:rsidP="00AA2764">
      <w:pPr>
        <w:spacing w:after="0" w:line="259" w:lineRule="auto"/>
        <w:jc w:val="center"/>
        <w:rPr>
          <w:rFonts w:ascii="Century Gothic" w:eastAsia="Century Gothic" w:hAnsi="Century Gothic" w:cs="Century Gothic"/>
          <w:b/>
          <w:kern w:val="0"/>
          <w:sz w:val="18"/>
          <w:szCs w:val="18"/>
          <w:lang w:eastAsia="pt-PT"/>
          <w14:ligatures w14:val="none"/>
        </w:rPr>
      </w:pPr>
      <w:r w:rsidRPr="000C2FF3">
        <w:rPr>
          <w:rFonts w:ascii="Century Gothic" w:eastAsia="Century Gothic" w:hAnsi="Century Gothic" w:cs="Century Gothic"/>
          <w:b/>
          <w:kern w:val="0"/>
          <w:sz w:val="18"/>
          <w:szCs w:val="18"/>
          <w:lang w:eastAsia="pt-PT"/>
          <w14:ligatures w14:val="none"/>
        </w:rPr>
        <w:t>PARA MAIS INFORMAÇÕES, POR FAVOR, CONTACTE:</w:t>
      </w:r>
    </w:p>
    <w:p w14:paraId="4672F123" w14:textId="77777777" w:rsidR="00AA2764" w:rsidRPr="000C2FF3" w:rsidRDefault="00AA2764" w:rsidP="00AA2764">
      <w:pPr>
        <w:tabs>
          <w:tab w:val="left" w:pos="0"/>
        </w:tabs>
        <w:spacing w:after="0" w:line="259" w:lineRule="auto"/>
        <w:ind w:right="-2"/>
        <w:jc w:val="center"/>
        <w:rPr>
          <w:rFonts w:ascii="Century Gothic" w:eastAsia="Calibri" w:hAnsi="Century Gothic" w:cs="Open Sans"/>
          <w:kern w:val="0"/>
          <w:sz w:val="18"/>
          <w:szCs w:val="18"/>
          <w:lang w:eastAsia="pt-PT"/>
          <w14:ligatures w14:val="none"/>
        </w:rPr>
      </w:pPr>
    </w:p>
    <w:p w14:paraId="4299AB8C" w14:textId="77777777" w:rsidR="00AA2764" w:rsidRPr="000C2FF3" w:rsidRDefault="00AA2764" w:rsidP="00AA2764">
      <w:pPr>
        <w:tabs>
          <w:tab w:val="left" w:pos="0"/>
        </w:tabs>
        <w:spacing w:after="0" w:line="259" w:lineRule="auto"/>
        <w:ind w:right="-2"/>
        <w:jc w:val="center"/>
        <w:rPr>
          <w:rFonts w:ascii="Century Gothic" w:eastAsia="Calibri" w:hAnsi="Century Gothic" w:cs="Open Sans"/>
          <w:kern w:val="0"/>
          <w:sz w:val="18"/>
          <w:szCs w:val="18"/>
          <w:lang w:eastAsia="pt-PT"/>
          <w14:ligatures w14:val="none"/>
        </w:rPr>
      </w:pPr>
      <w:r w:rsidRPr="000C2FF3">
        <w:rPr>
          <w:rFonts w:ascii="Century Gothic" w:eastAsia="Calibri" w:hAnsi="Century Gothic" w:cs="Open Sans"/>
          <w:kern w:val="0"/>
          <w:sz w:val="18"/>
          <w:szCs w:val="18"/>
          <w:lang w:eastAsia="pt-PT"/>
          <w14:ligatures w14:val="none"/>
        </w:rPr>
        <w:t>Lift Consulting | 21 466 65 00</w:t>
      </w:r>
    </w:p>
    <w:p w14:paraId="1C56FFEA" w14:textId="77777777" w:rsidR="00AA2764" w:rsidRPr="000C2FF3" w:rsidRDefault="00AA2764" w:rsidP="00AA2764">
      <w:pPr>
        <w:tabs>
          <w:tab w:val="left" w:pos="0"/>
        </w:tabs>
        <w:spacing w:after="0" w:line="259" w:lineRule="auto"/>
        <w:ind w:right="-2"/>
        <w:jc w:val="center"/>
        <w:rPr>
          <w:rFonts w:ascii="Century Gothic" w:eastAsia="Calibri" w:hAnsi="Century Gothic" w:cs="Calibri"/>
          <w:kern w:val="0"/>
          <w:sz w:val="18"/>
          <w:szCs w:val="18"/>
          <w:lang w:eastAsia="pt-PT"/>
          <w14:ligatures w14:val="none"/>
        </w:rPr>
      </w:pPr>
      <w:r w:rsidRPr="000C2FF3">
        <w:rPr>
          <w:rFonts w:ascii="Century Gothic" w:eastAsia="Calibri" w:hAnsi="Century Gothic" w:cs="Open Sans"/>
          <w:kern w:val="0"/>
          <w:sz w:val="18"/>
          <w:szCs w:val="18"/>
          <w:lang w:eastAsia="pt-PT"/>
          <w14:ligatures w14:val="none"/>
        </w:rPr>
        <w:t xml:space="preserve">Matilde Branco | </w:t>
      </w:r>
      <w:hyperlink r:id="rId8" w:history="1">
        <w:r w:rsidRPr="000C2FF3">
          <w:rPr>
            <w:rFonts w:ascii="Century Gothic" w:eastAsia="Calibri" w:hAnsi="Century Gothic" w:cs="Open Sans"/>
            <w:color w:val="0563C1"/>
            <w:kern w:val="0"/>
            <w:sz w:val="18"/>
            <w:szCs w:val="18"/>
            <w:u w:val="single"/>
            <w:lang w:eastAsia="pt-PT"/>
            <w14:ligatures w14:val="none"/>
          </w:rPr>
          <w:t>matilde.brancol@lift.com.pt</w:t>
        </w:r>
      </w:hyperlink>
      <w:r w:rsidRPr="000C2FF3">
        <w:rPr>
          <w:rFonts w:ascii="Century Gothic" w:eastAsia="Calibri" w:hAnsi="Century Gothic" w:cs="Open Sans"/>
          <w:kern w:val="0"/>
          <w:sz w:val="18"/>
          <w:szCs w:val="18"/>
          <w:lang w:eastAsia="pt-PT"/>
          <w14:ligatures w14:val="none"/>
        </w:rPr>
        <w:t xml:space="preserve"> | 914 417 504</w:t>
      </w:r>
    </w:p>
    <w:p w14:paraId="50A4769E" w14:textId="2AFA71E1" w:rsidR="00AA2764" w:rsidRPr="00133A26" w:rsidRDefault="00AA2764" w:rsidP="00AA2764">
      <w:pPr>
        <w:tabs>
          <w:tab w:val="left" w:pos="0"/>
        </w:tabs>
        <w:spacing w:after="0" w:line="259" w:lineRule="auto"/>
        <w:ind w:right="-2"/>
        <w:jc w:val="center"/>
        <w:rPr>
          <w:rFonts w:ascii="Century Gothic" w:eastAsia="Calibri" w:hAnsi="Century Gothic" w:cs="Open Sans"/>
          <w:kern w:val="0"/>
          <w:sz w:val="18"/>
          <w:szCs w:val="18"/>
          <w:lang w:eastAsia="pt-PT"/>
          <w14:ligatures w14:val="none"/>
        </w:rPr>
      </w:pPr>
      <w:r w:rsidRPr="000C2FF3">
        <w:rPr>
          <w:rFonts w:ascii="Century Gothic" w:eastAsia="Calibri" w:hAnsi="Century Gothic" w:cs="Open Sans"/>
          <w:kern w:val="0"/>
          <w:sz w:val="18"/>
          <w:szCs w:val="18"/>
          <w:lang w:eastAsia="pt-PT"/>
          <w14:ligatures w14:val="none"/>
        </w:rPr>
        <w:t xml:space="preserve">Sofia Lareiro | </w:t>
      </w:r>
      <w:hyperlink r:id="rId9" w:history="1">
        <w:r w:rsidRPr="000C2FF3">
          <w:rPr>
            <w:rFonts w:ascii="Century Gothic" w:eastAsia="Calibri" w:hAnsi="Century Gothic" w:cs="Open Sans"/>
            <w:color w:val="0563C1"/>
            <w:kern w:val="0"/>
            <w:sz w:val="18"/>
            <w:szCs w:val="18"/>
            <w:u w:val="single"/>
            <w:lang w:eastAsia="pt-PT"/>
            <w14:ligatures w14:val="none"/>
          </w:rPr>
          <w:t>sofia.lareiro@lift.com.pt</w:t>
        </w:r>
      </w:hyperlink>
      <w:r w:rsidRPr="000C2FF3">
        <w:rPr>
          <w:rFonts w:ascii="Century Gothic" w:eastAsia="Calibri" w:hAnsi="Century Gothic" w:cs="Open Sans"/>
          <w:kern w:val="0"/>
          <w:sz w:val="18"/>
          <w:szCs w:val="18"/>
          <w:lang w:eastAsia="pt-PT"/>
          <w14:ligatures w14:val="none"/>
        </w:rPr>
        <w:t xml:space="preserve"> | 934 847 492</w:t>
      </w:r>
    </w:p>
    <w:p w14:paraId="34908464" w14:textId="77777777" w:rsidR="00AA2764" w:rsidRDefault="00AA2764"/>
    <w:sectPr w:rsidR="00AA27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64579" w14:textId="77777777" w:rsidR="00597C40" w:rsidRDefault="00597C40" w:rsidP="00AA2764">
      <w:pPr>
        <w:spacing w:after="0" w:line="240" w:lineRule="auto"/>
      </w:pPr>
      <w:r>
        <w:separator/>
      </w:r>
    </w:p>
  </w:endnote>
  <w:endnote w:type="continuationSeparator" w:id="0">
    <w:p w14:paraId="3D7BD056" w14:textId="77777777" w:rsidR="00597C40" w:rsidRDefault="00597C40" w:rsidP="00AA2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FC2E1" w14:textId="77777777" w:rsidR="00126536" w:rsidRDefault="0012653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E28DB" w14:textId="77777777" w:rsidR="00126536" w:rsidRDefault="0012653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DA3B6" w14:textId="77777777" w:rsidR="00126536" w:rsidRDefault="0012653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C06F" w14:textId="77777777" w:rsidR="00597C40" w:rsidRDefault="00597C40" w:rsidP="00AA2764">
      <w:pPr>
        <w:spacing w:after="0" w:line="240" w:lineRule="auto"/>
      </w:pPr>
      <w:r>
        <w:separator/>
      </w:r>
    </w:p>
  </w:footnote>
  <w:footnote w:type="continuationSeparator" w:id="0">
    <w:p w14:paraId="5A1737C9" w14:textId="77777777" w:rsidR="00597C40" w:rsidRDefault="00597C40" w:rsidP="00AA2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D993" w14:textId="77777777" w:rsidR="00126536" w:rsidRDefault="0012653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0A711" w14:textId="41D0EA78" w:rsidR="00AA2764" w:rsidRDefault="00AA2764" w:rsidP="00AA2764">
    <w:pPr>
      <w:pStyle w:val="Cabealho"/>
      <w:jc w:val="right"/>
    </w:pPr>
    <w:r>
      <w:rPr>
        <w:noProof/>
        <w:color w:val="000000"/>
      </w:rPr>
      <w:drawing>
        <wp:inline distT="0" distB="0" distL="0" distR="0" wp14:anchorId="06BFE333" wp14:editId="0A7BDAB2">
          <wp:extent cx="1448010" cy="815272"/>
          <wp:effectExtent l="0" t="0" r="0" b="0"/>
          <wp:docPr id="8" name="image1.jpg" descr="Resultado de imagem para soly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esultado de imagem para soly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8010" cy="8152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52FC" w14:textId="77777777" w:rsidR="00126536" w:rsidRDefault="0012653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91BAB"/>
    <w:multiLevelType w:val="hybridMultilevel"/>
    <w:tmpl w:val="0ADCF0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40507"/>
    <w:multiLevelType w:val="multilevel"/>
    <w:tmpl w:val="156AF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6925509">
    <w:abstractNumId w:val="0"/>
  </w:num>
  <w:num w:numId="2" w16cid:durableId="1869567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764"/>
    <w:rsid w:val="00001E35"/>
    <w:rsid w:val="000104D6"/>
    <w:rsid w:val="00014B15"/>
    <w:rsid w:val="00021B75"/>
    <w:rsid w:val="00027292"/>
    <w:rsid w:val="00030BCB"/>
    <w:rsid w:val="000320A3"/>
    <w:rsid w:val="00034321"/>
    <w:rsid w:val="000540D7"/>
    <w:rsid w:val="000556AC"/>
    <w:rsid w:val="000712F1"/>
    <w:rsid w:val="00073270"/>
    <w:rsid w:val="000807DD"/>
    <w:rsid w:val="0008414E"/>
    <w:rsid w:val="00085203"/>
    <w:rsid w:val="00085581"/>
    <w:rsid w:val="000A450F"/>
    <w:rsid w:val="000A540B"/>
    <w:rsid w:val="000A7BAA"/>
    <w:rsid w:val="000B1B86"/>
    <w:rsid w:val="000B7163"/>
    <w:rsid w:val="000C01A0"/>
    <w:rsid w:val="000C2FF3"/>
    <w:rsid w:val="000C569A"/>
    <w:rsid w:val="000D6246"/>
    <w:rsid w:val="000E05A6"/>
    <w:rsid w:val="000E3A71"/>
    <w:rsid w:val="000E4890"/>
    <w:rsid w:val="000E7830"/>
    <w:rsid w:val="000F6E10"/>
    <w:rsid w:val="00102901"/>
    <w:rsid w:val="001103EE"/>
    <w:rsid w:val="00113B3D"/>
    <w:rsid w:val="001171FF"/>
    <w:rsid w:val="00122B56"/>
    <w:rsid w:val="00126536"/>
    <w:rsid w:val="001302CF"/>
    <w:rsid w:val="00130737"/>
    <w:rsid w:val="00130D3D"/>
    <w:rsid w:val="001335B8"/>
    <w:rsid w:val="00142669"/>
    <w:rsid w:val="001506A5"/>
    <w:rsid w:val="00151579"/>
    <w:rsid w:val="00154795"/>
    <w:rsid w:val="00155AD6"/>
    <w:rsid w:val="001609B6"/>
    <w:rsid w:val="00163316"/>
    <w:rsid w:val="001643A6"/>
    <w:rsid w:val="0016687E"/>
    <w:rsid w:val="00170182"/>
    <w:rsid w:val="00172E9F"/>
    <w:rsid w:val="001746F2"/>
    <w:rsid w:val="00180B3B"/>
    <w:rsid w:val="00180B7A"/>
    <w:rsid w:val="0018525D"/>
    <w:rsid w:val="00186C97"/>
    <w:rsid w:val="00192DD3"/>
    <w:rsid w:val="00193507"/>
    <w:rsid w:val="001976CC"/>
    <w:rsid w:val="001A6734"/>
    <w:rsid w:val="001C0833"/>
    <w:rsid w:val="001C3711"/>
    <w:rsid w:val="001D45AB"/>
    <w:rsid w:val="001E0559"/>
    <w:rsid w:val="001E277B"/>
    <w:rsid w:val="002006DC"/>
    <w:rsid w:val="00210733"/>
    <w:rsid w:val="00211F77"/>
    <w:rsid w:val="00212769"/>
    <w:rsid w:val="00216E53"/>
    <w:rsid w:val="002235ED"/>
    <w:rsid w:val="002261AD"/>
    <w:rsid w:val="0024284D"/>
    <w:rsid w:val="002470DD"/>
    <w:rsid w:val="00250825"/>
    <w:rsid w:val="00254831"/>
    <w:rsid w:val="00261173"/>
    <w:rsid w:val="00291644"/>
    <w:rsid w:val="0029273D"/>
    <w:rsid w:val="002937EC"/>
    <w:rsid w:val="00294BCA"/>
    <w:rsid w:val="0029779F"/>
    <w:rsid w:val="002C5338"/>
    <w:rsid w:val="002C6C4B"/>
    <w:rsid w:val="002C776E"/>
    <w:rsid w:val="002D22A2"/>
    <w:rsid w:val="002F16BC"/>
    <w:rsid w:val="00301B69"/>
    <w:rsid w:val="00316062"/>
    <w:rsid w:val="0031691C"/>
    <w:rsid w:val="00323A96"/>
    <w:rsid w:val="00324F5E"/>
    <w:rsid w:val="00330AAA"/>
    <w:rsid w:val="00332DC0"/>
    <w:rsid w:val="00341438"/>
    <w:rsid w:val="0034335D"/>
    <w:rsid w:val="003459F9"/>
    <w:rsid w:val="003540CA"/>
    <w:rsid w:val="0036347B"/>
    <w:rsid w:val="00375982"/>
    <w:rsid w:val="00385C50"/>
    <w:rsid w:val="00396C0A"/>
    <w:rsid w:val="00396DF2"/>
    <w:rsid w:val="003B37DC"/>
    <w:rsid w:val="003C06AB"/>
    <w:rsid w:val="003C4A02"/>
    <w:rsid w:val="003D4342"/>
    <w:rsid w:val="003D65B1"/>
    <w:rsid w:val="003E0C7B"/>
    <w:rsid w:val="003E7B74"/>
    <w:rsid w:val="003E7E2E"/>
    <w:rsid w:val="003F7303"/>
    <w:rsid w:val="00405B1F"/>
    <w:rsid w:val="0041109F"/>
    <w:rsid w:val="0041267E"/>
    <w:rsid w:val="00413550"/>
    <w:rsid w:val="00423153"/>
    <w:rsid w:val="00426447"/>
    <w:rsid w:val="004277B9"/>
    <w:rsid w:val="00431C5A"/>
    <w:rsid w:val="0043630E"/>
    <w:rsid w:val="00446AFD"/>
    <w:rsid w:val="004473BC"/>
    <w:rsid w:val="00450F6A"/>
    <w:rsid w:val="00451C0E"/>
    <w:rsid w:val="004529D4"/>
    <w:rsid w:val="0046249E"/>
    <w:rsid w:val="00466260"/>
    <w:rsid w:val="00490D3C"/>
    <w:rsid w:val="00496A29"/>
    <w:rsid w:val="004A2C55"/>
    <w:rsid w:val="004B00F9"/>
    <w:rsid w:val="004D0DAB"/>
    <w:rsid w:val="004E08B1"/>
    <w:rsid w:val="004E3C12"/>
    <w:rsid w:val="004E5C95"/>
    <w:rsid w:val="005011EF"/>
    <w:rsid w:val="00510531"/>
    <w:rsid w:val="00512A72"/>
    <w:rsid w:val="005203C8"/>
    <w:rsid w:val="00526CFA"/>
    <w:rsid w:val="005326E6"/>
    <w:rsid w:val="005334CA"/>
    <w:rsid w:val="00535CEB"/>
    <w:rsid w:val="00540860"/>
    <w:rsid w:val="005426AD"/>
    <w:rsid w:val="005454B2"/>
    <w:rsid w:val="00551AE3"/>
    <w:rsid w:val="00555CE1"/>
    <w:rsid w:val="0056094D"/>
    <w:rsid w:val="00570A55"/>
    <w:rsid w:val="00571C14"/>
    <w:rsid w:val="00572589"/>
    <w:rsid w:val="00585DB0"/>
    <w:rsid w:val="00587BEA"/>
    <w:rsid w:val="00591713"/>
    <w:rsid w:val="00592440"/>
    <w:rsid w:val="00597C40"/>
    <w:rsid w:val="005A042E"/>
    <w:rsid w:val="005A5607"/>
    <w:rsid w:val="005C1831"/>
    <w:rsid w:val="005C48FD"/>
    <w:rsid w:val="005D3ADB"/>
    <w:rsid w:val="005E52BF"/>
    <w:rsid w:val="005F0315"/>
    <w:rsid w:val="006074FD"/>
    <w:rsid w:val="006203EB"/>
    <w:rsid w:val="006230DE"/>
    <w:rsid w:val="006274D1"/>
    <w:rsid w:val="00634FB8"/>
    <w:rsid w:val="0063583D"/>
    <w:rsid w:val="0064265D"/>
    <w:rsid w:val="00647085"/>
    <w:rsid w:val="00653600"/>
    <w:rsid w:val="0065741A"/>
    <w:rsid w:val="00661DF9"/>
    <w:rsid w:val="00662308"/>
    <w:rsid w:val="0066394F"/>
    <w:rsid w:val="0066678D"/>
    <w:rsid w:val="00666852"/>
    <w:rsid w:val="0067201E"/>
    <w:rsid w:val="00683CAC"/>
    <w:rsid w:val="00683F48"/>
    <w:rsid w:val="006A09CF"/>
    <w:rsid w:val="006A1D77"/>
    <w:rsid w:val="006A226D"/>
    <w:rsid w:val="006A3455"/>
    <w:rsid w:val="006A5E46"/>
    <w:rsid w:val="006A7252"/>
    <w:rsid w:val="006B0E8D"/>
    <w:rsid w:val="006C098F"/>
    <w:rsid w:val="006C5F3B"/>
    <w:rsid w:val="006D0938"/>
    <w:rsid w:val="006D3349"/>
    <w:rsid w:val="006D66B6"/>
    <w:rsid w:val="006E2C7F"/>
    <w:rsid w:val="006E6917"/>
    <w:rsid w:val="006F628E"/>
    <w:rsid w:val="00700425"/>
    <w:rsid w:val="00703E25"/>
    <w:rsid w:val="00706177"/>
    <w:rsid w:val="0072230D"/>
    <w:rsid w:val="00736ABD"/>
    <w:rsid w:val="0075396F"/>
    <w:rsid w:val="00764743"/>
    <w:rsid w:val="00775E46"/>
    <w:rsid w:val="00777A25"/>
    <w:rsid w:val="00781735"/>
    <w:rsid w:val="00784497"/>
    <w:rsid w:val="00784D14"/>
    <w:rsid w:val="0079061C"/>
    <w:rsid w:val="007A08E8"/>
    <w:rsid w:val="007B079A"/>
    <w:rsid w:val="007B2092"/>
    <w:rsid w:val="007B5BEA"/>
    <w:rsid w:val="007B7211"/>
    <w:rsid w:val="007C1419"/>
    <w:rsid w:val="007C3CD9"/>
    <w:rsid w:val="007D03A6"/>
    <w:rsid w:val="007D1344"/>
    <w:rsid w:val="007D5733"/>
    <w:rsid w:val="007D6AC8"/>
    <w:rsid w:val="007E2701"/>
    <w:rsid w:val="007E4EBB"/>
    <w:rsid w:val="007E5370"/>
    <w:rsid w:val="007F306F"/>
    <w:rsid w:val="00811D81"/>
    <w:rsid w:val="00815739"/>
    <w:rsid w:val="00815D9F"/>
    <w:rsid w:val="0081684C"/>
    <w:rsid w:val="008523AD"/>
    <w:rsid w:val="00861827"/>
    <w:rsid w:val="00866F71"/>
    <w:rsid w:val="00871EE4"/>
    <w:rsid w:val="008728A8"/>
    <w:rsid w:val="00875697"/>
    <w:rsid w:val="00882365"/>
    <w:rsid w:val="008876D4"/>
    <w:rsid w:val="00892483"/>
    <w:rsid w:val="008943DC"/>
    <w:rsid w:val="00897DCB"/>
    <w:rsid w:val="008A5C8D"/>
    <w:rsid w:val="008B1BAA"/>
    <w:rsid w:val="008B39BC"/>
    <w:rsid w:val="008B5151"/>
    <w:rsid w:val="008B7C98"/>
    <w:rsid w:val="008C12CC"/>
    <w:rsid w:val="008C6024"/>
    <w:rsid w:val="008C6333"/>
    <w:rsid w:val="008D4794"/>
    <w:rsid w:val="008E6641"/>
    <w:rsid w:val="008E751A"/>
    <w:rsid w:val="00920FE0"/>
    <w:rsid w:val="009260E5"/>
    <w:rsid w:val="00926B9A"/>
    <w:rsid w:val="00934140"/>
    <w:rsid w:val="00942015"/>
    <w:rsid w:val="00947EE0"/>
    <w:rsid w:val="0095062A"/>
    <w:rsid w:val="009521E9"/>
    <w:rsid w:val="0095338A"/>
    <w:rsid w:val="00962018"/>
    <w:rsid w:val="00972062"/>
    <w:rsid w:val="00992301"/>
    <w:rsid w:val="00993D24"/>
    <w:rsid w:val="00994C86"/>
    <w:rsid w:val="00995E5A"/>
    <w:rsid w:val="009A00E4"/>
    <w:rsid w:val="009A4DA0"/>
    <w:rsid w:val="009A5145"/>
    <w:rsid w:val="009B13AB"/>
    <w:rsid w:val="009B2E1B"/>
    <w:rsid w:val="009B58EB"/>
    <w:rsid w:val="009D14B3"/>
    <w:rsid w:val="009D74BB"/>
    <w:rsid w:val="009E1D9F"/>
    <w:rsid w:val="009F013E"/>
    <w:rsid w:val="009F4CB9"/>
    <w:rsid w:val="00A14D76"/>
    <w:rsid w:val="00A16C9B"/>
    <w:rsid w:val="00A17066"/>
    <w:rsid w:val="00A27507"/>
    <w:rsid w:val="00A32A5C"/>
    <w:rsid w:val="00A415C4"/>
    <w:rsid w:val="00A42123"/>
    <w:rsid w:val="00A4299E"/>
    <w:rsid w:val="00A51455"/>
    <w:rsid w:val="00A52492"/>
    <w:rsid w:val="00A6687C"/>
    <w:rsid w:val="00A80644"/>
    <w:rsid w:val="00A94C0D"/>
    <w:rsid w:val="00AA2764"/>
    <w:rsid w:val="00AA5655"/>
    <w:rsid w:val="00AB1A97"/>
    <w:rsid w:val="00AB4464"/>
    <w:rsid w:val="00AB4ADD"/>
    <w:rsid w:val="00AC3620"/>
    <w:rsid w:val="00AD13B2"/>
    <w:rsid w:val="00AD582B"/>
    <w:rsid w:val="00AD71A0"/>
    <w:rsid w:val="00AD7DC9"/>
    <w:rsid w:val="00AF3E53"/>
    <w:rsid w:val="00AF514D"/>
    <w:rsid w:val="00AF5E0E"/>
    <w:rsid w:val="00B002D5"/>
    <w:rsid w:val="00B04FC9"/>
    <w:rsid w:val="00B1250D"/>
    <w:rsid w:val="00B1285B"/>
    <w:rsid w:val="00B15CD5"/>
    <w:rsid w:val="00B21613"/>
    <w:rsid w:val="00B221ED"/>
    <w:rsid w:val="00B23A2A"/>
    <w:rsid w:val="00B30B94"/>
    <w:rsid w:val="00B31A6C"/>
    <w:rsid w:val="00B355DE"/>
    <w:rsid w:val="00B4161C"/>
    <w:rsid w:val="00B44581"/>
    <w:rsid w:val="00B473CF"/>
    <w:rsid w:val="00B53346"/>
    <w:rsid w:val="00B60F80"/>
    <w:rsid w:val="00B77F4B"/>
    <w:rsid w:val="00B832F5"/>
    <w:rsid w:val="00B87809"/>
    <w:rsid w:val="00BA3542"/>
    <w:rsid w:val="00BA441B"/>
    <w:rsid w:val="00BB102E"/>
    <w:rsid w:val="00BB4AD7"/>
    <w:rsid w:val="00BB636A"/>
    <w:rsid w:val="00BD4DBF"/>
    <w:rsid w:val="00BD57FD"/>
    <w:rsid w:val="00BE084F"/>
    <w:rsid w:val="00BF12D3"/>
    <w:rsid w:val="00C000A8"/>
    <w:rsid w:val="00C03DC4"/>
    <w:rsid w:val="00C14D9B"/>
    <w:rsid w:val="00C26BA3"/>
    <w:rsid w:val="00C26C83"/>
    <w:rsid w:val="00C26FE0"/>
    <w:rsid w:val="00C368E2"/>
    <w:rsid w:val="00C36C50"/>
    <w:rsid w:val="00C63B27"/>
    <w:rsid w:val="00C720A6"/>
    <w:rsid w:val="00C85FFB"/>
    <w:rsid w:val="00C92129"/>
    <w:rsid w:val="00C94442"/>
    <w:rsid w:val="00CA4D6C"/>
    <w:rsid w:val="00CB24D2"/>
    <w:rsid w:val="00CB7506"/>
    <w:rsid w:val="00CB7987"/>
    <w:rsid w:val="00CC193A"/>
    <w:rsid w:val="00CC4CBB"/>
    <w:rsid w:val="00CC6CE0"/>
    <w:rsid w:val="00CC7628"/>
    <w:rsid w:val="00CE32D6"/>
    <w:rsid w:val="00CE40B7"/>
    <w:rsid w:val="00CF08FD"/>
    <w:rsid w:val="00CF37BB"/>
    <w:rsid w:val="00D03E20"/>
    <w:rsid w:val="00D06DE6"/>
    <w:rsid w:val="00D1040F"/>
    <w:rsid w:val="00D26A50"/>
    <w:rsid w:val="00D33898"/>
    <w:rsid w:val="00D36ABE"/>
    <w:rsid w:val="00D4659D"/>
    <w:rsid w:val="00D47D10"/>
    <w:rsid w:val="00D523EC"/>
    <w:rsid w:val="00D565D0"/>
    <w:rsid w:val="00D5707D"/>
    <w:rsid w:val="00D60B6B"/>
    <w:rsid w:val="00D672A7"/>
    <w:rsid w:val="00D703F6"/>
    <w:rsid w:val="00D74754"/>
    <w:rsid w:val="00D77C4E"/>
    <w:rsid w:val="00D920D9"/>
    <w:rsid w:val="00DB0221"/>
    <w:rsid w:val="00DB52E9"/>
    <w:rsid w:val="00DC3722"/>
    <w:rsid w:val="00DC63E2"/>
    <w:rsid w:val="00DD5510"/>
    <w:rsid w:val="00DD5DD6"/>
    <w:rsid w:val="00DF5E30"/>
    <w:rsid w:val="00E0198E"/>
    <w:rsid w:val="00E0607E"/>
    <w:rsid w:val="00E13C43"/>
    <w:rsid w:val="00E14D62"/>
    <w:rsid w:val="00E256DA"/>
    <w:rsid w:val="00E316E8"/>
    <w:rsid w:val="00E32AA3"/>
    <w:rsid w:val="00E376BD"/>
    <w:rsid w:val="00E37DD2"/>
    <w:rsid w:val="00E44C94"/>
    <w:rsid w:val="00E5153E"/>
    <w:rsid w:val="00E556AC"/>
    <w:rsid w:val="00E6026C"/>
    <w:rsid w:val="00E63390"/>
    <w:rsid w:val="00E64D03"/>
    <w:rsid w:val="00E813CB"/>
    <w:rsid w:val="00E828B3"/>
    <w:rsid w:val="00E83722"/>
    <w:rsid w:val="00EA4D5F"/>
    <w:rsid w:val="00EA7E0A"/>
    <w:rsid w:val="00EB5394"/>
    <w:rsid w:val="00EC347F"/>
    <w:rsid w:val="00EC540C"/>
    <w:rsid w:val="00EE4CBF"/>
    <w:rsid w:val="00EE51F3"/>
    <w:rsid w:val="00EF353E"/>
    <w:rsid w:val="00EF6791"/>
    <w:rsid w:val="00F02360"/>
    <w:rsid w:val="00F06E43"/>
    <w:rsid w:val="00F166C6"/>
    <w:rsid w:val="00F20D0A"/>
    <w:rsid w:val="00F235B9"/>
    <w:rsid w:val="00F334B7"/>
    <w:rsid w:val="00F40338"/>
    <w:rsid w:val="00F4221E"/>
    <w:rsid w:val="00F43948"/>
    <w:rsid w:val="00F43DAD"/>
    <w:rsid w:val="00F47621"/>
    <w:rsid w:val="00F53802"/>
    <w:rsid w:val="00F55DD1"/>
    <w:rsid w:val="00F6744D"/>
    <w:rsid w:val="00F70DDD"/>
    <w:rsid w:val="00F80ADD"/>
    <w:rsid w:val="00F97F04"/>
    <w:rsid w:val="00FA5900"/>
    <w:rsid w:val="00FA69EA"/>
    <w:rsid w:val="00FB4455"/>
    <w:rsid w:val="00FB450B"/>
    <w:rsid w:val="00FB4514"/>
    <w:rsid w:val="00FC00D2"/>
    <w:rsid w:val="00FC441E"/>
    <w:rsid w:val="00FD266E"/>
    <w:rsid w:val="00FD47F5"/>
    <w:rsid w:val="00FE1DB2"/>
    <w:rsid w:val="00FE2B32"/>
    <w:rsid w:val="00FF1D42"/>
    <w:rsid w:val="00FF51E1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5977"/>
  <w15:chartTrackingRefBased/>
  <w15:docId w15:val="{812B44E8-9E13-4359-A00E-E37DEF4C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764"/>
  </w:style>
  <w:style w:type="paragraph" w:styleId="Ttulo1">
    <w:name w:val="heading 1"/>
    <w:basedOn w:val="Normal"/>
    <w:next w:val="Normal"/>
    <w:link w:val="Ttulo1Carter"/>
    <w:uiPriority w:val="9"/>
    <w:qFormat/>
    <w:rsid w:val="00AA2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A2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A2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A2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A2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A2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A2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A2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A2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A2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A2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A2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A27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A276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A27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A276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A27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A27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A2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A2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A2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A2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A2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A27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A276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A276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A2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A276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A276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AA2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A2764"/>
  </w:style>
  <w:style w:type="paragraph" w:styleId="Rodap">
    <w:name w:val="footer"/>
    <w:basedOn w:val="Normal"/>
    <w:link w:val="RodapCarter"/>
    <w:uiPriority w:val="99"/>
    <w:unhideWhenUsed/>
    <w:rsid w:val="00AA2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A2764"/>
  </w:style>
  <w:style w:type="paragraph" w:styleId="Reviso">
    <w:name w:val="Revision"/>
    <w:hidden/>
    <w:uiPriority w:val="99"/>
    <w:semiHidden/>
    <w:rsid w:val="004473B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203EB"/>
    <w:rPr>
      <w:rFonts w:ascii="Times New Roman" w:hAnsi="Times New Roman" w:cs="Times New Roman"/>
    </w:rPr>
  </w:style>
  <w:style w:type="character" w:styleId="TtulodoLivro">
    <w:name w:val="Book Title"/>
    <w:basedOn w:val="Tipodeletrapredefinidodopargrafo"/>
    <w:uiPriority w:val="33"/>
    <w:qFormat/>
    <w:rsid w:val="00126536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12653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nfase">
    <w:name w:val="Emphasis"/>
    <w:basedOn w:val="Tipodeletrapredefinidodopargrafo"/>
    <w:uiPriority w:val="20"/>
    <w:qFormat/>
    <w:rsid w:val="00126536"/>
    <w:rPr>
      <w:i/>
      <w:iCs/>
    </w:rPr>
  </w:style>
  <w:style w:type="paragraph" w:styleId="SemEspaamento">
    <w:name w:val="No Spacing"/>
    <w:uiPriority w:val="1"/>
    <w:qFormat/>
    <w:rsid w:val="00126536"/>
    <w:pPr>
      <w:spacing w:after="0" w:line="240" w:lineRule="auto"/>
    </w:pPr>
  </w:style>
  <w:style w:type="character" w:styleId="Forte">
    <w:name w:val="Strong"/>
    <w:basedOn w:val="Tipodeletrapredefinidodopargrafo"/>
    <w:uiPriority w:val="22"/>
    <w:qFormat/>
    <w:rsid w:val="00126536"/>
    <w:rPr>
      <w:b/>
      <w:bCs/>
    </w:rPr>
  </w:style>
  <w:style w:type="character" w:styleId="nfaseDiscreta">
    <w:name w:val="Subtle Emphasis"/>
    <w:basedOn w:val="Tipodeletrapredefinidodopargrafo"/>
    <w:uiPriority w:val="19"/>
    <w:qFormat/>
    <w:rsid w:val="00126536"/>
    <w:rPr>
      <w:i/>
      <w:iCs/>
      <w:color w:val="404040" w:themeColor="text1" w:themeTint="BF"/>
    </w:rPr>
  </w:style>
  <w:style w:type="character" w:styleId="RefernciaDiscreta">
    <w:name w:val="Subtle Reference"/>
    <w:basedOn w:val="Tipodeletrapredefinidodopargrafo"/>
    <w:uiPriority w:val="31"/>
    <w:qFormat/>
    <w:rsid w:val="00126536"/>
    <w:rPr>
      <w:smallCaps/>
      <w:color w:val="5A5A5A" w:themeColor="text1" w:themeTint="A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126536"/>
    <w:pPr>
      <w:spacing w:before="240" w:after="0"/>
      <w:outlineLvl w:val="9"/>
    </w:pPr>
    <w:rPr>
      <w:sz w:val="32"/>
      <w:szCs w:val="32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672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D672A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D672A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672A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672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ilde.brancol@lift.com.p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solyd.pt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ofia.lareiro@lift.com.p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2473C4F-8B46-4DF3-848F-2DD942050D2E}">
  <we:reference id="cba9fc06-6fc9-492e-9525-923870a3b909" version="2.0.0.1" store="EXCatalog" storeType="EXCatalog"/>
  <we:alternateReferences>
    <we:reference id="WA200010215" version="2.0.0.1" store="en-US" storeType="OMEX"/>
  </we:alternateReferences>
  <we:properties>
    <we:property name="bps.codex_control.document_id" value="&quot;b189f4ba-8f13-4c73-a33e-7678a1b35bf5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736</Words>
  <Characters>4225</Characters>
  <Application>Microsoft Office Word</Application>
  <DocSecurity>0</DocSecurity>
  <Lines>63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Branco</dc:creator>
  <cp:keywords/>
  <dc:description/>
  <cp:lastModifiedBy>Sofia Lareiro</cp:lastModifiedBy>
  <cp:revision>3</cp:revision>
  <cp:lastPrinted>2026-09-24T09:17:00Z</cp:lastPrinted>
  <dcterms:created xsi:type="dcterms:W3CDTF">2026-10-02T17:17:00Z</dcterms:created>
  <dcterms:modified xsi:type="dcterms:W3CDTF">2026-10-06T11:04:00Z</dcterms:modified>
</cp:coreProperties>
</file>