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579D6" w14:textId="352D7B67" w:rsidR="004301B1" w:rsidRDefault="00ED191F" w:rsidP="00ED191F">
      <w:pPr>
        <w:jc w:val="center"/>
        <w:rPr>
          <w:rFonts w:ascii="Century Gothic" w:hAnsi="Century Gothic"/>
          <w:b/>
          <w:bCs/>
          <w:color w:val="215E99" w:themeColor="text2" w:themeTint="BF"/>
          <w:sz w:val="28"/>
          <w:szCs w:val="28"/>
        </w:rPr>
      </w:pPr>
      <w:r w:rsidRPr="00ED191F">
        <w:rPr>
          <w:rFonts w:ascii="Century Gothic" w:hAnsi="Century Gothic"/>
          <w:b/>
          <w:bCs/>
          <w:color w:val="215E99" w:themeColor="text2" w:themeTint="BF"/>
          <w:sz w:val="28"/>
          <w:szCs w:val="28"/>
        </w:rPr>
        <w:drawing>
          <wp:inline distT="0" distB="0" distL="0" distR="0" wp14:anchorId="2CE3F869" wp14:editId="40BD8D64">
            <wp:extent cx="1773935" cy="359663"/>
            <wp:effectExtent l="0" t="0" r="0" b="2540"/>
            <wp:docPr id="3" name="object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ject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3935" cy="359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46AA5" w14:textId="02124918" w:rsidR="009A2EF5" w:rsidRPr="003D4B03" w:rsidRDefault="00A34284" w:rsidP="002A56EC">
      <w:pPr>
        <w:spacing w:before="100" w:beforeAutospacing="1" w:after="100" w:afterAutospacing="1" w:line="300" w:lineRule="atLeast"/>
        <w:jc w:val="center"/>
        <w:outlineLvl w:val="0"/>
        <w:rPr>
          <w:rFonts w:ascii="Century Gothic" w:eastAsia="Times New Roman" w:hAnsi="Century Gothic" w:cs="Segoe UI"/>
          <w:b/>
          <w:bCs/>
          <w:color w:val="215E99" w:themeColor="text2" w:themeTint="BF"/>
          <w:kern w:val="36"/>
          <w:sz w:val="28"/>
          <w:szCs w:val="28"/>
          <w:lang w:val="pt-PT" w:eastAsia="es-ES"/>
          <w14:ligatures w14:val="none"/>
        </w:rPr>
      </w:pPr>
      <w:r>
        <w:rPr>
          <w:rFonts w:ascii="Century Gothic" w:hAnsi="Century Gothic"/>
          <w:b/>
          <w:bCs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705624CA" wp14:editId="46EAC277">
            <wp:simplePos x="0" y="0"/>
            <wp:positionH relativeFrom="margin">
              <wp:posOffset>9652000</wp:posOffset>
            </wp:positionH>
            <wp:positionV relativeFrom="paragraph">
              <wp:posOffset>31115</wp:posOffset>
            </wp:positionV>
            <wp:extent cx="1559560" cy="356870"/>
            <wp:effectExtent l="0" t="0" r="2540" b="5080"/>
            <wp:wrapNone/>
            <wp:docPr id="176712997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365860" name="Imagen 113936586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9560" cy="35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4B03">
        <w:rPr>
          <w:rFonts w:ascii="Century Gothic" w:eastAsia="Times New Roman" w:hAnsi="Century Gothic" w:cs="Segoe UI"/>
          <w:b/>
          <w:bCs/>
          <w:color w:val="215E99" w:themeColor="text2" w:themeTint="BF"/>
          <w:kern w:val="36"/>
          <w:sz w:val="28"/>
          <w:szCs w:val="28"/>
          <w:lang w:val="pt-PT" w:eastAsia="es-ES"/>
          <w14:ligatures w14:val="none"/>
        </w:rPr>
        <w:t>Comunicado de Imprensa</w:t>
      </w:r>
    </w:p>
    <w:p w14:paraId="12840C28" w14:textId="1C6B7BAC" w:rsidR="00A34284" w:rsidRPr="009A2EF5" w:rsidRDefault="00A34284" w:rsidP="009A2EF5">
      <w:pPr>
        <w:spacing w:before="100" w:beforeAutospacing="1" w:after="100" w:afterAutospacing="1" w:line="300" w:lineRule="atLeast"/>
        <w:jc w:val="center"/>
        <w:outlineLvl w:val="0"/>
        <w:rPr>
          <w:rFonts w:ascii="Century Gothic" w:eastAsia="Times New Roman" w:hAnsi="Century Gothic" w:cs="Segoe UI"/>
          <w:b/>
          <w:bCs/>
          <w:kern w:val="36"/>
          <w:sz w:val="28"/>
          <w:szCs w:val="28"/>
          <w:lang w:val="pt-PT" w:eastAsia="es-ES"/>
          <w14:ligatures w14:val="none"/>
        </w:rPr>
      </w:pPr>
      <w:r w:rsidRPr="009A2EF5"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sz w:val="40"/>
          <w:szCs w:val="40"/>
          <w:lang w:val="pt-PT" w:eastAsia="es-ES"/>
          <w14:ligatures w14:val="none"/>
        </w:rPr>
        <w:t xml:space="preserve">Europa Education reforça presença internacional com integração do </w:t>
      </w:r>
      <w:r w:rsidR="005A25A5"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sz w:val="40"/>
          <w:szCs w:val="40"/>
          <w:lang w:val="pt-PT" w:eastAsia="es-ES"/>
          <w14:ligatures w14:val="none"/>
        </w:rPr>
        <w:t>G</w:t>
      </w:r>
      <w:r w:rsidRPr="009A2EF5"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sz w:val="40"/>
          <w:szCs w:val="40"/>
          <w:lang w:val="pt-PT" w:eastAsia="es-ES"/>
          <w14:ligatures w14:val="none"/>
        </w:rPr>
        <w:t>rupo italiano Plena Education</w:t>
      </w:r>
    </w:p>
    <w:p w14:paraId="6ED30BAF" w14:textId="09762D90" w:rsidR="00A34284" w:rsidRPr="007C4C4F" w:rsidRDefault="00A34284" w:rsidP="006238F6">
      <w:pPr>
        <w:numPr>
          <w:ilvl w:val="0"/>
          <w:numId w:val="5"/>
        </w:numPr>
        <w:ind w:left="714" w:hanging="357"/>
        <w:jc w:val="both"/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</w:pPr>
      <w:r w:rsidRPr="007C4C4F"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  <w:t xml:space="preserve">A operação </w:t>
      </w:r>
      <w:r w:rsidR="003A06EE" w:rsidRPr="007C4C4F"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  <w:t>expande</w:t>
      </w:r>
      <w:r w:rsidRPr="007C4C4F"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  <w:t xml:space="preserve"> </w:t>
      </w:r>
      <w:r w:rsidR="003E4CD7" w:rsidRPr="007C4C4F"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  <w:t>a</w:t>
      </w:r>
      <w:r w:rsidRPr="007C4C4F"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  <w:t xml:space="preserve"> presença </w:t>
      </w:r>
      <w:r w:rsidR="003E4CD7" w:rsidRPr="007C4C4F"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  <w:t xml:space="preserve">académica </w:t>
      </w:r>
      <w:r w:rsidRPr="007C4C4F"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  <w:t xml:space="preserve">do Grupo educativo a </w:t>
      </w:r>
      <w:r w:rsidR="003A06EE" w:rsidRPr="007C4C4F"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  <w:t>Itália</w:t>
      </w:r>
      <w:r w:rsidR="003E4CD7" w:rsidRPr="007C4C4F"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  <w:t xml:space="preserve">, </w:t>
      </w:r>
      <w:r w:rsidR="005A25A5" w:rsidRPr="007C4C4F"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  <w:t>que se vem juntar a</w:t>
      </w:r>
      <w:r w:rsidR="003E4CD7" w:rsidRPr="007C4C4F"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  <w:t xml:space="preserve"> </w:t>
      </w:r>
      <w:r w:rsidRPr="007C4C4F"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  <w:t>Espanha, Portugal</w:t>
      </w:r>
      <w:r w:rsidR="003A06EE" w:rsidRPr="007C4C4F"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  <w:t xml:space="preserve"> e</w:t>
      </w:r>
      <w:r w:rsidRPr="007C4C4F"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  <w:t xml:space="preserve"> Andorra</w:t>
      </w:r>
      <w:r w:rsidR="003E4CD7" w:rsidRPr="007C4C4F"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  <w:t xml:space="preserve">, </w:t>
      </w:r>
      <w:r w:rsidRPr="007C4C4F"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  <w:t>e representa um passo decisivo na sua estratégia de internacionalização.</w:t>
      </w:r>
    </w:p>
    <w:p w14:paraId="2F368166" w14:textId="77777777" w:rsidR="006238F6" w:rsidRDefault="006238F6" w:rsidP="006238F6">
      <w:pPr>
        <w:ind w:left="714"/>
        <w:jc w:val="both"/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</w:pPr>
    </w:p>
    <w:p w14:paraId="31741869" w14:textId="64A861E4" w:rsidR="00A34284" w:rsidRDefault="00BD1201" w:rsidP="006238F6">
      <w:pPr>
        <w:numPr>
          <w:ilvl w:val="0"/>
          <w:numId w:val="5"/>
        </w:numPr>
        <w:ind w:left="714" w:hanging="357"/>
        <w:jc w:val="both"/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</w:pPr>
      <w:r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  <w:t>O</w:t>
      </w:r>
      <w:r w:rsidR="00A34284" w:rsidRPr="007C4262"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  <w:t xml:space="preserve"> Plena </w:t>
      </w:r>
      <w:r w:rsidR="00A34284" w:rsidRPr="00BD1201"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  <w:t xml:space="preserve">Education </w:t>
      </w:r>
      <w:r w:rsidRPr="00BD1201"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  <w:t>integra</w:t>
      </w:r>
      <w:r w:rsidR="00A34284" w:rsidRPr="00BD1201"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  <w:t xml:space="preserve"> seis instituições</w:t>
      </w:r>
      <w:r w:rsidR="00A34284" w:rsidRPr="007C4262"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  <w:t xml:space="preserve"> especializadas, cerca de 5.300 estudantes, aproximadamente 90 programas académicos e 14 campus distribuídos por seis cidades italianas.</w:t>
      </w:r>
    </w:p>
    <w:p w14:paraId="5BCFB3B9" w14:textId="77777777" w:rsidR="006238F6" w:rsidRDefault="006238F6" w:rsidP="006238F6">
      <w:pPr>
        <w:pStyle w:val="PargrafodaLista"/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</w:pPr>
    </w:p>
    <w:p w14:paraId="4DD933E8" w14:textId="53F6F693" w:rsidR="00A34284" w:rsidRPr="007C4262" w:rsidRDefault="00A34284" w:rsidP="006238F6">
      <w:pPr>
        <w:numPr>
          <w:ilvl w:val="0"/>
          <w:numId w:val="5"/>
        </w:numPr>
        <w:ind w:left="714" w:hanging="357"/>
        <w:jc w:val="both"/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</w:pPr>
      <w:r w:rsidRPr="007C4262"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  <w:t xml:space="preserve">A aquisição reforça </w:t>
      </w:r>
      <w:r w:rsidRPr="005A25A5"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  <w:t xml:space="preserve">o modelo académico das instituições </w:t>
      </w:r>
      <w:r w:rsidR="00BD1201" w:rsidRPr="005A25A5"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  <w:t>de ensino do</w:t>
      </w:r>
      <w:r w:rsidRPr="005A25A5"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  <w:t xml:space="preserve"> Europa Education </w:t>
      </w:r>
      <w:r w:rsidR="004B08DD" w:rsidRPr="005A25A5"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  <w:t xml:space="preserve">Group </w:t>
      </w:r>
      <w:r w:rsidRPr="005A25A5"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  <w:t>em todas as áreas do conhecimento</w:t>
      </w:r>
      <w:r w:rsidRPr="007C4262"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  <w:t xml:space="preserve"> e </w:t>
      </w:r>
      <w:proofErr w:type="gramStart"/>
      <w:r w:rsidRPr="007C4262"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  <w:t>cria novas</w:t>
      </w:r>
      <w:proofErr w:type="gramEnd"/>
      <w:r w:rsidRPr="007C4262">
        <w:rPr>
          <w:rFonts w:ascii="Century Gothic" w:eastAsia="Times New Roman" w:hAnsi="Century Gothic" w:cs="Segoe UI"/>
          <w:color w:val="215E99" w:themeColor="text2" w:themeTint="BF"/>
          <w:kern w:val="0"/>
          <w:lang w:val="pt-PT" w:eastAsia="es-ES"/>
          <w14:ligatures w14:val="none"/>
        </w:rPr>
        <w:t xml:space="preserve"> oportunidades de colaboração, mobilidade e iniciativas académicas conjuntas.</w:t>
      </w:r>
    </w:p>
    <w:p w14:paraId="702B0079" w14:textId="77777777" w:rsidR="00927252" w:rsidRDefault="00927252" w:rsidP="00A34284">
      <w:pPr>
        <w:spacing w:before="100" w:beforeAutospacing="1" w:after="100" w:afterAutospacing="1" w:line="300" w:lineRule="atLeast"/>
        <w:rPr>
          <w:rFonts w:ascii="Century Gothic" w:eastAsia="Times New Roman" w:hAnsi="Century Gothic" w:cs="Segoe UI"/>
          <w:b/>
          <w:bCs/>
          <w:kern w:val="0"/>
          <w:sz w:val="21"/>
          <w:szCs w:val="21"/>
          <w:lang w:val="pt-PT" w:eastAsia="es-ES"/>
          <w14:ligatures w14:val="none"/>
        </w:rPr>
      </w:pPr>
    </w:p>
    <w:p w14:paraId="20A93B3A" w14:textId="15363DB8" w:rsidR="00A34284" w:rsidRPr="0096782D" w:rsidRDefault="00A34284" w:rsidP="00157039">
      <w:pPr>
        <w:tabs>
          <w:tab w:val="left" w:pos="17140"/>
        </w:tabs>
        <w:spacing w:before="100" w:beforeAutospacing="1" w:after="100" w:afterAutospacing="1" w:line="300" w:lineRule="atLeast"/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lang w:val="pt-PT" w:eastAsia="es-ES"/>
          <w14:ligatures w14:val="none"/>
        </w:rPr>
      </w:pPr>
      <w:r w:rsidRPr="0096782D"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lang w:val="pt-PT" w:eastAsia="es-ES"/>
          <w14:ligatures w14:val="none"/>
        </w:rPr>
        <w:t>Madrid/Milão, 1 de outubro de 2026</w:t>
      </w:r>
      <w:r w:rsidR="00157039"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lang w:val="pt-PT" w:eastAsia="es-ES"/>
          <w14:ligatures w14:val="none"/>
        </w:rPr>
        <w:tab/>
      </w:r>
    </w:p>
    <w:p w14:paraId="1751E1C9" w14:textId="17D963B6" w:rsidR="00A34284" w:rsidRPr="0096782D" w:rsidRDefault="00BD1201" w:rsidP="006238F6">
      <w:pPr>
        <w:spacing w:before="100" w:beforeAutospacing="1" w:after="100" w:afterAutospacing="1" w:line="300" w:lineRule="atLeast"/>
        <w:jc w:val="both"/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lang w:val="pt-PT" w:eastAsia="es-ES"/>
          <w14:ligatures w14:val="none"/>
        </w:rPr>
      </w:pPr>
      <w:r w:rsidRPr="003E4CD7"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lang w:val="pt-PT" w:eastAsia="es-ES"/>
          <w14:ligatures w14:val="none"/>
        </w:rPr>
        <w:t>O grupo</w:t>
      </w:r>
      <w:r w:rsidRPr="00BD1201"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lang w:val="pt-PT" w:eastAsia="es-ES"/>
          <w14:ligatures w14:val="none"/>
        </w:rPr>
        <w:t xml:space="preserve"> </w:t>
      </w:r>
      <w:r w:rsidR="00A34284" w:rsidRPr="0096782D"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lang w:val="pt-PT" w:eastAsia="es-ES"/>
          <w14:ligatures w14:val="none"/>
        </w:rPr>
        <w:t xml:space="preserve">Europa </w:t>
      </w:r>
      <w:r w:rsidR="00A34284" w:rsidRPr="005A25A5"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lang w:val="pt-PT" w:eastAsia="es-ES"/>
          <w14:ligatures w14:val="none"/>
        </w:rPr>
        <w:t xml:space="preserve">Education </w:t>
      </w:r>
      <w:r w:rsidR="005A25A5" w:rsidRPr="005A25A5"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lang w:val="pt-PT" w:eastAsia="es-ES"/>
          <w14:ligatures w14:val="none"/>
        </w:rPr>
        <w:t>dá</w:t>
      </w:r>
      <w:r w:rsidR="00A34284" w:rsidRPr="005A25A5"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lang w:val="pt-PT" w:eastAsia="es-ES"/>
          <w14:ligatures w14:val="none"/>
        </w:rPr>
        <w:t xml:space="preserve"> esta quinta-feira mais</w:t>
      </w:r>
      <w:r w:rsidR="00A34284" w:rsidRPr="0096782D"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lang w:val="pt-PT" w:eastAsia="es-ES"/>
          <w14:ligatures w14:val="none"/>
        </w:rPr>
        <w:t xml:space="preserve"> um passo na sua estratégia de crescimento internacional com a aquisição d</w:t>
      </w:r>
      <w:r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lang w:val="pt-PT" w:eastAsia="es-ES"/>
          <w14:ligatures w14:val="none"/>
        </w:rPr>
        <w:t>o</w:t>
      </w:r>
      <w:r w:rsidR="00A34284" w:rsidRPr="0096782D"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lang w:val="pt-PT" w:eastAsia="es-ES"/>
          <w14:ligatures w14:val="none"/>
        </w:rPr>
        <w:t xml:space="preserve"> </w:t>
      </w:r>
      <w:hyperlink r:id="rId7" w:history="1">
        <w:r w:rsidR="00A34284" w:rsidRPr="00F35994">
          <w:rPr>
            <w:rStyle w:val="Hiperligao"/>
            <w:rFonts w:ascii="Century Gothic" w:eastAsia="Times New Roman" w:hAnsi="Century Gothic" w:cs="Segoe UI"/>
            <w:b/>
            <w:bCs/>
            <w:color w:val="215E99" w:themeColor="text2" w:themeTint="BF"/>
            <w:kern w:val="0"/>
            <w:lang w:val="pt-PT" w:eastAsia="es-ES"/>
            <w14:ligatures w14:val="none"/>
          </w:rPr>
          <w:t>Plena Education</w:t>
        </w:r>
      </w:hyperlink>
      <w:r w:rsidR="00A34284" w:rsidRPr="0096782D"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lang w:val="pt-PT" w:eastAsia="es-ES"/>
          <w14:ligatures w14:val="none"/>
        </w:rPr>
        <w:t xml:space="preserve">, um dos principais grupos italianos de ensino especializado nas Artes Criativas. Esta </w:t>
      </w:r>
      <w:r w:rsidR="00A34284" w:rsidRPr="005A25A5"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lang w:val="pt-PT" w:eastAsia="es-ES"/>
          <w14:ligatures w14:val="none"/>
        </w:rPr>
        <w:t xml:space="preserve">operação reforça o </w:t>
      </w:r>
      <w:r w:rsidR="003E4CD7" w:rsidRPr="005A25A5"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lang w:val="pt-PT" w:eastAsia="es-ES"/>
          <w14:ligatures w14:val="none"/>
        </w:rPr>
        <w:t xml:space="preserve">amplo </w:t>
      </w:r>
      <w:r w:rsidR="00A34284" w:rsidRPr="005A25A5"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lang w:val="pt-PT" w:eastAsia="es-ES"/>
          <w14:ligatures w14:val="none"/>
        </w:rPr>
        <w:t>modelo académico do</w:t>
      </w:r>
      <w:r w:rsidR="00A34284" w:rsidRPr="0096782D"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lang w:val="pt-PT" w:eastAsia="es-ES"/>
          <w14:ligatures w14:val="none"/>
        </w:rPr>
        <w:t xml:space="preserve"> Grupo em todas as áreas do conhecimento, assinala a sua entrada em Itália e expande a sua presença académica para um quarto país europeu, </w:t>
      </w:r>
      <w:r w:rsidR="003A06EE"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lang w:val="pt-PT" w:eastAsia="es-ES"/>
          <w14:ligatures w14:val="none"/>
        </w:rPr>
        <w:t>a par de</w:t>
      </w:r>
      <w:r w:rsidR="00A34284" w:rsidRPr="0096782D"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lang w:val="pt-PT" w:eastAsia="es-ES"/>
          <w14:ligatures w14:val="none"/>
        </w:rPr>
        <w:t xml:space="preserve"> Espanha, Portugal e Andorra. </w:t>
      </w:r>
    </w:p>
    <w:p w14:paraId="3B4F9AF6" w14:textId="2425276B" w:rsidR="00A34284" w:rsidRPr="00CB0038" w:rsidRDefault="00A34284" w:rsidP="006238F6">
      <w:pPr>
        <w:spacing w:before="100" w:beforeAutospacing="1" w:after="100" w:afterAutospacing="1" w:line="300" w:lineRule="atLeast"/>
        <w:jc w:val="both"/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</w:pPr>
      <w:r w:rsidRPr="00CB003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A aquisição reforça o </w:t>
      </w:r>
      <w:r w:rsidRPr="005A25A5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>modelo académico diferenciador</w:t>
      </w:r>
      <w:r w:rsidRPr="00CB003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 </w:t>
      </w:r>
      <w:r w:rsidR="003A06EE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do </w:t>
      </w:r>
      <w:r w:rsidRPr="00CB003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>Europa Education através da integração de seis instituições de referência ligadas às artes criativas, com mais de 5.300 estudantes, cerca de 90 programas académicos e 14 campus distribuídos por seis cidades italianas. Este passo estratégico reforça a dimensão europeia do Grupo e abre novas oportunidades de colaboração académica, mobilidade e intercâmbio internacional.</w:t>
      </w:r>
      <w:r w:rsidR="004A221B" w:rsidRPr="00CB003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 </w:t>
      </w:r>
    </w:p>
    <w:p w14:paraId="77F89905" w14:textId="445E5AF7" w:rsidR="00A34284" w:rsidRPr="00CB0038" w:rsidRDefault="00A34284" w:rsidP="006238F6">
      <w:pPr>
        <w:spacing w:before="100" w:beforeAutospacing="1" w:after="100" w:afterAutospacing="1" w:line="300" w:lineRule="atLeast"/>
        <w:jc w:val="both"/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</w:pPr>
      <w:r w:rsidRPr="00CB003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Com uma comunidade académica em que aproximadamente 19% dos estudantes são internacionais, </w:t>
      </w:r>
      <w:r w:rsidR="003A06EE" w:rsidRPr="003A06EE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>o</w:t>
      </w:r>
      <w:r w:rsidRPr="00CB003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 Plena Education contribui com uma </w:t>
      </w:r>
      <w:r w:rsidR="003A06EE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>sólida presença</w:t>
      </w:r>
      <w:r w:rsidRPr="00CB003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 em Itália e uma oferta académica de elevada reputação, </w:t>
      </w:r>
      <w:r w:rsidRPr="003A06EE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estreitamente ligada ao </w:t>
      </w:r>
      <w:r w:rsidR="003A06EE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>contexto</w:t>
      </w:r>
      <w:r w:rsidRPr="003A06EE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 profissional criativo.</w:t>
      </w:r>
      <w:r w:rsidRPr="00CB003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 </w:t>
      </w:r>
    </w:p>
    <w:p w14:paraId="171343DD" w14:textId="634472B2" w:rsidR="00A34284" w:rsidRPr="00CB0038" w:rsidRDefault="00A34284" w:rsidP="006238F6">
      <w:pPr>
        <w:spacing w:before="100" w:beforeAutospacing="1" w:after="100" w:afterAutospacing="1" w:line="300" w:lineRule="atLeast"/>
        <w:jc w:val="both"/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</w:pPr>
      <w:r w:rsidRPr="00CB003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O grupo italiano é constituído por seis instituições de reconhecido prestígio e vasta experiência em diferentes áreas das artes criativas, </w:t>
      </w:r>
      <w:r w:rsidR="0008707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o que permite ao </w:t>
      </w:r>
      <w:r w:rsidRPr="00CB003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Europa Education reforçar a sua presença em disciplinas </w:t>
      </w:r>
      <w:r w:rsidRPr="004B08DD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relacionadas com </w:t>
      </w:r>
      <w:r w:rsidR="00B51119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o </w:t>
      </w:r>
      <w:r w:rsidRPr="00CB003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design, </w:t>
      </w:r>
      <w:r w:rsidR="00B51119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a </w:t>
      </w:r>
      <w:r w:rsidRPr="00CB003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arte, </w:t>
      </w:r>
      <w:r w:rsidR="00B51119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a </w:t>
      </w:r>
      <w:r w:rsidRPr="00CB003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música, </w:t>
      </w:r>
      <w:r w:rsidR="00B51119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a </w:t>
      </w:r>
      <w:r w:rsidRPr="00CB003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lastRenderedPageBreak/>
        <w:t xml:space="preserve">moda, </w:t>
      </w:r>
      <w:r w:rsidR="00B51119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o </w:t>
      </w:r>
      <w:r w:rsidRPr="00CB003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cinema, </w:t>
      </w:r>
      <w:r w:rsidR="00B51119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a </w:t>
      </w:r>
      <w:r w:rsidRPr="00CB003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gastronomia e </w:t>
      </w:r>
      <w:r w:rsidR="00B51119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a </w:t>
      </w:r>
      <w:r w:rsidRPr="00CB003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comunicação. Estas competências ampliam e </w:t>
      </w:r>
      <w:r w:rsidRPr="005A25A5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>fortalecem o modelo académico do</w:t>
      </w:r>
      <w:r w:rsidRPr="00CB003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 Grupo e sustentam um Hub Europeu de Design e Criatividade que </w:t>
      </w:r>
      <w:r w:rsidRPr="004B08DD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liga </w:t>
      </w:r>
      <w:r w:rsidR="00087078" w:rsidRPr="004B08DD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>o</w:t>
      </w:r>
      <w:r w:rsidRPr="004B08DD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 Creative Campus, o IADE e </w:t>
      </w:r>
      <w:r w:rsidR="00087078" w:rsidRPr="004B08DD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>o</w:t>
      </w:r>
      <w:r w:rsidRPr="004B08DD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 Plena Education.</w:t>
      </w:r>
      <w:r w:rsidRPr="00CB003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 </w:t>
      </w:r>
    </w:p>
    <w:p w14:paraId="591F3041" w14:textId="7AD190A1" w:rsidR="00A34284" w:rsidRPr="00A34284" w:rsidRDefault="00A34284" w:rsidP="006238F6">
      <w:pPr>
        <w:spacing w:before="100" w:beforeAutospacing="1" w:after="100" w:afterAutospacing="1" w:line="300" w:lineRule="atLeast"/>
        <w:jc w:val="both"/>
        <w:rPr>
          <w:rFonts w:ascii="Century Gothic" w:eastAsia="Times New Roman" w:hAnsi="Century Gothic" w:cs="Segoe UI"/>
          <w:kern w:val="0"/>
          <w:sz w:val="21"/>
          <w:szCs w:val="21"/>
          <w:lang w:val="pt-PT" w:eastAsia="es-ES"/>
          <w14:ligatures w14:val="none"/>
        </w:rPr>
      </w:pPr>
      <w:r w:rsidRPr="00CB0038">
        <w:rPr>
          <w:rFonts w:ascii="Century Gothic" w:eastAsia="Times New Roman" w:hAnsi="Century Gothic" w:cs="Segoe UI"/>
          <w:i/>
          <w:iCs/>
          <w:kern w:val="0"/>
          <w:sz w:val="20"/>
          <w:szCs w:val="20"/>
          <w:lang w:val="pt-PT" w:eastAsia="es-ES"/>
          <w14:ligatures w14:val="none"/>
        </w:rPr>
        <w:t xml:space="preserve">"A entrada em Itália transforma a dimensão </w:t>
      </w:r>
      <w:r w:rsidR="00087078">
        <w:rPr>
          <w:rFonts w:ascii="Century Gothic" w:eastAsia="Times New Roman" w:hAnsi="Century Gothic" w:cs="Segoe UI"/>
          <w:i/>
          <w:iCs/>
          <w:kern w:val="0"/>
          <w:sz w:val="20"/>
          <w:szCs w:val="20"/>
          <w:lang w:val="pt-PT" w:eastAsia="es-ES"/>
          <w14:ligatures w14:val="none"/>
        </w:rPr>
        <w:t>do</w:t>
      </w:r>
      <w:r w:rsidRPr="00CB0038">
        <w:rPr>
          <w:rFonts w:ascii="Century Gothic" w:eastAsia="Times New Roman" w:hAnsi="Century Gothic" w:cs="Segoe UI"/>
          <w:i/>
          <w:iCs/>
          <w:kern w:val="0"/>
          <w:sz w:val="20"/>
          <w:szCs w:val="20"/>
          <w:lang w:val="pt-PT" w:eastAsia="es-ES"/>
          <w14:ligatures w14:val="none"/>
        </w:rPr>
        <w:t xml:space="preserve"> Europa Education e representa um passo muito importante no nosso projeto de internacionalização. </w:t>
      </w:r>
      <w:r w:rsidR="00087078" w:rsidRPr="00087078">
        <w:rPr>
          <w:rFonts w:ascii="Century Gothic" w:eastAsia="Times New Roman" w:hAnsi="Century Gothic" w:cs="Segoe UI"/>
          <w:i/>
          <w:iCs/>
          <w:kern w:val="0"/>
          <w:sz w:val="20"/>
          <w:szCs w:val="20"/>
          <w:lang w:val="pt-PT" w:eastAsia="es-ES"/>
          <w14:ligatures w14:val="none"/>
        </w:rPr>
        <w:t>O</w:t>
      </w:r>
      <w:r w:rsidRPr="00CB0038">
        <w:rPr>
          <w:rFonts w:ascii="Century Gothic" w:eastAsia="Times New Roman" w:hAnsi="Century Gothic" w:cs="Segoe UI"/>
          <w:i/>
          <w:iCs/>
          <w:kern w:val="0"/>
          <w:sz w:val="20"/>
          <w:szCs w:val="20"/>
          <w:lang w:val="pt-PT" w:eastAsia="es-ES"/>
          <w14:ligatures w14:val="none"/>
        </w:rPr>
        <w:t xml:space="preserve"> Plena Education</w:t>
      </w:r>
      <w:r w:rsidR="00087078">
        <w:rPr>
          <w:rFonts w:ascii="Century Gothic" w:eastAsia="Times New Roman" w:hAnsi="Century Gothic" w:cs="Segoe UI"/>
          <w:i/>
          <w:iCs/>
          <w:kern w:val="0"/>
          <w:sz w:val="20"/>
          <w:szCs w:val="20"/>
          <w:lang w:val="pt-PT" w:eastAsia="es-ES"/>
          <w14:ligatures w14:val="none"/>
        </w:rPr>
        <w:t xml:space="preserve"> </w:t>
      </w:r>
      <w:proofErr w:type="gramStart"/>
      <w:r w:rsidR="00087078">
        <w:rPr>
          <w:rFonts w:ascii="Century Gothic" w:eastAsia="Times New Roman" w:hAnsi="Century Gothic" w:cs="Segoe UI"/>
          <w:i/>
          <w:iCs/>
          <w:kern w:val="0"/>
          <w:sz w:val="20"/>
          <w:szCs w:val="20"/>
          <w:lang w:val="pt-PT" w:eastAsia="es-ES"/>
          <w14:ligatures w14:val="none"/>
        </w:rPr>
        <w:t xml:space="preserve">vem </w:t>
      </w:r>
      <w:r w:rsidRPr="00CB0038">
        <w:rPr>
          <w:rFonts w:ascii="Century Gothic" w:eastAsia="Times New Roman" w:hAnsi="Century Gothic" w:cs="Segoe UI"/>
          <w:i/>
          <w:iCs/>
          <w:kern w:val="0"/>
          <w:sz w:val="20"/>
          <w:szCs w:val="20"/>
          <w:lang w:val="pt-PT" w:eastAsia="es-ES"/>
          <w14:ligatures w14:val="none"/>
        </w:rPr>
        <w:t xml:space="preserve"> integra</w:t>
      </w:r>
      <w:r w:rsidR="00087078">
        <w:rPr>
          <w:rFonts w:ascii="Century Gothic" w:eastAsia="Times New Roman" w:hAnsi="Century Gothic" w:cs="Segoe UI"/>
          <w:i/>
          <w:iCs/>
          <w:kern w:val="0"/>
          <w:sz w:val="20"/>
          <w:szCs w:val="20"/>
          <w:lang w:val="pt-PT" w:eastAsia="es-ES"/>
          <w14:ligatures w14:val="none"/>
        </w:rPr>
        <w:t>r</w:t>
      </w:r>
      <w:proofErr w:type="gramEnd"/>
      <w:r w:rsidRPr="00CB0038">
        <w:rPr>
          <w:rFonts w:ascii="Century Gothic" w:eastAsia="Times New Roman" w:hAnsi="Century Gothic" w:cs="Segoe UI"/>
          <w:i/>
          <w:iCs/>
          <w:kern w:val="0"/>
          <w:sz w:val="20"/>
          <w:szCs w:val="20"/>
          <w:lang w:val="pt-PT" w:eastAsia="es-ES"/>
          <w14:ligatures w14:val="none"/>
        </w:rPr>
        <w:t xml:space="preserve"> no nosso Grupo instituições com uma longa trajetória, marcas reconhecidas, excelentes profissionais e uma relação muito próxima com as indústrias criativas. Queremos preservar todo esse valor e colocar à sua disposição a nossa experiência, a nossa capacidade de investimento e a nossa rede internacional para construir novas oportunidades para os nossos estudantes", afirmou</w:t>
      </w:r>
      <w:r w:rsidRPr="00A34284">
        <w:rPr>
          <w:rFonts w:ascii="Century Gothic" w:eastAsia="Times New Roman" w:hAnsi="Century Gothic" w:cs="Segoe UI"/>
          <w:i/>
          <w:iCs/>
          <w:kern w:val="0"/>
          <w:sz w:val="21"/>
          <w:szCs w:val="21"/>
          <w:lang w:val="pt-PT" w:eastAsia="es-ES"/>
          <w14:ligatures w14:val="none"/>
        </w:rPr>
        <w:t xml:space="preserve"> </w:t>
      </w:r>
      <w:r w:rsidRPr="00A34284">
        <w:rPr>
          <w:rFonts w:ascii="Century Gothic" w:eastAsia="Times New Roman" w:hAnsi="Century Gothic" w:cs="Segoe UI"/>
          <w:b/>
          <w:bCs/>
          <w:i/>
          <w:iCs/>
          <w:kern w:val="0"/>
          <w:sz w:val="21"/>
          <w:szCs w:val="21"/>
          <w:lang w:val="pt-PT" w:eastAsia="es-ES"/>
          <w14:ligatures w14:val="none"/>
        </w:rPr>
        <w:t>Otilia de la Fuente, CEO da Europa Education Group</w:t>
      </w:r>
      <w:r w:rsidRPr="00A34284">
        <w:rPr>
          <w:rFonts w:ascii="Century Gothic" w:eastAsia="Times New Roman" w:hAnsi="Century Gothic" w:cs="Segoe UI"/>
          <w:i/>
          <w:iCs/>
          <w:kern w:val="0"/>
          <w:sz w:val="21"/>
          <w:szCs w:val="21"/>
          <w:lang w:val="pt-PT" w:eastAsia="es-ES"/>
          <w14:ligatures w14:val="none"/>
        </w:rPr>
        <w:t>.</w:t>
      </w:r>
      <w:r w:rsidRPr="00A34284">
        <w:rPr>
          <w:rFonts w:ascii="Century Gothic" w:eastAsia="Times New Roman" w:hAnsi="Century Gothic" w:cs="Segoe UI"/>
          <w:kern w:val="0"/>
          <w:sz w:val="21"/>
          <w:szCs w:val="21"/>
          <w:lang w:val="pt-PT" w:eastAsia="es-ES"/>
          <w14:ligatures w14:val="none"/>
        </w:rPr>
        <w:t xml:space="preserve"> </w:t>
      </w:r>
    </w:p>
    <w:p w14:paraId="1C8B0595" w14:textId="77777777" w:rsidR="00A34284" w:rsidRPr="00994524" w:rsidRDefault="00A34284" w:rsidP="00A34284">
      <w:pPr>
        <w:spacing w:before="100" w:beforeAutospacing="1" w:after="100" w:afterAutospacing="1" w:line="300" w:lineRule="atLeast"/>
        <w:outlineLvl w:val="1"/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sz w:val="20"/>
          <w:szCs w:val="20"/>
          <w:lang w:val="pt-PT" w:eastAsia="es-ES"/>
          <w14:ligatures w14:val="none"/>
        </w:rPr>
      </w:pPr>
      <w:r w:rsidRPr="00994524"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sz w:val="20"/>
          <w:szCs w:val="20"/>
          <w:lang w:val="pt-PT" w:eastAsia="es-ES"/>
          <w14:ligatures w14:val="none"/>
        </w:rPr>
        <w:t>Um modelo académico diferenciador com sólidas competências criativas</w:t>
      </w:r>
    </w:p>
    <w:p w14:paraId="1C61E20C" w14:textId="18A0C9B3" w:rsidR="00A34284" w:rsidRPr="004B08DD" w:rsidRDefault="00A34284" w:rsidP="006238F6">
      <w:pPr>
        <w:spacing w:before="100" w:beforeAutospacing="1" w:after="100" w:afterAutospacing="1" w:line="300" w:lineRule="atLeast"/>
        <w:jc w:val="both"/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</w:pPr>
      <w:r w:rsidRPr="005A25A5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>O modelo académico d</w:t>
      </w:r>
      <w:r w:rsidRPr="00D42F7B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as instituições </w:t>
      </w:r>
      <w:r w:rsidR="00087078" w:rsidRPr="0008707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>do</w:t>
      </w:r>
      <w:r w:rsidRPr="00D42F7B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 Europa Education abrange todas as áreas do conhecimento e </w:t>
      </w:r>
      <w:r w:rsidR="0008707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>baseia-se</w:t>
      </w:r>
      <w:r w:rsidRPr="00D42F7B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 na aprendizagem experiencial, inovação, empregabilidade e ligação ao mundo </w:t>
      </w:r>
      <w:r w:rsidRPr="0008707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profissional. </w:t>
      </w:r>
      <w:r w:rsidR="00087078" w:rsidRPr="0008707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O </w:t>
      </w:r>
      <w:r w:rsidRPr="0008707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>Plena Education</w:t>
      </w:r>
      <w:r w:rsidRPr="00D42F7B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 acrescenta uma especialização profunda e uma estreita relação com as indústrias criativas. O Hub Europeu de Design e Criatividade é um exemplo das oportunidades geradas por esta rede académica </w:t>
      </w:r>
      <w:r w:rsidRPr="004B08DD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mais alargada. </w:t>
      </w:r>
    </w:p>
    <w:p w14:paraId="7229B3AF" w14:textId="76E83790" w:rsidR="00A34284" w:rsidRPr="00D42F7B" w:rsidRDefault="00A34284" w:rsidP="006238F6">
      <w:pPr>
        <w:spacing w:before="100" w:beforeAutospacing="1" w:after="100" w:afterAutospacing="1" w:line="300" w:lineRule="atLeast"/>
        <w:jc w:val="both"/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</w:pPr>
      <w:r w:rsidRPr="00D42F7B">
        <w:rPr>
          <w:rFonts w:ascii="Century Gothic" w:eastAsia="Times New Roman" w:hAnsi="Century Gothic" w:cs="Segoe UI"/>
          <w:i/>
          <w:iCs/>
          <w:kern w:val="0"/>
          <w:sz w:val="20"/>
          <w:szCs w:val="20"/>
          <w:lang w:val="pt-PT" w:eastAsia="es-ES"/>
          <w14:ligatures w14:val="none"/>
        </w:rPr>
        <w:t xml:space="preserve">"Esta operação permitir-nos-á iniciar uma nova etapa com maior capacidade para crescer e projetar internacionalmente as nossas instituições. Fá-lo-emos preservando aquilo que tornou as nossas escolas fortes: a sua identidade, a sua especialização, os seus docentes e a sua ligação direta ao mundo criativo e profissional italiano", explicou </w:t>
      </w:r>
      <w:r w:rsidRPr="00D42F7B">
        <w:rPr>
          <w:rFonts w:ascii="Century Gothic" w:eastAsia="Times New Roman" w:hAnsi="Century Gothic" w:cs="Segoe UI"/>
          <w:b/>
          <w:bCs/>
          <w:i/>
          <w:iCs/>
          <w:kern w:val="0"/>
          <w:sz w:val="20"/>
          <w:szCs w:val="20"/>
          <w:lang w:val="pt-PT" w:eastAsia="es-ES"/>
          <w14:ligatures w14:val="none"/>
        </w:rPr>
        <w:t>Alessandro Montel, CEO da Plena Education</w:t>
      </w:r>
      <w:r w:rsidRPr="00D42F7B">
        <w:rPr>
          <w:rFonts w:ascii="Century Gothic" w:eastAsia="Times New Roman" w:hAnsi="Century Gothic" w:cs="Segoe UI"/>
          <w:i/>
          <w:iCs/>
          <w:kern w:val="0"/>
          <w:sz w:val="20"/>
          <w:szCs w:val="20"/>
          <w:lang w:val="pt-PT" w:eastAsia="es-ES"/>
          <w14:ligatures w14:val="none"/>
        </w:rPr>
        <w:t>.</w:t>
      </w:r>
      <w:r w:rsidRPr="00D42F7B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 </w:t>
      </w:r>
    </w:p>
    <w:p w14:paraId="44DF2BCC" w14:textId="77777777" w:rsidR="00A34284" w:rsidRPr="00373CB7" w:rsidRDefault="00A34284" w:rsidP="00A34284">
      <w:pPr>
        <w:spacing w:before="100" w:beforeAutospacing="1" w:after="100" w:afterAutospacing="1" w:line="300" w:lineRule="atLeast"/>
        <w:outlineLvl w:val="1"/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sz w:val="20"/>
          <w:szCs w:val="20"/>
          <w:lang w:val="pt-PT" w:eastAsia="es-ES"/>
          <w14:ligatures w14:val="none"/>
        </w:rPr>
      </w:pPr>
      <w:r w:rsidRPr="00373CB7"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sz w:val="20"/>
          <w:szCs w:val="20"/>
          <w:lang w:val="pt-PT" w:eastAsia="es-ES"/>
          <w14:ligatures w14:val="none"/>
        </w:rPr>
        <w:t>Uma integração gradual e respeitadora da identidade de cada instituição</w:t>
      </w:r>
    </w:p>
    <w:p w14:paraId="40A00840" w14:textId="36D5C236" w:rsidR="00A34284" w:rsidRPr="00D42F7B" w:rsidRDefault="00087078" w:rsidP="006238F6">
      <w:pPr>
        <w:spacing w:before="100" w:beforeAutospacing="1" w:after="100" w:afterAutospacing="1" w:line="300" w:lineRule="atLeast"/>
        <w:jc w:val="both"/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</w:pPr>
      <w:r w:rsidRPr="0008707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>O</w:t>
      </w:r>
      <w:r w:rsidR="00A34284" w:rsidRPr="0008707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 Europa Education considera que o principal valor </w:t>
      </w:r>
      <w:r w:rsidRPr="0008707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>do</w:t>
      </w:r>
      <w:r w:rsidR="00A34284" w:rsidRPr="0008707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 Plena Education reside na experiência das suas equipas, no reconhecimento das suas marcas e nas suas relações com as indústrias criativas</w:t>
      </w:r>
      <w:r w:rsidR="00A34284" w:rsidRPr="00D42F7B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. Por esse motivo, a integração não é encarada como um processo de uniformização, mas sim como uma oportunidade para reforçar cada instituição e ligar as suas competências a uma rede educativa internacional. A prioridade será garantir a continuidade da atividade académica e preservar a identidade de cada instituição. </w:t>
      </w:r>
    </w:p>
    <w:p w14:paraId="5669629B" w14:textId="77777777" w:rsidR="00A34284" w:rsidRPr="00696EE8" w:rsidRDefault="00A34284" w:rsidP="00A34284">
      <w:pPr>
        <w:spacing w:before="100" w:beforeAutospacing="1" w:after="100" w:afterAutospacing="1" w:line="300" w:lineRule="atLeast"/>
        <w:outlineLvl w:val="1"/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sz w:val="20"/>
          <w:szCs w:val="20"/>
          <w:lang w:val="pt-PT" w:eastAsia="es-ES"/>
          <w14:ligatures w14:val="none"/>
        </w:rPr>
      </w:pPr>
      <w:r w:rsidRPr="00696EE8"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sz w:val="20"/>
          <w:szCs w:val="20"/>
          <w:lang w:val="pt-PT" w:eastAsia="es-ES"/>
          <w14:ligatures w14:val="none"/>
        </w:rPr>
        <w:t>Espanha, Portugal, Andorra e Itália</w:t>
      </w:r>
    </w:p>
    <w:p w14:paraId="23F8A89B" w14:textId="1D245430" w:rsidR="00A34284" w:rsidRPr="00D42F7B" w:rsidRDefault="00A34284" w:rsidP="006238F6">
      <w:pPr>
        <w:spacing w:before="100" w:beforeAutospacing="1" w:after="100" w:afterAutospacing="1" w:line="300" w:lineRule="atLeast"/>
        <w:jc w:val="both"/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</w:pPr>
      <w:r w:rsidRPr="00D42F7B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Até esta operação, </w:t>
      </w:r>
      <w:r w:rsidR="0008707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>o</w:t>
      </w:r>
      <w:r w:rsidRPr="00D42F7B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 Europa Education contava com instituições </w:t>
      </w:r>
      <w:r w:rsidR="004B08DD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>de ensino</w:t>
      </w:r>
      <w:r w:rsidRPr="00D42F7B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 em Espanha, Portugal e Andorra. A entrada em Itália consolida uma plataforma educativa nos principais mercados do sul da Europa e confirma o foco da sua estratégia de crescimento</w:t>
      </w:r>
      <w:r w:rsidR="004B08DD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 neste continente</w:t>
      </w:r>
      <w:r w:rsidRPr="00D42F7B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. O Grupo continuará igualmente a desenvolver a sua atividade internacional na América Latina, especialmente através da sua oferta online e dos seus escritórios de apoio ao estudante em países como Colômbia, Equador e Peru. </w:t>
      </w:r>
    </w:p>
    <w:p w14:paraId="1569030D" w14:textId="69162300" w:rsidR="00A34284" w:rsidRPr="00D42F7B" w:rsidRDefault="00A34284" w:rsidP="00D42F7B">
      <w:pPr>
        <w:spacing w:before="100" w:beforeAutospacing="1" w:after="100" w:afterAutospacing="1" w:line="300" w:lineRule="atLeast"/>
        <w:jc w:val="both"/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</w:pPr>
      <w:r w:rsidRPr="00D42F7B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A </w:t>
      </w:r>
      <w:r w:rsidRPr="0008707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aquisição </w:t>
      </w:r>
      <w:proofErr w:type="gramStart"/>
      <w:r w:rsidR="00087078" w:rsidRPr="0008707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>do</w:t>
      </w:r>
      <w:r w:rsidRPr="00D42F7B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 Plena marca</w:t>
      </w:r>
      <w:proofErr w:type="gramEnd"/>
      <w:r w:rsidRPr="00D42F7B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 o início de uma nova fase, durante a </w:t>
      </w:r>
      <w:r w:rsidRPr="0008707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qual </w:t>
      </w:r>
      <w:r w:rsidR="00087078" w:rsidRPr="0008707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>o</w:t>
      </w:r>
      <w:r w:rsidRPr="00087078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 Europa</w:t>
      </w:r>
      <w:r w:rsidRPr="00D42F7B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t xml:space="preserve"> Education prevê continuar a analisar oportunidades que lhe permitam expandir a sua </w:t>
      </w:r>
      <w:r w:rsidRPr="00D42F7B">
        <w:rPr>
          <w:rFonts w:ascii="Century Gothic" w:eastAsia="Times New Roman" w:hAnsi="Century Gothic" w:cs="Segoe UI"/>
          <w:kern w:val="0"/>
          <w:sz w:val="20"/>
          <w:szCs w:val="20"/>
          <w:lang w:val="pt-PT" w:eastAsia="es-ES"/>
          <w14:ligatures w14:val="none"/>
        </w:rPr>
        <w:lastRenderedPageBreak/>
        <w:t xml:space="preserve">presença noutros mercados europeus, sempre através de projetos educativos de qualidade, com identidade própria e potencial de desenvolvimento a longo prazo. </w:t>
      </w:r>
    </w:p>
    <w:p w14:paraId="796FD636" w14:textId="4379EFE7" w:rsidR="003476C7" w:rsidRDefault="00A34284" w:rsidP="003476C7">
      <w:pPr>
        <w:spacing w:before="100" w:beforeAutospacing="1" w:after="100" w:afterAutospacing="1" w:line="300" w:lineRule="atLeast"/>
        <w:outlineLvl w:val="1"/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sz w:val="20"/>
          <w:szCs w:val="20"/>
          <w:lang w:val="pt-PT" w:eastAsia="es-ES"/>
          <w14:ligatures w14:val="none"/>
        </w:rPr>
      </w:pPr>
      <w:r w:rsidRPr="00087078"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sz w:val="20"/>
          <w:szCs w:val="20"/>
          <w:lang w:val="pt-PT" w:eastAsia="es-ES"/>
          <w14:ligatures w14:val="none"/>
        </w:rPr>
        <w:t xml:space="preserve">Sobre </w:t>
      </w:r>
      <w:r w:rsidR="00087078" w:rsidRPr="00087078"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sz w:val="20"/>
          <w:szCs w:val="20"/>
          <w:lang w:val="pt-PT" w:eastAsia="es-ES"/>
          <w14:ligatures w14:val="none"/>
        </w:rPr>
        <w:t>o</w:t>
      </w:r>
      <w:r w:rsidRPr="00087078"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sz w:val="20"/>
          <w:szCs w:val="20"/>
          <w:lang w:val="pt-PT" w:eastAsia="es-ES"/>
          <w14:ligatures w14:val="none"/>
        </w:rPr>
        <w:t xml:space="preserve"> Europa Education </w:t>
      </w:r>
      <w:r w:rsidR="00087078"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sz w:val="20"/>
          <w:szCs w:val="20"/>
          <w:lang w:val="pt-PT" w:eastAsia="es-ES"/>
          <w14:ligatures w14:val="none"/>
        </w:rPr>
        <w:t>Group</w:t>
      </w:r>
    </w:p>
    <w:p w14:paraId="2F592357" w14:textId="5A3BAF63" w:rsidR="00A34284" w:rsidRPr="003476C7" w:rsidRDefault="00087078" w:rsidP="00D42F7B">
      <w:pPr>
        <w:spacing w:before="100" w:beforeAutospacing="1" w:after="100" w:afterAutospacing="1"/>
        <w:jc w:val="both"/>
        <w:outlineLvl w:val="1"/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sz w:val="20"/>
          <w:szCs w:val="20"/>
          <w:lang w:val="pt-PT" w:eastAsia="es-ES"/>
          <w14:ligatures w14:val="none"/>
        </w:rPr>
      </w:pPr>
      <w:r w:rsidRPr="00087078">
        <w:rPr>
          <w:rFonts w:ascii="Century Gothic" w:eastAsia="Times New Roman" w:hAnsi="Century Gothic" w:cs="Segoe UI"/>
          <w:kern w:val="0"/>
          <w:sz w:val="16"/>
          <w:szCs w:val="16"/>
          <w:lang w:val="pt-PT" w:eastAsia="es-ES"/>
          <w14:ligatures w14:val="none"/>
        </w:rPr>
        <w:t>O</w:t>
      </w:r>
      <w:r w:rsidR="00A34284" w:rsidRPr="00287BF6">
        <w:rPr>
          <w:rFonts w:ascii="Century Gothic" w:eastAsia="Times New Roman" w:hAnsi="Century Gothic" w:cs="Segoe UI"/>
          <w:kern w:val="0"/>
          <w:sz w:val="16"/>
          <w:szCs w:val="16"/>
          <w:lang w:val="pt-PT" w:eastAsia="es-ES"/>
          <w14:ligatures w14:val="none"/>
        </w:rPr>
        <w:t xml:space="preserve"> Europa Education é um grupo internacional de ensino superior com presença académica em Espanha, Portugal, Andorra e Itália. Em Espanha, integram o grupo a Universidad Europea de Madrid, a Universidad Europea de Valencia, a Universidad Europea de Canarias, a Universidad Europea de Andalucía, o Centro Adscrito Asturias, o Centro de Estudios Garrigues e a Escuela Universitaria Real Madrid Universidad Europea. Em Portugal, o grupo integra a </w:t>
      </w:r>
      <w:proofErr w:type="gramStart"/>
      <w:r w:rsidR="00A34284" w:rsidRPr="00287BF6">
        <w:rPr>
          <w:rFonts w:ascii="Century Gothic" w:eastAsia="Times New Roman" w:hAnsi="Century Gothic" w:cs="Segoe UI"/>
          <w:kern w:val="0"/>
          <w:sz w:val="16"/>
          <w:szCs w:val="16"/>
          <w:lang w:val="pt-PT" w:eastAsia="es-ES"/>
          <w14:ligatures w14:val="none"/>
        </w:rPr>
        <w:t>Universidade Europeia</w:t>
      </w:r>
      <w:proofErr w:type="gramEnd"/>
      <w:r w:rsidR="00A34284" w:rsidRPr="00287BF6">
        <w:rPr>
          <w:rFonts w:ascii="Century Gothic" w:eastAsia="Times New Roman" w:hAnsi="Century Gothic" w:cs="Segoe UI"/>
          <w:kern w:val="0"/>
          <w:sz w:val="16"/>
          <w:szCs w:val="16"/>
          <w:lang w:val="pt-PT" w:eastAsia="es-ES"/>
          <w14:ligatures w14:val="none"/>
        </w:rPr>
        <w:t xml:space="preserve">, o IADE e o IPAM, com atividade em Lisboa e </w:t>
      </w:r>
      <w:r w:rsidR="00D42F7B">
        <w:rPr>
          <w:rFonts w:ascii="Century Gothic" w:eastAsia="Times New Roman" w:hAnsi="Century Gothic" w:cs="Segoe UI"/>
          <w:kern w:val="0"/>
          <w:sz w:val="16"/>
          <w:szCs w:val="16"/>
          <w:lang w:val="pt-PT" w:eastAsia="es-ES"/>
          <w14:ligatures w14:val="none"/>
        </w:rPr>
        <w:t xml:space="preserve">no </w:t>
      </w:r>
      <w:r w:rsidR="00A34284" w:rsidRPr="00287BF6">
        <w:rPr>
          <w:rFonts w:ascii="Century Gothic" w:eastAsia="Times New Roman" w:hAnsi="Century Gothic" w:cs="Segoe UI"/>
          <w:kern w:val="0"/>
          <w:sz w:val="16"/>
          <w:szCs w:val="16"/>
          <w:lang w:val="pt-PT" w:eastAsia="es-ES"/>
          <w14:ligatures w14:val="none"/>
        </w:rPr>
        <w:t>Porto, e em Andorra a UDDI Universidad Digital. Com mais de 61.000 estudantes</w:t>
      </w:r>
      <w:r w:rsidR="00A34284" w:rsidRPr="00087078">
        <w:rPr>
          <w:rFonts w:ascii="Century Gothic" w:eastAsia="Times New Roman" w:hAnsi="Century Gothic" w:cs="Segoe UI"/>
          <w:kern w:val="0"/>
          <w:sz w:val="16"/>
          <w:szCs w:val="16"/>
          <w:lang w:val="pt-PT" w:eastAsia="es-ES"/>
          <w14:ligatures w14:val="none"/>
        </w:rPr>
        <w:t xml:space="preserve">, </w:t>
      </w:r>
      <w:r w:rsidRPr="00087078">
        <w:rPr>
          <w:rFonts w:ascii="Century Gothic" w:eastAsia="Times New Roman" w:hAnsi="Century Gothic" w:cs="Segoe UI"/>
          <w:kern w:val="0"/>
          <w:sz w:val="16"/>
          <w:szCs w:val="16"/>
          <w:lang w:val="pt-PT" w:eastAsia="es-ES"/>
          <w14:ligatures w14:val="none"/>
        </w:rPr>
        <w:t>o</w:t>
      </w:r>
      <w:r w:rsidR="00A34284" w:rsidRPr="00287BF6">
        <w:rPr>
          <w:rFonts w:ascii="Century Gothic" w:eastAsia="Times New Roman" w:hAnsi="Century Gothic" w:cs="Segoe UI"/>
          <w:kern w:val="0"/>
          <w:sz w:val="16"/>
          <w:szCs w:val="16"/>
          <w:lang w:val="pt-PT" w:eastAsia="es-ES"/>
          <w14:ligatures w14:val="none"/>
        </w:rPr>
        <w:t xml:space="preserve"> Europa Education Group desenvolve um modelo educativo orientado para a aprendizagem experiencial, a inovação, a internacionalização, a empregabilidade e a ligação permanente ao contexto profissional. </w:t>
      </w:r>
    </w:p>
    <w:p w14:paraId="5C8D6E50" w14:textId="667ECB22" w:rsidR="0007395B" w:rsidRPr="005A25A5" w:rsidRDefault="00A34284" w:rsidP="0007395B">
      <w:pPr>
        <w:spacing w:before="100" w:beforeAutospacing="1" w:after="100" w:afterAutospacing="1" w:line="300" w:lineRule="atLeast"/>
        <w:outlineLvl w:val="1"/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sz w:val="20"/>
          <w:szCs w:val="20"/>
          <w:lang w:val="pt-PT" w:eastAsia="es-ES"/>
          <w14:ligatures w14:val="none"/>
        </w:rPr>
      </w:pPr>
      <w:r w:rsidRPr="005A25A5"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sz w:val="20"/>
          <w:szCs w:val="20"/>
          <w:lang w:val="pt-PT" w:eastAsia="es-ES"/>
          <w14:ligatures w14:val="none"/>
        </w:rPr>
        <w:t xml:space="preserve">Sobre </w:t>
      </w:r>
      <w:r w:rsidR="00087078" w:rsidRPr="005A25A5"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sz w:val="20"/>
          <w:szCs w:val="20"/>
          <w:lang w:val="pt-PT" w:eastAsia="es-ES"/>
          <w14:ligatures w14:val="none"/>
        </w:rPr>
        <w:t>o</w:t>
      </w:r>
      <w:r w:rsidRPr="005A25A5">
        <w:rPr>
          <w:rFonts w:ascii="Century Gothic" w:eastAsia="Times New Roman" w:hAnsi="Century Gothic" w:cs="Segoe UI"/>
          <w:b/>
          <w:bCs/>
          <w:color w:val="215E99" w:themeColor="text2" w:themeTint="BF"/>
          <w:kern w:val="0"/>
          <w:sz w:val="20"/>
          <w:szCs w:val="20"/>
          <w:lang w:val="pt-PT" w:eastAsia="es-ES"/>
          <w14:ligatures w14:val="none"/>
        </w:rPr>
        <w:t xml:space="preserve"> Plena Education</w:t>
      </w:r>
    </w:p>
    <w:p w14:paraId="5B925E7E" w14:textId="4E273E15" w:rsidR="00CE7DA8" w:rsidRDefault="00A34284" w:rsidP="00CE7DA8">
      <w:pPr>
        <w:spacing w:before="100" w:beforeAutospacing="1" w:after="100" w:afterAutospacing="1"/>
        <w:jc w:val="both"/>
        <w:outlineLvl w:val="1"/>
        <w:rPr>
          <w:rFonts w:ascii="Century Gothic" w:eastAsia="Times New Roman" w:hAnsi="Century Gothic" w:cs="Segoe UI"/>
          <w:kern w:val="0"/>
          <w:sz w:val="16"/>
          <w:szCs w:val="16"/>
          <w:lang w:val="pt-PT" w:eastAsia="es-ES"/>
          <w14:ligatures w14:val="none"/>
        </w:rPr>
      </w:pPr>
      <w:r w:rsidRPr="005A25A5">
        <w:rPr>
          <w:rFonts w:ascii="Century Gothic" w:eastAsia="Times New Roman" w:hAnsi="Century Gothic" w:cs="Segoe UI"/>
          <w:kern w:val="0"/>
          <w:sz w:val="16"/>
          <w:szCs w:val="16"/>
          <w:lang w:val="pt-PT" w:eastAsia="es-ES"/>
          <w14:ligatures w14:val="none"/>
        </w:rPr>
        <w:t>Fundad</w:t>
      </w:r>
      <w:r w:rsidR="004B08DD" w:rsidRPr="005A25A5">
        <w:rPr>
          <w:rFonts w:ascii="Century Gothic" w:eastAsia="Times New Roman" w:hAnsi="Century Gothic" w:cs="Segoe UI"/>
          <w:kern w:val="0"/>
          <w:sz w:val="16"/>
          <w:szCs w:val="16"/>
          <w:lang w:val="pt-PT" w:eastAsia="es-ES"/>
          <w14:ligatures w14:val="none"/>
        </w:rPr>
        <w:t>o</w:t>
      </w:r>
      <w:r w:rsidRPr="005A25A5">
        <w:rPr>
          <w:rFonts w:ascii="Century Gothic" w:eastAsia="Times New Roman" w:hAnsi="Century Gothic" w:cs="Segoe UI"/>
          <w:kern w:val="0"/>
          <w:sz w:val="16"/>
          <w:szCs w:val="16"/>
          <w:lang w:val="pt-PT" w:eastAsia="es-ES"/>
          <w14:ligatures w14:val="none"/>
        </w:rPr>
        <w:t xml:space="preserve"> em Itália em 2020, </w:t>
      </w:r>
      <w:r w:rsidR="00087078" w:rsidRPr="005A25A5">
        <w:rPr>
          <w:rFonts w:ascii="Century Gothic" w:eastAsia="Times New Roman" w:hAnsi="Century Gothic" w:cs="Segoe UI"/>
          <w:kern w:val="0"/>
          <w:sz w:val="16"/>
          <w:szCs w:val="16"/>
          <w:lang w:val="pt-PT" w:eastAsia="es-ES"/>
          <w14:ligatures w14:val="none"/>
        </w:rPr>
        <w:t>o</w:t>
      </w:r>
      <w:r w:rsidRPr="005A25A5">
        <w:rPr>
          <w:rFonts w:ascii="Century Gothic" w:eastAsia="Times New Roman" w:hAnsi="Century Gothic" w:cs="Segoe UI"/>
          <w:kern w:val="0"/>
          <w:sz w:val="16"/>
          <w:szCs w:val="16"/>
          <w:lang w:val="pt-PT" w:eastAsia="es-ES"/>
          <w14:ligatures w14:val="none"/>
        </w:rPr>
        <w:t xml:space="preserve"> Plena Education </w:t>
      </w:r>
      <w:r w:rsidRPr="005A25A5">
        <w:rPr>
          <w:rFonts w:ascii="Century Gothic" w:eastAsia="Times New Roman" w:hAnsi="Century Gothic" w:cs="Segoe UI"/>
          <w:color w:val="000000" w:themeColor="text1"/>
          <w:kern w:val="0"/>
          <w:sz w:val="16"/>
          <w:szCs w:val="16"/>
          <w:lang w:val="pt-PT" w:eastAsia="es-ES"/>
          <w14:ligatures w14:val="none"/>
        </w:rPr>
        <w:t>(</w:t>
      </w:r>
      <w:hyperlink r:id="rId8" w:history="1">
        <w:r w:rsidR="00862044" w:rsidRPr="005A25A5">
          <w:rPr>
            <w:rStyle w:val="Hiperligao"/>
            <w:rFonts w:ascii="Century Gothic" w:eastAsia="Times New Roman" w:hAnsi="Century Gothic" w:cs="Segoe UI"/>
            <w:kern w:val="0"/>
            <w:sz w:val="16"/>
            <w:szCs w:val="16"/>
            <w:lang w:val="pt-PT" w:eastAsia="es-ES"/>
            <w14:ligatures w14:val="none"/>
          </w:rPr>
          <w:t>www.plenaeducation.it</w:t>
        </w:r>
      </w:hyperlink>
      <w:r w:rsidR="00862044" w:rsidRPr="005A25A5">
        <w:rPr>
          <w:rFonts w:ascii="Century Gothic" w:eastAsia="Times New Roman" w:hAnsi="Century Gothic" w:cs="Segoe UI"/>
          <w:kern w:val="0"/>
          <w:sz w:val="16"/>
          <w:szCs w:val="16"/>
          <w:lang w:val="pt-PT" w:eastAsia="es-ES"/>
          <w14:ligatures w14:val="none"/>
        </w:rPr>
        <w:t>)</w:t>
      </w:r>
      <w:r w:rsidRPr="005A25A5">
        <w:rPr>
          <w:rFonts w:ascii="Century Gothic" w:eastAsia="Times New Roman" w:hAnsi="Century Gothic" w:cs="Segoe UI"/>
          <w:kern w:val="0"/>
          <w:sz w:val="16"/>
          <w:szCs w:val="16"/>
          <w:lang w:val="pt-PT" w:eastAsia="es-ES"/>
          <w14:ligatures w14:val="none"/>
        </w:rPr>
        <w:t xml:space="preserve"> é um hub educativo que integra diferentes instituições académicas e acolhe mais de 5.000 estudantes. A sua missão é proporcionar aos estudantes a oportunidade de conhecer de perto o mundo da cultura e da criatividade italianas através do estudo de áreas em que Itália goza de reconhecido prestígio internacional, entre elas Arte, Moda, Design, Música, Gastronomia e Hotelaria, Mediação Linguística, Produção Audiovisual e Multimédia e Videojogos.</w:t>
      </w:r>
      <w:r w:rsidR="0007395B" w:rsidRPr="005A25A5">
        <w:rPr>
          <w:rFonts w:ascii="Century Gothic" w:eastAsia="Times New Roman" w:hAnsi="Century Gothic" w:cs="Segoe UI"/>
          <w:kern w:val="0"/>
          <w:sz w:val="16"/>
          <w:szCs w:val="16"/>
          <w:lang w:val="pt-PT" w:eastAsia="es-ES"/>
          <w14:ligatures w14:val="none"/>
        </w:rPr>
        <w:t xml:space="preserve"> </w:t>
      </w:r>
      <w:r w:rsidRPr="005A25A5">
        <w:rPr>
          <w:rFonts w:ascii="Century Gothic" w:eastAsia="Times New Roman" w:hAnsi="Century Gothic" w:cs="Segoe UI"/>
          <w:kern w:val="0"/>
          <w:sz w:val="16"/>
          <w:szCs w:val="16"/>
          <w:lang w:val="pt-PT" w:eastAsia="es-ES"/>
          <w14:ligatures w14:val="none"/>
        </w:rPr>
        <w:t>A sua vasta oferta académica, lecionada em campus distribuídos por toda a Itália</w:t>
      </w:r>
      <w:r w:rsidR="00CE7DA8">
        <w:rPr>
          <w:rFonts w:ascii="Century Gothic" w:eastAsia="Times New Roman" w:hAnsi="Century Gothic" w:cs="Segoe UI"/>
          <w:kern w:val="0"/>
          <w:sz w:val="16"/>
          <w:szCs w:val="16"/>
          <w:lang w:val="pt-PT" w:eastAsia="es-ES"/>
          <w14:ligatures w14:val="none"/>
        </w:rPr>
        <w:t xml:space="preserve"> - </w:t>
      </w:r>
      <w:r w:rsidR="00CE7DA8" w:rsidRPr="00CE7DA8">
        <w:rPr>
          <w:rFonts w:ascii="Century Gothic" w:eastAsia="Times New Roman" w:hAnsi="Century Gothic" w:cs="Segoe UI"/>
          <w:kern w:val="0"/>
          <w:sz w:val="16"/>
          <w:szCs w:val="16"/>
          <w:lang w:val="pt-PT" w:eastAsia="es-ES"/>
          <w14:ligatures w14:val="none"/>
        </w:rPr>
        <w:t>Ferrari Fashion School (Milão); RUFA – Universidade de Belas-Artes de Roma (Roma e Milão); SPD (Milão); Saint Louis College of Music (Roma e Milão); CIELS (Brescia, Pádua, Bolonha e Palermo); e CAST – Instituto Italiano de Artes Culinárias e Hotelaria (Brescia)</w:t>
      </w:r>
      <w:r w:rsidR="00CE7DA8">
        <w:rPr>
          <w:rFonts w:ascii="Century Gothic" w:eastAsia="Times New Roman" w:hAnsi="Century Gothic" w:cs="Segoe UI"/>
          <w:kern w:val="0"/>
          <w:sz w:val="16"/>
          <w:szCs w:val="16"/>
          <w:lang w:val="pt-PT" w:eastAsia="es-ES"/>
          <w14:ligatures w14:val="none"/>
        </w:rPr>
        <w:t xml:space="preserve"> - </w:t>
      </w:r>
      <w:r w:rsidR="00CE7DA8" w:rsidRPr="00CE7DA8">
        <w:rPr>
          <w:rFonts w:ascii="Century Gothic" w:eastAsia="Times New Roman" w:hAnsi="Century Gothic" w:cs="Segoe UI"/>
          <w:kern w:val="0"/>
          <w:sz w:val="16"/>
          <w:szCs w:val="16"/>
          <w:lang w:val="pt-PT" w:eastAsia="es-ES"/>
          <w14:ligatures w14:val="none"/>
        </w:rPr>
        <w:t>inclui cursos nas áreas de Design (Design Gráfico, Moda, Design Automóvel e de Transportes, Design Alimentar, Design de Produto e de Interiores, Arquitetura, Urbanismo e Design de Exposições); Belas Artes (Pintura, Desenho, Escultura e Fotografia); Humanidades e Artes Liberais (História da Arte, História, Museologia, Cinema, Teatro, Literatura e Cultura Italiana); Música (Pop, Jazz, Composição e Criação de Canções, Música Aplicada, Engenharia de Som e Composição de Música Eletrónica); Mediação Linguística (Interpretação, Turismo e Criminologia); bem como Gastronomia e Gestão Hoteleira.</w:t>
      </w:r>
      <w:r w:rsidR="00CE7DA8">
        <w:rPr>
          <w:rFonts w:ascii="Century Gothic" w:eastAsia="Times New Roman" w:hAnsi="Century Gothic" w:cs="Segoe UI"/>
          <w:kern w:val="0"/>
          <w:sz w:val="16"/>
          <w:szCs w:val="16"/>
          <w:lang w:val="pt-PT" w:eastAsia="es-ES"/>
          <w14:ligatures w14:val="none"/>
        </w:rPr>
        <w:t xml:space="preserve"> </w:t>
      </w:r>
      <w:r w:rsidR="00CE7DA8" w:rsidRPr="005A25A5">
        <w:rPr>
          <w:rFonts w:ascii="Century Gothic" w:eastAsia="Times New Roman" w:hAnsi="Century Gothic" w:cs="Segoe UI"/>
          <w:kern w:val="0"/>
          <w:sz w:val="16"/>
          <w:szCs w:val="16"/>
          <w:lang w:val="pt-PT" w:eastAsia="es-ES"/>
          <w14:ligatures w14:val="none"/>
        </w:rPr>
        <w:t>Todas as escolas do Plena fazem parte de uma ampla e consolidada rede de instituições educativas internacionais, permitindo aos seus estudantes desenvolver-se num ambiente dinâmico, estimulante e globalmente conectado.</w:t>
      </w:r>
    </w:p>
    <w:p w14:paraId="1E0FBFA4" w14:textId="77777777" w:rsidR="00487085" w:rsidRDefault="00487085" w:rsidP="00CE7DA8">
      <w:pPr>
        <w:spacing w:before="100" w:beforeAutospacing="1" w:after="100" w:afterAutospacing="1"/>
        <w:jc w:val="both"/>
        <w:outlineLvl w:val="1"/>
        <w:rPr>
          <w:rFonts w:ascii="Century Gothic" w:eastAsia="Times New Roman" w:hAnsi="Century Gothic" w:cs="Segoe UI"/>
          <w:kern w:val="0"/>
          <w:sz w:val="16"/>
          <w:szCs w:val="16"/>
          <w:lang w:val="pt-PT" w:eastAsia="es-ES"/>
          <w14:ligatures w14:val="none"/>
        </w:rPr>
      </w:pPr>
    </w:p>
    <w:p w14:paraId="08ECAA1C" w14:textId="77777777" w:rsidR="00487085" w:rsidRPr="00896592" w:rsidRDefault="00487085" w:rsidP="00487085">
      <w:pPr>
        <w:jc w:val="both"/>
        <w:rPr>
          <w:rFonts w:ascii="Century Gothic" w:hAnsi="Century Gothic"/>
          <w:bCs/>
          <w:sz w:val="16"/>
          <w:szCs w:val="16"/>
        </w:rPr>
      </w:pPr>
    </w:p>
    <w:p w14:paraId="7A46B728" w14:textId="77777777" w:rsidR="00487085" w:rsidRPr="00896592" w:rsidRDefault="00487085" w:rsidP="00487085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eop"/>
          <w:rFonts w:ascii="Century Gothic" w:eastAsia="Noto Sans" w:hAnsi="Century Gothic" w:cstheme="minorHAnsi"/>
          <w:color w:val="000000"/>
          <w:sz w:val="16"/>
          <w:szCs w:val="16"/>
        </w:rPr>
      </w:pPr>
      <w:r w:rsidRPr="00896592">
        <w:rPr>
          <w:rStyle w:val="normaltextrun"/>
          <w:rFonts w:ascii="Century Gothic" w:eastAsiaTheme="majorEastAsia" w:hAnsi="Century Gothic" w:cstheme="minorHAnsi"/>
          <w:b/>
          <w:bCs/>
          <w:color w:val="000000"/>
          <w:sz w:val="16"/>
          <w:szCs w:val="16"/>
        </w:rPr>
        <w:t>Para mais informações contactar:</w:t>
      </w:r>
    </w:p>
    <w:p w14:paraId="05ED6236" w14:textId="77777777" w:rsidR="00487085" w:rsidRPr="00896592" w:rsidRDefault="00487085" w:rsidP="00487085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Century Gothic" w:hAnsi="Century Gothic" w:cstheme="minorHAnsi"/>
          <w:sz w:val="16"/>
          <w:szCs w:val="16"/>
        </w:rPr>
      </w:pPr>
    </w:p>
    <w:p w14:paraId="7EDD5BA6" w14:textId="77777777" w:rsidR="00487085" w:rsidRDefault="00487085" w:rsidP="00487085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Century Gothic" w:eastAsiaTheme="majorEastAsia" w:hAnsi="Century Gothic" w:cstheme="minorHAnsi"/>
          <w:sz w:val="16"/>
          <w:szCs w:val="16"/>
        </w:rPr>
      </w:pPr>
      <w:r>
        <w:rPr>
          <w:rFonts w:ascii="Helvetica" w:hAnsi="Helvetica" w:cs="Helvetica"/>
          <w:noProof/>
          <w:color w:val="0000FF"/>
          <w:sz w:val="22"/>
          <w:szCs w:val="22"/>
        </w:rPr>
        <w:drawing>
          <wp:inline distT="0" distB="0" distL="0" distR="0" wp14:anchorId="128B3E04" wp14:editId="02D6D422">
            <wp:extent cx="2227152" cy="349571"/>
            <wp:effectExtent l="0" t="0" r="1905" b="0"/>
            <wp:docPr id="1545520869" name="Imagem 1" descr="Evercom Lift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0" descr="Evercom Lift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078" cy="357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1EBB0" w14:textId="77777777" w:rsidR="00487085" w:rsidRPr="00896592" w:rsidRDefault="00487085" w:rsidP="00487085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Century Gothic" w:eastAsiaTheme="majorEastAsia" w:hAnsi="Century Gothic" w:cstheme="minorHAnsi"/>
          <w:sz w:val="16"/>
          <w:szCs w:val="16"/>
        </w:rPr>
      </w:pPr>
    </w:p>
    <w:p w14:paraId="038B867F" w14:textId="77777777" w:rsidR="00487085" w:rsidRDefault="00487085" w:rsidP="00487085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Century Gothic" w:eastAsiaTheme="minorEastAsia" w:hAnsi="Century Gothic" w:cstheme="minorHAnsi"/>
          <w:noProof/>
          <w:color w:val="000000"/>
          <w:sz w:val="16"/>
          <w:szCs w:val="16"/>
        </w:rPr>
      </w:pPr>
      <w:r w:rsidRPr="00896592">
        <w:rPr>
          <w:rFonts w:ascii="Century Gothic" w:eastAsiaTheme="minorEastAsia" w:hAnsi="Century Gothic" w:cstheme="minorHAnsi"/>
          <w:noProof/>
          <w:color w:val="000000"/>
          <w:sz w:val="16"/>
          <w:szCs w:val="16"/>
        </w:rPr>
        <w:t xml:space="preserve">Ana Santos | </w:t>
      </w:r>
      <w:hyperlink r:id="rId11" w:history="1">
        <w:r w:rsidRPr="00896592">
          <w:rPr>
            <w:rStyle w:val="Hiperligao"/>
            <w:rFonts w:ascii="Century Gothic" w:eastAsiaTheme="minorEastAsia" w:hAnsi="Century Gothic" w:cstheme="minorHAnsi"/>
            <w:noProof/>
            <w:sz w:val="16"/>
            <w:szCs w:val="16"/>
          </w:rPr>
          <w:t>ana.santos@lift.com.pt</w:t>
        </w:r>
      </w:hyperlink>
      <w:r w:rsidRPr="00896592">
        <w:rPr>
          <w:rFonts w:ascii="Century Gothic" w:eastAsiaTheme="minorEastAsia" w:hAnsi="Century Gothic" w:cstheme="minorHAnsi"/>
          <w:noProof/>
          <w:color w:val="000000"/>
          <w:sz w:val="16"/>
          <w:szCs w:val="16"/>
        </w:rPr>
        <w:t xml:space="preserve"> | +351 914 409</w:t>
      </w:r>
      <w:r>
        <w:rPr>
          <w:rFonts w:ascii="Century Gothic" w:eastAsiaTheme="minorEastAsia" w:hAnsi="Century Gothic" w:cstheme="minorHAnsi"/>
          <w:noProof/>
          <w:color w:val="000000"/>
          <w:sz w:val="16"/>
          <w:szCs w:val="16"/>
        </w:rPr>
        <w:t> </w:t>
      </w:r>
      <w:r w:rsidRPr="00896592">
        <w:rPr>
          <w:rFonts w:ascii="Century Gothic" w:eastAsiaTheme="minorEastAsia" w:hAnsi="Century Gothic" w:cstheme="minorHAnsi"/>
          <w:noProof/>
          <w:color w:val="000000"/>
          <w:sz w:val="16"/>
          <w:szCs w:val="16"/>
        </w:rPr>
        <w:t>595</w:t>
      </w:r>
    </w:p>
    <w:p w14:paraId="1AB37B86" w14:textId="77777777" w:rsidR="00487085" w:rsidRPr="008B7CB5" w:rsidRDefault="00487085" w:rsidP="00487085">
      <w:pPr>
        <w:jc w:val="center"/>
        <w:rPr>
          <w:rFonts w:ascii="Century Gothic" w:hAnsi="Century Gothic"/>
          <w:sz w:val="16"/>
          <w:szCs w:val="16"/>
        </w:rPr>
      </w:pPr>
      <w:r w:rsidRPr="008B7CB5">
        <w:rPr>
          <w:rFonts w:ascii="Century Gothic" w:hAnsi="Century Gothic"/>
          <w:sz w:val="16"/>
          <w:szCs w:val="16"/>
        </w:rPr>
        <w:t xml:space="preserve">Eunice Gaspar| </w:t>
      </w:r>
      <w:hyperlink r:id="rId12" w:history="1">
        <w:r w:rsidRPr="008B7CB5">
          <w:rPr>
            <w:rStyle w:val="Hiperligao"/>
            <w:rFonts w:ascii="Century Gothic" w:hAnsi="Century Gothic"/>
            <w:sz w:val="16"/>
            <w:szCs w:val="16"/>
          </w:rPr>
          <w:t>eunice.gaspar@lift.com.pt</w:t>
        </w:r>
      </w:hyperlink>
      <w:r w:rsidRPr="008B7CB5">
        <w:rPr>
          <w:rFonts w:ascii="Century Gothic" w:hAnsi="Century Gothic"/>
          <w:sz w:val="16"/>
          <w:szCs w:val="16"/>
        </w:rPr>
        <w:t xml:space="preserve"> | +351 911 774 428</w:t>
      </w:r>
      <w:r w:rsidRPr="008B7CB5">
        <w:rPr>
          <w:rFonts w:ascii="Century Gothic" w:hAnsi="Century Gothic"/>
          <w:sz w:val="16"/>
          <w:szCs w:val="16"/>
        </w:rPr>
        <w:br/>
        <w:t xml:space="preserve">Bruna Rocha | </w:t>
      </w:r>
      <w:hyperlink r:id="rId13" w:history="1">
        <w:r w:rsidRPr="008B7CB5">
          <w:rPr>
            <w:rStyle w:val="Hiperligao"/>
            <w:rFonts w:ascii="Century Gothic" w:hAnsi="Century Gothic"/>
            <w:sz w:val="16"/>
            <w:szCs w:val="16"/>
          </w:rPr>
          <w:t>bruna.rocha@lift.com.pt</w:t>
        </w:r>
      </w:hyperlink>
      <w:r w:rsidRPr="008B7CB5">
        <w:rPr>
          <w:rFonts w:ascii="Century Gothic" w:hAnsi="Century Gothic"/>
          <w:sz w:val="16"/>
          <w:szCs w:val="16"/>
        </w:rPr>
        <w:t xml:space="preserve"> | +351 910 751 944</w:t>
      </w:r>
    </w:p>
    <w:p w14:paraId="72967ECC" w14:textId="77777777" w:rsidR="00487085" w:rsidRPr="00896592" w:rsidRDefault="00487085" w:rsidP="00487085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Century Gothic" w:eastAsiaTheme="majorEastAsia" w:hAnsi="Century Gothic" w:cstheme="minorHAnsi"/>
          <w:color w:val="333333"/>
          <w:sz w:val="16"/>
          <w:szCs w:val="16"/>
        </w:rPr>
      </w:pPr>
    </w:p>
    <w:p w14:paraId="5D866C11" w14:textId="77777777" w:rsidR="00487085" w:rsidRPr="00CE7DA8" w:rsidRDefault="00487085" w:rsidP="00CE7DA8">
      <w:pPr>
        <w:spacing w:before="100" w:beforeAutospacing="1" w:after="100" w:afterAutospacing="1"/>
        <w:jc w:val="both"/>
        <w:outlineLvl w:val="1"/>
        <w:rPr>
          <w:rFonts w:ascii="Century Gothic" w:eastAsia="Times New Roman" w:hAnsi="Century Gothic" w:cs="Segoe UI"/>
          <w:kern w:val="0"/>
          <w:sz w:val="16"/>
          <w:szCs w:val="16"/>
          <w:lang w:val="pt-PT" w:eastAsia="es-ES"/>
          <w14:ligatures w14:val="none"/>
        </w:rPr>
      </w:pPr>
    </w:p>
    <w:sectPr w:rsidR="00487085" w:rsidRPr="00CE7DA8" w:rsidSect="009A0C4B">
      <w:pgSz w:w="11906" w:h="16838"/>
      <w:pgMar w:top="1134" w:right="170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92423"/>
    <w:multiLevelType w:val="multilevel"/>
    <w:tmpl w:val="D9682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335FAF"/>
    <w:multiLevelType w:val="hybridMultilevel"/>
    <w:tmpl w:val="1A1C06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E09DC"/>
    <w:multiLevelType w:val="hybridMultilevel"/>
    <w:tmpl w:val="F5903E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5E2A7C"/>
    <w:multiLevelType w:val="multilevel"/>
    <w:tmpl w:val="1D907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527B8C"/>
    <w:multiLevelType w:val="hybridMultilevel"/>
    <w:tmpl w:val="0CD4A2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4359426">
    <w:abstractNumId w:val="0"/>
  </w:num>
  <w:num w:numId="2" w16cid:durableId="1876304611">
    <w:abstractNumId w:val="4"/>
  </w:num>
  <w:num w:numId="3" w16cid:durableId="2065522342">
    <w:abstractNumId w:val="2"/>
  </w:num>
  <w:num w:numId="4" w16cid:durableId="1096095118">
    <w:abstractNumId w:val="1"/>
  </w:num>
  <w:num w:numId="5" w16cid:durableId="20304434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1B1"/>
    <w:rsid w:val="00044246"/>
    <w:rsid w:val="0005718B"/>
    <w:rsid w:val="00057ECF"/>
    <w:rsid w:val="00063425"/>
    <w:rsid w:val="0007395B"/>
    <w:rsid w:val="00084B5B"/>
    <w:rsid w:val="00087078"/>
    <w:rsid w:val="0011584A"/>
    <w:rsid w:val="00134A41"/>
    <w:rsid w:val="00136D2D"/>
    <w:rsid w:val="001539BF"/>
    <w:rsid w:val="00157039"/>
    <w:rsid w:val="001F4421"/>
    <w:rsid w:val="001F79D3"/>
    <w:rsid w:val="00246CCC"/>
    <w:rsid w:val="00287BF6"/>
    <w:rsid w:val="002A56EC"/>
    <w:rsid w:val="002E1049"/>
    <w:rsid w:val="002F10D1"/>
    <w:rsid w:val="002F7BC4"/>
    <w:rsid w:val="00307F72"/>
    <w:rsid w:val="0032122C"/>
    <w:rsid w:val="003476C7"/>
    <w:rsid w:val="00351E4D"/>
    <w:rsid w:val="003563E4"/>
    <w:rsid w:val="0037047D"/>
    <w:rsid w:val="00373CB7"/>
    <w:rsid w:val="003751F8"/>
    <w:rsid w:val="00387BFA"/>
    <w:rsid w:val="003A06EE"/>
    <w:rsid w:val="003C384A"/>
    <w:rsid w:val="003D47CE"/>
    <w:rsid w:val="003D4B03"/>
    <w:rsid w:val="003E2186"/>
    <w:rsid w:val="003E4CD7"/>
    <w:rsid w:val="003F1151"/>
    <w:rsid w:val="003F2F51"/>
    <w:rsid w:val="004000A5"/>
    <w:rsid w:val="00401969"/>
    <w:rsid w:val="0041229E"/>
    <w:rsid w:val="004301B1"/>
    <w:rsid w:val="004435DC"/>
    <w:rsid w:val="004739B4"/>
    <w:rsid w:val="00487085"/>
    <w:rsid w:val="004A221B"/>
    <w:rsid w:val="004B08DD"/>
    <w:rsid w:val="004C1505"/>
    <w:rsid w:val="004F358C"/>
    <w:rsid w:val="00523EC8"/>
    <w:rsid w:val="00546480"/>
    <w:rsid w:val="005A25A5"/>
    <w:rsid w:val="005C03CF"/>
    <w:rsid w:val="006238F6"/>
    <w:rsid w:val="00647AD6"/>
    <w:rsid w:val="00693A71"/>
    <w:rsid w:val="00696EE8"/>
    <w:rsid w:val="006A60D6"/>
    <w:rsid w:val="006B3097"/>
    <w:rsid w:val="006E6C79"/>
    <w:rsid w:val="00721EA9"/>
    <w:rsid w:val="00792973"/>
    <w:rsid w:val="007C4262"/>
    <w:rsid w:val="007C4C4F"/>
    <w:rsid w:val="00862044"/>
    <w:rsid w:val="00874B62"/>
    <w:rsid w:val="008771AA"/>
    <w:rsid w:val="00884804"/>
    <w:rsid w:val="008935D1"/>
    <w:rsid w:val="008C6ADB"/>
    <w:rsid w:val="008D0E4F"/>
    <w:rsid w:val="008D6DB9"/>
    <w:rsid w:val="0091042E"/>
    <w:rsid w:val="00922E3C"/>
    <w:rsid w:val="00927252"/>
    <w:rsid w:val="0092736F"/>
    <w:rsid w:val="00933E32"/>
    <w:rsid w:val="00964427"/>
    <w:rsid w:val="0096782D"/>
    <w:rsid w:val="00994524"/>
    <w:rsid w:val="009A0C4B"/>
    <w:rsid w:val="009A2EF5"/>
    <w:rsid w:val="009C6FE2"/>
    <w:rsid w:val="009D40B5"/>
    <w:rsid w:val="00A318EF"/>
    <w:rsid w:val="00A34284"/>
    <w:rsid w:val="00A65592"/>
    <w:rsid w:val="00A65832"/>
    <w:rsid w:val="00A90AD0"/>
    <w:rsid w:val="00A9747E"/>
    <w:rsid w:val="00A97659"/>
    <w:rsid w:val="00AA327F"/>
    <w:rsid w:val="00AE2BC2"/>
    <w:rsid w:val="00AE6597"/>
    <w:rsid w:val="00B51119"/>
    <w:rsid w:val="00B64488"/>
    <w:rsid w:val="00B769B1"/>
    <w:rsid w:val="00B838B0"/>
    <w:rsid w:val="00B8777E"/>
    <w:rsid w:val="00BB05BF"/>
    <w:rsid w:val="00BD1201"/>
    <w:rsid w:val="00BD12D6"/>
    <w:rsid w:val="00BE1A5E"/>
    <w:rsid w:val="00C007E3"/>
    <w:rsid w:val="00C00E1F"/>
    <w:rsid w:val="00C03561"/>
    <w:rsid w:val="00CB0038"/>
    <w:rsid w:val="00CB6DC8"/>
    <w:rsid w:val="00CC6E6A"/>
    <w:rsid w:val="00CE7DA8"/>
    <w:rsid w:val="00D32681"/>
    <w:rsid w:val="00D3393F"/>
    <w:rsid w:val="00D42F7B"/>
    <w:rsid w:val="00D95869"/>
    <w:rsid w:val="00DB75AC"/>
    <w:rsid w:val="00DC5FB4"/>
    <w:rsid w:val="00E35391"/>
    <w:rsid w:val="00E817D6"/>
    <w:rsid w:val="00E9708F"/>
    <w:rsid w:val="00EB31E7"/>
    <w:rsid w:val="00EC6C29"/>
    <w:rsid w:val="00ED191F"/>
    <w:rsid w:val="00ED512F"/>
    <w:rsid w:val="00F35994"/>
    <w:rsid w:val="00F420F5"/>
    <w:rsid w:val="00F56504"/>
    <w:rsid w:val="00FD3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0691"/>
  <w15:chartTrackingRefBased/>
  <w15:docId w15:val="{5BCD49A6-EEE4-4F72-8AEF-316A74529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4301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4301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4301B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4301B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4301B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4301B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4301B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4301B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4301B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4301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4301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4301B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4301B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4301B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4301B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4301B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4301B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4301B1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4301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430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4301B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4301B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4301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4301B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301B1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4301B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4301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4301B1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4301B1"/>
    <w:rPr>
      <w:b/>
      <w:bCs/>
      <w:smallCaps/>
      <w:color w:val="0F4761" w:themeColor="accent1" w:themeShade="BF"/>
      <w:spacing w:val="5"/>
    </w:rPr>
  </w:style>
  <w:style w:type="character" w:styleId="Hiperligao">
    <w:name w:val="Hyperlink"/>
    <w:basedOn w:val="Tipodeletrapredefinidodopargrafo"/>
    <w:uiPriority w:val="99"/>
    <w:unhideWhenUsed/>
    <w:rsid w:val="00DB75AC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DB75AC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E9708F"/>
  </w:style>
  <w:style w:type="character" w:styleId="Hiperligaovisitada">
    <w:name w:val="FollowedHyperlink"/>
    <w:basedOn w:val="Tipodeletrapredefinidodopargrafo"/>
    <w:uiPriority w:val="99"/>
    <w:semiHidden/>
    <w:unhideWhenUsed/>
    <w:rsid w:val="00F35994"/>
    <w:rPr>
      <w:color w:val="96607D" w:themeColor="followedHyperlink"/>
      <w:u w:val="single"/>
    </w:rPr>
  </w:style>
  <w:style w:type="character" w:customStyle="1" w:styleId="normaltextrun">
    <w:name w:val="normaltextrun"/>
    <w:basedOn w:val="Tipodeletrapredefinidodopargrafo"/>
    <w:rsid w:val="00487085"/>
  </w:style>
  <w:style w:type="paragraph" w:customStyle="1" w:styleId="paragraph">
    <w:name w:val="paragraph"/>
    <w:basedOn w:val="Normal"/>
    <w:rsid w:val="0048708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val="pt-PT" w:eastAsia="pt-PT"/>
      <w14:ligatures w14:val="none"/>
    </w:rPr>
  </w:style>
  <w:style w:type="character" w:customStyle="1" w:styleId="eop">
    <w:name w:val="eop"/>
    <w:basedOn w:val="Tipodeletrapredefinidodopargrafo"/>
    <w:rsid w:val="004870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enaeducation.it" TargetMode="External"/><Relationship Id="rId13" Type="http://schemas.openxmlformats.org/officeDocument/2006/relationships/hyperlink" Target="mailto:bruna.rocha@lift.com.p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lenaeducation.it/" TargetMode="External"/><Relationship Id="rId12" Type="http://schemas.openxmlformats.org/officeDocument/2006/relationships/hyperlink" Target="mailto:eunice.gaspar@lift.com.p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hyperlink" Target="mailto:ana.santos@lift.com.pt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3.gif"/><Relationship Id="rId4" Type="http://schemas.openxmlformats.org/officeDocument/2006/relationships/webSettings" Target="webSettings.xml"/><Relationship Id="rId9" Type="http://schemas.openxmlformats.org/officeDocument/2006/relationships/hyperlink" Target="https://lift.com.pt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1157</Words>
  <Characters>7085</Characters>
  <Application>Microsoft Office Word</Application>
  <DocSecurity>0</DocSecurity>
  <Lines>161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CALVO FERNANDEZ</dc:creator>
  <cp:keywords/>
  <dc:description/>
  <cp:lastModifiedBy>Ana Santos</cp:lastModifiedBy>
  <cp:revision>39</cp:revision>
  <dcterms:created xsi:type="dcterms:W3CDTF">2026-09-23T23:11:00Z</dcterms:created>
  <dcterms:modified xsi:type="dcterms:W3CDTF">2026-10-01T14:02:00Z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84a3394-03bb-460d-b0e0-929a41aa1fc7_Enabled">
    <vt:lpwstr>true</vt:lpwstr>
  </property>
  <property fmtid="{D5CDD505-2E9C-101B-9397-08002B2CF9AE}" pid="3" name="MSIP_Label_184a3394-03bb-460d-b0e0-929a41aa1fc7_SetDate">
    <vt:lpwstr>2026-09-21T09:04:39Z</vt:lpwstr>
  </property>
  <property fmtid="{D5CDD505-2E9C-101B-9397-08002B2CF9AE}" pid="4" name="MSIP_Label_184a3394-03bb-460d-b0e0-929a41aa1fc7_Method">
    <vt:lpwstr>Privileged</vt:lpwstr>
  </property>
  <property fmtid="{D5CDD505-2E9C-101B-9397-08002B2CF9AE}" pid="5" name="MSIP_Label_184a3394-03bb-460d-b0e0-929a41aa1fc7_Name">
    <vt:lpwstr>Público</vt:lpwstr>
  </property>
  <property fmtid="{D5CDD505-2E9C-101B-9397-08002B2CF9AE}" pid="6" name="MSIP_Label_184a3394-03bb-460d-b0e0-929a41aa1fc7_SiteId">
    <vt:lpwstr>cfab0009-84b7-4397-a0f8-f77cdf1579c1</vt:lpwstr>
  </property>
  <property fmtid="{D5CDD505-2E9C-101B-9397-08002B2CF9AE}" pid="7" name="MSIP_Label_184a3394-03bb-460d-b0e0-929a41aa1fc7_ActionId">
    <vt:lpwstr>bfa754dc-52f3-4795-b380-7adf020bf34b</vt:lpwstr>
  </property>
  <property fmtid="{D5CDD505-2E9C-101B-9397-08002B2CF9AE}" pid="8" name="MSIP_Label_184a3394-03bb-460d-b0e0-929a41aa1fc7_ContentBits">
    <vt:lpwstr>0</vt:lpwstr>
  </property>
  <property fmtid="{D5CDD505-2E9C-101B-9397-08002B2CF9AE}" pid="9" name="MSIP_Label_184a3394-03bb-460d-b0e0-929a41aa1fc7_Tag">
    <vt:lpwstr>10, 0, 1, 1</vt:lpwstr>
  </property>
</Properties>
</file>