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E9142" w14:textId="1BC1B6AD" w:rsidR="0016791F" w:rsidRDefault="00F91CE9">
      <w:pPr>
        <w:jc w:val="right"/>
      </w:pPr>
      <w:r>
        <w:t>Warszawa, 05.10</w:t>
      </w:r>
      <w:r w:rsidR="00096217">
        <w:t>.2026</w:t>
      </w:r>
    </w:p>
    <w:p w14:paraId="70475F0D" w14:textId="77777777" w:rsidR="0016791F" w:rsidRDefault="00096217">
      <w:r>
        <w:t>Informacja prasowa</w:t>
      </w:r>
    </w:p>
    <w:p w14:paraId="7D1659E6" w14:textId="77777777" w:rsidR="0016791F" w:rsidRDefault="00096217">
      <w:pPr>
        <w:spacing w:line="276" w:lineRule="auto"/>
        <w:jc w:val="both"/>
        <w:rPr>
          <w:b/>
          <w:bCs/>
          <w:sz w:val="28"/>
          <w:szCs w:val="28"/>
        </w:rPr>
      </w:pPr>
      <w:bookmarkStart w:id="0" w:name="_heading=h.yknmjzda2gjx" w:colFirst="0" w:colLast="0"/>
      <w:bookmarkEnd w:id="0"/>
      <w:r>
        <w:rPr>
          <w:b/>
          <w:bCs/>
          <w:sz w:val="28"/>
          <w:szCs w:val="28"/>
        </w:rPr>
        <w:t>Jak przygotować dom do sezonu grzewczego i skutecznie zatrzymać w nim ciepło?</w:t>
      </w:r>
    </w:p>
    <w:p w14:paraId="5D83C736" w14:textId="77777777" w:rsidR="0016791F" w:rsidRDefault="00096217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 xml:space="preserve">Rozpoczynająca się jesień i zauważalne spadki temperatur to ostatni moment dla właścicieli domów na sprawdzenie, czy budynek i instalacja grzewcza są odpowiednio przygotowane do nadchodzącego sezonu. Na utrzymanie odpowiedniej temperatury we wnętrzach wpływają zarówno właściwy dobór źródła ciepła, jak i szczelność konstrukcji wraz z ochroną termoizolacji przed wilgocią i przewiewaniem. Eksperci </w:t>
      </w:r>
      <w:proofErr w:type="spellStart"/>
      <w:r>
        <w:rPr>
          <w:b/>
          <w:bCs/>
        </w:rPr>
        <w:t>Dörken</w:t>
      </w:r>
      <w:proofErr w:type="spellEnd"/>
      <w:r>
        <w:rPr>
          <w:b/>
          <w:bCs/>
        </w:rPr>
        <w:t xml:space="preserve"> i Gaspol wyjaśniają, istotną rolę tych obszarów,  a także dlaczego należy rozpatrywać je łącznie i na co zwr</w:t>
      </w:r>
      <w:bookmarkStart w:id="1" w:name="_GoBack"/>
      <w:bookmarkEnd w:id="1"/>
      <w:r>
        <w:rPr>
          <w:b/>
          <w:bCs/>
        </w:rPr>
        <w:t>ócić uwagę przed nadejściem pierwszych mrozów.</w:t>
      </w:r>
    </w:p>
    <w:p w14:paraId="237E49CC" w14:textId="77777777" w:rsidR="0016791F" w:rsidRDefault="0016791F">
      <w:pPr>
        <w:spacing w:after="0" w:line="276" w:lineRule="auto"/>
        <w:jc w:val="both"/>
        <w:rPr>
          <w:b/>
          <w:bCs/>
        </w:rPr>
      </w:pPr>
    </w:p>
    <w:p w14:paraId="3EE1CF28" w14:textId="77777777" w:rsidR="0016791F" w:rsidRDefault="00096217">
      <w:pPr>
        <w:spacing w:after="0" w:line="276" w:lineRule="auto"/>
        <w:jc w:val="both"/>
      </w:pPr>
      <w:r>
        <w:t xml:space="preserve">Zeszłoroczna zima zaskoczyła Polaków zarówno pod kątem długości jej trwania, jak i niskimi temperaturami, które miejscami spadały nawet poniżej -20°C. W efekcie kluczowe stało się poszukiwanie rozwiązań zapewniających komfort oraz odpowiednią temperaturę we wnętrzach. Najważniejszą rolę odgrywają tu systemy odpowiadające za wytwarzanie ciepła oraz zapobieganie jego utratom. </w:t>
      </w:r>
    </w:p>
    <w:p w14:paraId="77D50646" w14:textId="77777777" w:rsidR="0016791F" w:rsidRDefault="0016791F">
      <w:pPr>
        <w:spacing w:after="0" w:line="276" w:lineRule="auto"/>
        <w:jc w:val="both"/>
      </w:pPr>
    </w:p>
    <w:p w14:paraId="425E95FA" w14:textId="77777777" w:rsidR="0016791F" w:rsidRDefault="00096217">
      <w:pPr>
        <w:spacing w:after="0" w:line="276" w:lineRule="auto"/>
        <w:jc w:val="both"/>
      </w:pPr>
      <w:r>
        <w:t xml:space="preserve">- </w:t>
      </w:r>
      <w:r>
        <w:rPr>
          <w:i/>
          <w:iCs/>
        </w:rPr>
        <w:t xml:space="preserve">Na etapie projektowania lub w trakcie modernizacji domu należy zadbać o ograniczenie strat ciepła przez przegrody, w tym dach, oraz dobranie odpowiedniego źródła ogrzewania do potrzeb mieszkańców i charakterystyki obiektu. Ochrona termoizolacji przed podmuchami zimnego wiatru czy wilgocią, pomaga zachować jej właściwości izolacyjne. Z kolei odpowiedni sposób ogrzewania ułatwia kontrolowanie ilości wytwarzanego ciepła. Są to czynniki niezwykle ważne, zwłaszcza w kontekście silnych mrozów, które wraz z przeciętnymi kosztami ogrzewania budynków wzrosły w ostatnim roku o 18 proc. </w:t>
      </w:r>
      <w:r>
        <w:t xml:space="preserve">- mówi Piotr Pytel, doradca techniczny </w:t>
      </w:r>
      <w:proofErr w:type="spellStart"/>
      <w:r>
        <w:t>Dörken</w:t>
      </w:r>
      <w:proofErr w:type="spellEnd"/>
      <w:r>
        <w:t xml:space="preserve"> Delta, firmy specjalizującej się w innowacyjnych rozwiązaniach dachowych</w:t>
      </w:r>
    </w:p>
    <w:p w14:paraId="41AC7D0C" w14:textId="77777777" w:rsidR="0016791F" w:rsidRDefault="0016791F">
      <w:pPr>
        <w:spacing w:after="0" w:line="276" w:lineRule="auto"/>
        <w:jc w:val="both"/>
      </w:pPr>
    </w:p>
    <w:p w14:paraId="11461E69" w14:textId="77777777" w:rsidR="0016791F" w:rsidRDefault="00096217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>Jak zatrzymać ciepło?</w:t>
      </w:r>
    </w:p>
    <w:p w14:paraId="4A096EF2" w14:textId="77777777" w:rsidR="0016791F" w:rsidRDefault="00096217">
      <w:pPr>
        <w:spacing w:after="0" w:line="276" w:lineRule="auto"/>
        <w:jc w:val="both"/>
      </w:pPr>
      <w:r>
        <w:t>Na ilość energii potrzebnej do ogrzania domu wpływają między innymi jego powierzchnia oraz szczelność konstrukcji. Dlatego istotne jest właściwe dobranie i połączenie materiałów tworzących poszczególne przegrody. Szczególnej uwagi wymaga dach, ponieważ błędy w ułożeniu jego warstw mogą osłabić ochronę budynku przed utratą ciepła. Membrana dachowa zabezpiecza konstrukcję przed wiatrem oraz wodą, która może przedostać się pod jej pokrycie, a jednocześnie umożliwia odprowadzanie pary wodnej z wnętrza przegrody. W ten sposób niweluje ryzyko zawilgocenia i przewiewania termoizolacji.</w:t>
      </w:r>
    </w:p>
    <w:p w14:paraId="66F21AB8" w14:textId="77777777" w:rsidR="0016791F" w:rsidRDefault="0016791F">
      <w:pPr>
        <w:spacing w:after="0" w:line="276" w:lineRule="auto"/>
        <w:jc w:val="both"/>
      </w:pPr>
    </w:p>
    <w:p w14:paraId="70F7F8C1" w14:textId="77777777" w:rsidR="0016791F" w:rsidRDefault="00096217">
      <w:pPr>
        <w:spacing w:after="0" w:line="276" w:lineRule="auto"/>
        <w:jc w:val="both"/>
      </w:pPr>
      <w:r>
        <w:t>Membrana pełni także funkcje izolacyjne. Jej szczelne połączenie pomaga ograniczać wymianę powietrza nawet o 30 proc.</w:t>
      </w:r>
      <w:r>
        <w:rPr>
          <w:vertAlign w:val="superscript"/>
        </w:rPr>
        <w:footnoteReference w:id="1"/>
      </w:r>
      <w:r>
        <w:t xml:space="preserve">, a tym samym zmniejsza zapotrzebowanie budynku na ciepło. Na rzeczywisty efekt wpływają jednak również konstrukcja i powierzchnia dachu, lokalne warunki pogodowe, system grzewczy oraz sposób użytkowania budynku. Warto pamiętać, że nawet najlepsza </w:t>
      </w:r>
      <w:r>
        <w:lastRenderedPageBreak/>
        <w:t xml:space="preserve">membrana nie spełni swojego zadania, jeśli zostanie nieprawidłowo zamontowana albo konstrukcja budynku będzie wadliwa. </w:t>
      </w:r>
    </w:p>
    <w:p w14:paraId="740F043D" w14:textId="77777777" w:rsidR="0016791F" w:rsidRDefault="0016791F">
      <w:pPr>
        <w:spacing w:after="0" w:line="276" w:lineRule="auto"/>
        <w:jc w:val="both"/>
      </w:pPr>
    </w:p>
    <w:p w14:paraId="7F228960" w14:textId="77777777" w:rsidR="0016791F" w:rsidRDefault="00096217">
      <w:pPr>
        <w:spacing w:after="0" w:line="276" w:lineRule="auto"/>
        <w:jc w:val="both"/>
      </w:pPr>
      <w:r>
        <w:t xml:space="preserve">- </w:t>
      </w:r>
      <w:r>
        <w:rPr>
          <w:i/>
          <w:iCs/>
        </w:rPr>
        <w:t>Znaczenie ma również sposób ułożenia membrany, a szczególnie wykonanie zakładów, połączeń oraz uszczelnień w miejscach przejścia elementów instalacyjnych. Warstwa powinna tworzyć ciągłą osłonę, ponieważ nawet drobne nieszczelności mogą prowadzić do niekontrolowanej wymiany powietrza. W wykonaniu szczelnych połączeń pomagają membrany ze zintegrowanymi krawędziami samoprzylepnymi, które umożliwiają łączenie kolejnych pasów i ograniczają przenikanie wiatru. Jest to istotne, ponieważ przewiewanie materiału izolacyjnego osłabia ochronę cieplną dachu, przyspiesza wychładzanie poddasza i zwiększa ilość energii potrzebnej do utrzymania komfortowej temperatury</w:t>
      </w:r>
      <w:r>
        <w:t xml:space="preserve">.- dodaje Piotr Pytel, doradca techniczny </w:t>
      </w:r>
      <w:proofErr w:type="spellStart"/>
      <w:r>
        <w:t>Dörken</w:t>
      </w:r>
      <w:proofErr w:type="spellEnd"/>
      <w:r>
        <w:t xml:space="preserve"> Delta, firmy specjalizującej się w innowacyjnych rozwiązaniach dachowych.</w:t>
      </w:r>
    </w:p>
    <w:p w14:paraId="6AFD1365" w14:textId="77777777" w:rsidR="0016791F" w:rsidRDefault="0016791F">
      <w:pPr>
        <w:spacing w:after="0" w:line="276" w:lineRule="auto"/>
        <w:jc w:val="both"/>
      </w:pPr>
    </w:p>
    <w:p w14:paraId="09DDFCB6" w14:textId="77777777" w:rsidR="0016791F" w:rsidRDefault="00096217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 xml:space="preserve">Drugie źródło ciepła w domu. Polacy szukają pewnych rozwiązań na zimę </w:t>
      </w:r>
    </w:p>
    <w:p w14:paraId="24347EB4" w14:textId="77777777" w:rsidR="0016791F" w:rsidRDefault="0016791F">
      <w:pPr>
        <w:spacing w:after="0" w:line="276" w:lineRule="auto"/>
        <w:jc w:val="both"/>
      </w:pPr>
    </w:p>
    <w:p w14:paraId="0CED75CB" w14:textId="305D68FE" w:rsidR="0016791F" w:rsidRDefault="00096217">
      <w:pPr>
        <w:spacing w:after="0" w:line="276" w:lineRule="auto"/>
        <w:jc w:val="both"/>
      </w:pPr>
      <w:r>
        <w:t>Przed zbliżającym się okresem grzewczym warto również wziąć pod uwagę kwestię dotychczasowego źródła ciepła. W ostatnich latach przy wyborze systemu ogrzewania duże znaczenie miała cena, jednak doświadczenia ubiegłej zimy zwróciły większą uwagę na niezawodność instalacji.</w:t>
      </w:r>
      <w:r>
        <w:rPr>
          <w:i/>
          <w:iCs/>
        </w:rPr>
        <w:t xml:space="preserve"> </w:t>
      </w:r>
      <w:r>
        <w:t xml:space="preserve">Badanie </w:t>
      </w:r>
      <w:proofErr w:type="spellStart"/>
      <w:r>
        <w:t>Ekobarometr</w:t>
      </w:r>
      <w:proofErr w:type="spellEnd"/>
      <w:r>
        <w:t xml:space="preserve"> 2026, przeprowadzone przez SW </w:t>
      </w:r>
      <w:proofErr w:type="spellStart"/>
      <w:r>
        <w:t>Research</w:t>
      </w:r>
      <w:proofErr w:type="spellEnd"/>
      <w:r>
        <w:t xml:space="preserve"> przedstawia nowe dane dotyczące preferencji Polaków, wskazując, że 74,8 proc. ankietowanych przy wyborze źródła kieruje się bezpieczeństwem i niezawodnością systemów. W odpowiedzi na te potrzeby część właścicieli domów rozważa tzw. systemy hybrydowe, które łączą dwa źródła ciepła.</w:t>
      </w:r>
    </w:p>
    <w:p w14:paraId="0CCC9B48" w14:textId="77777777" w:rsidR="0016791F" w:rsidRDefault="0016791F">
      <w:pPr>
        <w:spacing w:after="0" w:line="276" w:lineRule="auto"/>
        <w:jc w:val="both"/>
      </w:pPr>
    </w:p>
    <w:p w14:paraId="206DC4EB" w14:textId="3D4A6CDB" w:rsidR="00096217" w:rsidRDefault="00096217">
      <w:pPr>
        <w:pStyle w:val="Normalny1"/>
        <w:spacing w:after="0" w:line="276" w:lineRule="auto"/>
        <w:jc w:val="both"/>
      </w:pPr>
      <w:r w:rsidRPr="00450174">
        <w:t xml:space="preserve">- </w:t>
      </w:r>
      <w:r w:rsidRPr="00450174">
        <w:rPr>
          <w:i/>
          <w:iCs/>
        </w:rPr>
        <w:t xml:space="preserve">Początek jesieni to ostatnia szansa na ewentualną zmianę </w:t>
      </w:r>
      <w:r w:rsidR="00450174" w:rsidRPr="00450174">
        <w:rPr>
          <w:i/>
          <w:iCs/>
        </w:rPr>
        <w:t xml:space="preserve">źródła </w:t>
      </w:r>
      <w:r w:rsidRPr="00450174">
        <w:rPr>
          <w:i/>
          <w:iCs/>
        </w:rPr>
        <w:t xml:space="preserve">ogrzewania. Po doświadczeniach ubiegłorocznej zimy </w:t>
      </w:r>
      <w:r w:rsidR="00450174" w:rsidRPr="00450174">
        <w:rPr>
          <w:i/>
          <w:iCs/>
        </w:rPr>
        <w:t>wielu właścicieli domów</w:t>
      </w:r>
      <w:r w:rsidRPr="00450174">
        <w:rPr>
          <w:i/>
          <w:iCs/>
        </w:rPr>
        <w:t xml:space="preserve"> rozważa korzystanie z więcej niż jednego źródła ciepła. </w:t>
      </w:r>
      <w:r w:rsidR="00450174" w:rsidRPr="00450174">
        <w:rPr>
          <w:i/>
          <w:iCs/>
        </w:rPr>
        <w:t xml:space="preserve">Dobrym przykładem jest system hybrydowy łączący pompę ciepła z instalacją zbiornikową na gaz płynny. Oba rozwiązania wzajemnie się uzupełniają: na co dzień dom może być ogrzewany pompą ciepła, a gdy przy dużych mrozach jej praca staje się mniej efektywna, instalacja automatycznie przełącza się na gaz. Dzięki temu użytkownik zyskuje większą niezawodność, bezpieczeństwo i pewność, że w domu będzie ciepło </w:t>
      </w:r>
      <w:r w:rsidR="00153176">
        <w:rPr>
          <w:i/>
          <w:iCs/>
        </w:rPr>
        <w:t>bez względu na</w:t>
      </w:r>
      <w:r w:rsidR="00450174" w:rsidRPr="00450174">
        <w:rPr>
          <w:i/>
          <w:iCs/>
        </w:rPr>
        <w:t xml:space="preserve"> warunk</w:t>
      </w:r>
      <w:r w:rsidR="0097560F">
        <w:rPr>
          <w:i/>
          <w:iCs/>
        </w:rPr>
        <w:t>i</w:t>
      </w:r>
      <w:r w:rsidR="00450174" w:rsidRPr="00450174">
        <w:rPr>
          <w:i/>
          <w:iCs/>
        </w:rPr>
        <w:t xml:space="preserve"> pogodow</w:t>
      </w:r>
      <w:r w:rsidR="0097560F">
        <w:rPr>
          <w:i/>
          <w:iCs/>
        </w:rPr>
        <w:t>e</w:t>
      </w:r>
      <w:r w:rsidRPr="00450174">
        <w:t xml:space="preserve"> - mówi </w:t>
      </w:r>
      <w:r w:rsidR="00C76182">
        <w:t>Wojciech Napierała</w:t>
      </w:r>
      <w:r w:rsidR="00FD25DC">
        <w:t xml:space="preserve">, </w:t>
      </w:r>
      <w:r w:rsidR="00FD25DC" w:rsidRPr="00FD25DC">
        <w:t xml:space="preserve">Kierownik </w:t>
      </w:r>
      <w:proofErr w:type="spellStart"/>
      <w:r w:rsidR="00FD25DC" w:rsidRPr="00FD25DC">
        <w:t>Sprzedaży</w:t>
      </w:r>
      <w:proofErr w:type="spellEnd"/>
      <w:r w:rsidR="00FD25DC" w:rsidRPr="00FD25DC">
        <w:t xml:space="preserve"> ds. </w:t>
      </w:r>
      <w:proofErr w:type="spellStart"/>
      <w:r w:rsidR="00FD25DC" w:rsidRPr="00FD25DC">
        <w:t>Klientów</w:t>
      </w:r>
      <w:proofErr w:type="spellEnd"/>
      <w:r w:rsidR="00FD25DC" w:rsidRPr="00FD25DC">
        <w:t xml:space="preserve"> Indywidualnych</w:t>
      </w:r>
      <w:r w:rsidR="00C76182">
        <w:t xml:space="preserve"> </w:t>
      </w:r>
      <w:r w:rsidR="00FD25DC">
        <w:t>z</w:t>
      </w:r>
      <w:r w:rsidRPr="00450174">
        <w:t xml:space="preserve"> fir</w:t>
      </w:r>
      <w:r w:rsidR="00FD25DC">
        <w:t>my</w:t>
      </w:r>
      <w:r w:rsidRPr="00450174">
        <w:t xml:space="preserve"> G</w:t>
      </w:r>
      <w:r w:rsidR="00C76182">
        <w:t>ASPOL</w:t>
      </w:r>
      <w:r w:rsidRPr="00450174">
        <w:t>, lider</w:t>
      </w:r>
      <w:r w:rsidR="004B08E3">
        <w:t>a</w:t>
      </w:r>
      <w:r w:rsidRPr="00450174">
        <w:t xml:space="preserve"> rynku LPG w Polsce, oferując</w:t>
      </w:r>
      <w:r w:rsidR="0097560F">
        <w:t>ego</w:t>
      </w:r>
      <w:r w:rsidRPr="00450174">
        <w:t xml:space="preserve"> gaz płynny, bio LPG, instalacje zbiornikowe oraz nowoczesne rozwiązania hybrydowe do domu i firm.</w:t>
      </w:r>
    </w:p>
    <w:p w14:paraId="2E2821D8" w14:textId="77777777" w:rsidR="0016791F" w:rsidRDefault="0016791F">
      <w:pPr>
        <w:spacing w:after="0" w:line="276" w:lineRule="auto"/>
        <w:jc w:val="both"/>
      </w:pPr>
    </w:p>
    <w:p w14:paraId="54A73754" w14:textId="77777777" w:rsidR="0016791F" w:rsidRDefault="00096217">
      <w:pPr>
        <w:spacing w:after="0" w:line="276" w:lineRule="auto"/>
        <w:jc w:val="both"/>
      </w:pPr>
      <w:r>
        <w:t>Przy dokonywaniu wyboru należy jednak pamiętać o kluczowych uwarunkowaniach technicznych. Instalacja o zbyt małej mocy może nie zapewnić odpowiedniej temperatury, natomiast zbyt mocny system może pracować poza zakładanym zakresem i zwiększać zużycie paliwa lub energii. Poszczególne źródła ciepła różnią się także kosztami montażu i użytkowania, zakresem obsługi oraz możliwościami regulowania temperatury. Dlatego przed podjęciem decyzji warto porównać dostępne warianty i ocenić ich przydatność w kolejnych sezonach grzewczych.</w:t>
      </w:r>
    </w:p>
    <w:p w14:paraId="2E0285E1" w14:textId="77777777" w:rsidR="0016791F" w:rsidRDefault="0016791F">
      <w:pPr>
        <w:spacing w:after="0" w:line="276" w:lineRule="auto"/>
        <w:jc w:val="both"/>
      </w:pPr>
    </w:p>
    <w:p w14:paraId="31D6E5F3" w14:textId="77777777" w:rsidR="0016791F" w:rsidRDefault="00096217">
      <w:pPr>
        <w:spacing w:after="0" w:line="276" w:lineRule="auto"/>
        <w:jc w:val="both"/>
        <w:rPr>
          <w:b/>
          <w:bCs/>
        </w:rPr>
      </w:pPr>
      <w:r>
        <w:rPr>
          <w:b/>
          <w:bCs/>
        </w:rPr>
        <w:t>Jak jeden organizm</w:t>
      </w:r>
    </w:p>
    <w:p w14:paraId="1C40739F" w14:textId="77777777" w:rsidR="0016791F" w:rsidRDefault="00096217">
      <w:pPr>
        <w:spacing w:after="0" w:line="276" w:lineRule="auto"/>
        <w:jc w:val="both"/>
      </w:pPr>
      <w:r>
        <w:t xml:space="preserve">Sposób wytwarzania ciepła oraz ograniczenie jego strat to dwa podstawowe czynniki zależne od siebie, które wpływają na temperaturę wewnątrz domu. Prawidłowo wykonana termoizolacja i szczelne przegrody spowalniają wychładzanie pomieszczeń, dzięki czemu instalacja grzewcza nie musi pracować z taką częstotliwością lub mocą. Z kolei właściwie dobrane źródło ciepła pozwala dostarczyć ilość </w:t>
      </w:r>
      <w:r>
        <w:lastRenderedPageBreak/>
        <w:t>energii odpowiadającą zapotrzebowaniu konkretnego budynku. Dopiero połączenie obu tych elementów umożliwia racjonalne wykorzystanie wytworzonego ciepła.</w:t>
      </w:r>
    </w:p>
    <w:p w14:paraId="6FA05427" w14:textId="77777777" w:rsidR="0016791F" w:rsidRDefault="0016791F">
      <w:pPr>
        <w:spacing w:after="0" w:line="276" w:lineRule="auto"/>
        <w:jc w:val="both"/>
      </w:pPr>
    </w:p>
    <w:p w14:paraId="74C9619D" w14:textId="77777777" w:rsidR="0016791F" w:rsidRDefault="00096217">
      <w:pPr>
        <w:spacing w:line="276" w:lineRule="auto"/>
        <w:jc w:val="both"/>
        <w:rPr>
          <w:sz w:val="20"/>
          <w:szCs w:val="20"/>
          <w:highlight w:val="white"/>
        </w:rPr>
      </w:pPr>
      <w:proofErr w:type="spellStart"/>
      <w:r>
        <w:rPr>
          <w:b/>
          <w:bCs/>
          <w:sz w:val="20"/>
          <w:szCs w:val="20"/>
        </w:rPr>
        <w:t>Dorken</w:t>
      </w:r>
      <w:proofErr w:type="spellEnd"/>
      <w:r>
        <w:rPr>
          <w:b/>
          <w:bCs/>
          <w:sz w:val="20"/>
          <w:szCs w:val="20"/>
        </w:rPr>
        <w:t xml:space="preserve"> Delta</w:t>
      </w:r>
      <w:r>
        <w:rPr>
          <w:sz w:val="20"/>
          <w:szCs w:val="20"/>
        </w:rPr>
        <w:t xml:space="preserve"> jest liderem w zakresie innowacyjnych produktów i rozwiązań systemowych</w:t>
      </w:r>
      <w:r>
        <w:rPr>
          <w:sz w:val="20"/>
          <w:szCs w:val="20"/>
          <w:highlight w:val="white"/>
        </w:rPr>
        <w:t xml:space="preserve"> </w:t>
      </w:r>
      <w:r>
        <w:rPr>
          <w:sz w:val="20"/>
          <w:szCs w:val="20"/>
        </w:rPr>
        <w:t xml:space="preserve">najwyższej jakości </w:t>
      </w:r>
      <w:r>
        <w:rPr>
          <w:sz w:val="20"/>
          <w:szCs w:val="20"/>
          <w:highlight w:val="white"/>
        </w:rPr>
        <w:t xml:space="preserve">dla dachów skośnych oraz płaskich, aranżowanych także jako dachy zielone. Specjalizuje się w obszarze membran dachowych i elewacyjnych, a także kompleksowych akcesoriów. To przedsiębiorstwo rodzinne ze 125-letnią tradycją. Obecnie działa na skalę międzynarodową, posiadając oddziały w 11 krajach oraz licznych przedstawicieli handlowych. Na polskim rynku </w:t>
      </w:r>
      <w:proofErr w:type="spellStart"/>
      <w:r>
        <w:rPr>
          <w:sz w:val="20"/>
          <w:szCs w:val="20"/>
          <w:highlight w:val="white"/>
        </w:rPr>
        <w:t>Dorken</w:t>
      </w:r>
      <w:proofErr w:type="spellEnd"/>
      <w:r>
        <w:rPr>
          <w:sz w:val="20"/>
          <w:szCs w:val="20"/>
          <w:highlight w:val="white"/>
        </w:rPr>
        <w:t xml:space="preserve"> obecny jest od 1992 roku. Jest najchętniej wybieranym partnerem wśród sprzedawców detalicznych, handlowców, architektów i wykonawców w zakresie realizacji dachów skośnych i zielonych. Wyróżnikami </w:t>
      </w:r>
      <w:proofErr w:type="spellStart"/>
      <w:r>
        <w:rPr>
          <w:sz w:val="20"/>
          <w:szCs w:val="20"/>
          <w:highlight w:val="white"/>
        </w:rPr>
        <w:t>Dorken</w:t>
      </w:r>
      <w:proofErr w:type="spellEnd"/>
      <w:r>
        <w:rPr>
          <w:sz w:val="20"/>
          <w:szCs w:val="20"/>
          <w:highlight w:val="white"/>
        </w:rPr>
        <w:t xml:space="preserve"> Delta są innowacyjność, jakość i troska o środowisko.</w:t>
      </w:r>
    </w:p>
    <w:p w14:paraId="6CB2B134" w14:textId="77777777" w:rsidR="0016791F" w:rsidRDefault="0016791F">
      <w:pPr>
        <w:spacing w:after="0" w:line="276" w:lineRule="auto"/>
        <w:jc w:val="both"/>
        <w:rPr>
          <w:sz w:val="20"/>
          <w:szCs w:val="20"/>
          <w:highlight w:val="white"/>
        </w:rPr>
      </w:pPr>
    </w:p>
    <w:p w14:paraId="1E450AC2" w14:textId="77777777" w:rsidR="0016791F" w:rsidRPr="00581789" w:rsidRDefault="00096217">
      <w:pPr>
        <w:spacing w:after="0" w:line="276" w:lineRule="auto"/>
        <w:jc w:val="right"/>
        <w:rPr>
          <w:sz w:val="20"/>
          <w:szCs w:val="20"/>
          <w:lang w:val="en-US"/>
        </w:rPr>
      </w:pPr>
      <w:proofErr w:type="spellStart"/>
      <w:r w:rsidRPr="00581789">
        <w:rPr>
          <w:sz w:val="20"/>
          <w:szCs w:val="20"/>
          <w:lang w:val="en-US"/>
        </w:rPr>
        <w:t>Kontakt</w:t>
      </w:r>
      <w:proofErr w:type="spellEnd"/>
      <w:r w:rsidRPr="00581789">
        <w:rPr>
          <w:sz w:val="20"/>
          <w:szCs w:val="20"/>
          <w:lang w:val="en-US"/>
        </w:rPr>
        <w:t xml:space="preserve"> </w:t>
      </w:r>
      <w:proofErr w:type="spellStart"/>
      <w:r w:rsidRPr="00581789">
        <w:rPr>
          <w:sz w:val="20"/>
          <w:szCs w:val="20"/>
          <w:lang w:val="en-US"/>
        </w:rPr>
        <w:t>dla</w:t>
      </w:r>
      <w:proofErr w:type="spellEnd"/>
      <w:r w:rsidRPr="00581789">
        <w:rPr>
          <w:sz w:val="20"/>
          <w:szCs w:val="20"/>
          <w:lang w:val="en-US"/>
        </w:rPr>
        <w:t xml:space="preserve"> </w:t>
      </w:r>
      <w:proofErr w:type="spellStart"/>
      <w:r w:rsidRPr="00581789">
        <w:rPr>
          <w:sz w:val="20"/>
          <w:szCs w:val="20"/>
          <w:lang w:val="en-US"/>
        </w:rPr>
        <w:t>mediów</w:t>
      </w:r>
      <w:proofErr w:type="spellEnd"/>
      <w:r w:rsidRPr="00581789">
        <w:rPr>
          <w:sz w:val="20"/>
          <w:szCs w:val="20"/>
          <w:lang w:val="en-US"/>
        </w:rPr>
        <w:t xml:space="preserve"> </w:t>
      </w:r>
    </w:p>
    <w:p w14:paraId="59BA797C" w14:textId="77777777" w:rsidR="0016791F" w:rsidRPr="00581789" w:rsidRDefault="00096217">
      <w:pPr>
        <w:spacing w:after="0" w:line="276" w:lineRule="auto"/>
        <w:jc w:val="right"/>
        <w:rPr>
          <w:sz w:val="20"/>
          <w:szCs w:val="20"/>
          <w:lang w:val="en-US"/>
        </w:rPr>
      </w:pPr>
      <w:r w:rsidRPr="00581789">
        <w:rPr>
          <w:sz w:val="20"/>
          <w:szCs w:val="20"/>
          <w:lang w:val="en-US"/>
        </w:rPr>
        <w:t>Paweł Skowron</w:t>
      </w:r>
    </w:p>
    <w:p w14:paraId="61D36F0C" w14:textId="77777777" w:rsidR="0016791F" w:rsidRPr="00581789" w:rsidRDefault="00096217">
      <w:pPr>
        <w:spacing w:after="0" w:line="276" w:lineRule="auto"/>
        <w:jc w:val="right"/>
        <w:rPr>
          <w:sz w:val="20"/>
          <w:szCs w:val="20"/>
          <w:lang w:val="en-US"/>
        </w:rPr>
      </w:pPr>
      <w:r w:rsidRPr="00581789">
        <w:rPr>
          <w:sz w:val="20"/>
          <w:szCs w:val="20"/>
          <w:lang w:val="en-US"/>
        </w:rPr>
        <w:t>Account Executive</w:t>
      </w:r>
    </w:p>
    <w:p w14:paraId="075819DF" w14:textId="77777777" w:rsidR="0016791F" w:rsidRPr="00581789" w:rsidRDefault="00096217">
      <w:pPr>
        <w:spacing w:after="0" w:line="276" w:lineRule="auto"/>
        <w:jc w:val="right"/>
        <w:rPr>
          <w:sz w:val="20"/>
          <w:szCs w:val="20"/>
          <w:lang w:val="en-US"/>
        </w:rPr>
      </w:pPr>
      <w:r w:rsidRPr="00581789">
        <w:rPr>
          <w:sz w:val="20"/>
          <w:szCs w:val="20"/>
          <w:lang w:val="en-US"/>
        </w:rPr>
        <w:t>Tel. + 48 796 699 177</w:t>
      </w:r>
    </w:p>
    <w:p w14:paraId="59E532D0" w14:textId="77777777" w:rsidR="0016791F" w:rsidRPr="00581789" w:rsidRDefault="00096217">
      <w:pPr>
        <w:spacing w:after="0" w:line="276" w:lineRule="auto"/>
        <w:jc w:val="right"/>
        <w:rPr>
          <w:sz w:val="20"/>
          <w:szCs w:val="20"/>
          <w:lang w:val="en-US"/>
        </w:rPr>
      </w:pPr>
      <w:r w:rsidRPr="00581789">
        <w:rPr>
          <w:sz w:val="20"/>
          <w:szCs w:val="20"/>
          <w:lang w:val="en-US"/>
        </w:rPr>
        <w:t>E-mail: pawel.skowron@goodonepr.pl</w:t>
      </w:r>
    </w:p>
    <w:p w14:paraId="48DB353F" w14:textId="77777777" w:rsidR="0016791F" w:rsidRPr="00581789" w:rsidRDefault="0016791F">
      <w:pPr>
        <w:spacing w:after="0" w:line="276" w:lineRule="auto"/>
        <w:rPr>
          <w:sz w:val="20"/>
          <w:szCs w:val="20"/>
          <w:lang w:val="en-US"/>
        </w:rPr>
      </w:pPr>
    </w:p>
    <w:sectPr w:rsidR="0016791F" w:rsidRPr="00581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8C23A" w14:textId="77777777" w:rsidR="00403E88" w:rsidRDefault="00403E88">
      <w:pPr>
        <w:spacing w:after="0" w:line="240" w:lineRule="auto"/>
      </w:pPr>
      <w:r>
        <w:separator/>
      </w:r>
    </w:p>
  </w:endnote>
  <w:endnote w:type="continuationSeparator" w:id="0">
    <w:p w14:paraId="6FDA6B49" w14:textId="77777777" w:rsidR="00403E88" w:rsidRDefault="00403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8948DF0-11D4-47C8-A845-FA7B5605E546}"/>
    <w:embedBold r:id="rId2" w:fontKey="{A3079653-7079-4A09-A7A0-FADE35AAEC57}"/>
    <w:embedItalic r:id="rId3" w:fontKey="{647B1C5D-074F-418D-B147-BB2B932C101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E1417370-1174-4A37-A7B6-A2D1B1B6468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E0854C93-CE2B-4A08-8E9F-B756D1A9194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7C0CA945-CE42-4FE1-8421-C82CB542A2E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1A0732" w14:textId="77777777" w:rsidR="00581789" w:rsidRDefault="005817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CEE94" w14:textId="77777777" w:rsidR="00581789" w:rsidRDefault="005817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AC2A6" w14:textId="77777777" w:rsidR="00581789" w:rsidRDefault="005817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3925E" w14:textId="77777777" w:rsidR="00403E88" w:rsidRDefault="00403E88">
      <w:pPr>
        <w:spacing w:after="0" w:line="240" w:lineRule="auto"/>
      </w:pPr>
      <w:r>
        <w:separator/>
      </w:r>
    </w:p>
  </w:footnote>
  <w:footnote w:type="continuationSeparator" w:id="0">
    <w:p w14:paraId="0E52DB86" w14:textId="77777777" w:rsidR="00403E88" w:rsidRDefault="00403E88">
      <w:pPr>
        <w:spacing w:after="0" w:line="240" w:lineRule="auto"/>
      </w:pPr>
      <w:r>
        <w:continuationSeparator/>
      </w:r>
    </w:p>
  </w:footnote>
  <w:footnote w:id="1">
    <w:p w14:paraId="45AE6D51" w14:textId="77777777" w:rsidR="0016791F" w:rsidRDefault="000962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Badania właściwości izolacyjnych poddasza o powierzchni 100 m² przeprowadzone przez Instytut Fraunhofera w </w:t>
      </w:r>
      <w:proofErr w:type="spellStart"/>
      <w:r>
        <w:rPr>
          <w:color w:val="000000"/>
          <w:sz w:val="20"/>
          <w:szCs w:val="20"/>
        </w:rPr>
        <w:t>Holzkirchen</w:t>
      </w:r>
      <w:proofErr w:type="spellEnd"/>
      <w:r>
        <w:rPr>
          <w:color w:val="000000"/>
          <w:sz w:val="20"/>
          <w:szCs w:val="20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0C245" w14:textId="77777777" w:rsidR="00581789" w:rsidRDefault="005817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559F91" w14:textId="77777777" w:rsidR="0016791F" w:rsidRDefault="0009621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pl-PL"/>
      </w:rPr>
      <w:drawing>
        <wp:anchor distT="0" distB="0" distL="0" distR="0" simplePos="0" relativeHeight="251658240" behindDoc="1" locked="0" layoutInCell="1" hidden="0" allowOverlap="1" wp14:anchorId="1431D96A" wp14:editId="576E8342">
          <wp:simplePos x="0" y="0"/>
          <wp:positionH relativeFrom="column">
            <wp:posOffset>-899792</wp:posOffset>
          </wp:positionH>
          <wp:positionV relativeFrom="paragraph">
            <wp:posOffset>-638808</wp:posOffset>
          </wp:positionV>
          <wp:extent cx="7554593" cy="10858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-1" b="89843"/>
                  <a:stretch>
                    <a:fillRect/>
                  </a:stretch>
                </pic:blipFill>
                <pic:spPr>
                  <a:xfrm>
                    <a:off x="0" y="0"/>
                    <a:ext cx="7554593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CF562" w14:textId="77777777" w:rsidR="00581789" w:rsidRDefault="0058178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91F"/>
    <w:rsid w:val="00096217"/>
    <w:rsid w:val="00153176"/>
    <w:rsid w:val="0016791F"/>
    <w:rsid w:val="00403E88"/>
    <w:rsid w:val="00450174"/>
    <w:rsid w:val="004B08E3"/>
    <w:rsid w:val="00581789"/>
    <w:rsid w:val="006A571E"/>
    <w:rsid w:val="007057FC"/>
    <w:rsid w:val="0097560F"/>
    <w:rsid w:val="00A462B1"/>
    <w:rsid w:val="00C76182"/>
    <w:rsid w:val="00F91CE9"/>
    <w:rsid w:val="00FB0656"/>
    <w:rsid w:val="00FD25DC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ABE10"/>
  <w15:docId w15:val="{C0D12F3A-FE44-436E-868F-A523A4AE6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kstprzypisukocowego">
    <w:name w:val="endnote text"/>
    <w:link w:val="TekstprzypisukocowegoZnak"/>
    <w:uiPriority w:val="99"/>
    <w:semiHidden/>
    <w:unhideWhenUsed/>
    <w:rsid w:val="00834B2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4B2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4B2D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586C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6CD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6CDD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6CDD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586C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6C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6C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6CDD"/>
    <w:rPr>
      <w:b/>
      <w:bCs/>
      <w:sz w:val="20"/>
      <w:szCs w:val="20"/>
    </w:rPr>
  </w:style>
  <w:style w:type="paragraph" w:styleId="Akapitzlist">
    <w:name w:val="List Paragraph"/>
    <w:uiPriority w:val="34"/>
    <w:qFormat/>
    <w:rsid w:val="00DF6737"/>
    <w:pPr>
      <w:ind w:left="720"/>
      <w:contextualSpacing/>
    </w:pPr>
  </w:style>
  <w:style w:type="paragraph" w:styleId="Tekstdymka">
    <w:name w:val="Balloon Text"/>
    <w:link w:val="TekstdymkaZnak"/>
    <w:uiPriority w:val="99"/>
    <w:semiHidden/>
    <w:unhideWhenUsed/>
    <w:rsid w:val="00041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39D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961FE"/>
    <w:pPr>
      <w:spacing w:after="0" w:line="240" w:lineRule="auto"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581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1789"/>
  </w:style>
  <w:style w:type="paragraph" w:styleId="Stopka">
    <w:name w:val="footer"/>
    <w:basedOn w:val="Normalny"/>
    <w:link w:val="StopkaZnak"/>
    <w:uiPriority w:val="99"/>
    <w:unhideWhenUsed/>
    <w:rsid w:val="005817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1789"/>
  </w:style>
  <w:style w:type="paragraph" w:customStyle="1" w:styleId="Normalny1">
    <w:name w:val="Normalny1"/>
    <w:basedOn w:val="Normalny"/>
    <w:pPr>
      <w:spacing w:line="256" w:lineRule="auto"/>
    </w:pPr>
    <w:rPr>
      <w:kern w:val="2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EPhKUDlo079z+7/gwV+HPYz3hw==">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1017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Adamska</dc:creator>
  <cp:lastModifiedBy>PR2024</cp:lastModifiedBy>
  <cp:revision>8</cp:revision>
  <dcterms:created xsi:type="dcterms:W3CDTF">2026-09-28T13:31:00Z</dcterms:created>
  <dcterms:modified xsi:type="dcterms:W3CDTF">2026-10-01T09:21:00Z</dcterms:modified>
</cp:coreProperties>
</file>