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vertAnchor="page" w:horzAnchor="margin" w:tblpY="2949"/>
        <w:tblW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</w:tblGrid>
      <w:tr w:rsidR="00132B37" w:rsidRPr="00030E86" w14:paraId="4A30271C" w14:textId="77777777" w:rsidTr="0D68A10D">
        <w:trPr>
          <w:trHeight w:hRule="exact" w:val="238"/>
        </w:trPr>
        <w:tc>
          <w:tcPr>
            <w:tcW w:w="2835" w:type="dxa"/>
          </w:tcPr>
          <w:p w14:paraId="45A44677" w14:textId="1F3EB86C" w:rsidR="00132B37" w:rsidRPr="00030E86" w:rsidRDefault="00915499" w:rsidP="00A3354A">
            <w:pPr>
              <w:pStyle w:val="Intitul"/>
              <w:framePr w:wrap="auto" w:vAnchor="margin" w:hAnchor="text" w:yAlign="inline"/>
            </w:pPr>
            <w:proofErr w:type="spellStart"/>
            <w:r>
              <w:t>Informacja</w:t>
            </w:r>
            <w:proofErr w:type="spellEnd"/>
            <w:r>
              <w:t xml:space="preserve"> </w:t>
            </w:r>
            <w:proofErr w:type="spellStart"/>
            <w:r>
              <w:t>prasowa</w:t>
            </w:r>
            <w:proofErr w:type="spellEnd"/>
          </w:p>
        </w:tc>
      </w:tr>
      <w:tr w:rsidR="00132B37" w:rsidRPr="00030E86" w14:paraId="5E5B175B" w14:textId="77777777" w:rsidTr="000C2750">
        <w:trPr>
          <w:trHeight w:hRule="exact" w:val="68"/>
        </w:trPr>
        <w:tc>
          <w:tcPr>
            <w:tcW w:w="2835" w:type="dxa"/>
          </w:tcPr>
          <w:p w14:paraId="34593BE2" w14:textId="77777777" w:rsidR="00132B37" w:rsidRPr="00030E86" w:rsidRDefault="00132B37" w:rsidP="0D68A10D">
            <w:pPr>
              <w:rPr>
                <w:highlight w:val="yellow"/>
              </w:rPr>
            </w:pPr>
          </w:p>
        </w:tc>
      </w:tr>
      <w:tr w:rsidR="00132B37" w:rsidRPr="00030E86" w14:paraId="60BF03D6" w14:textId="77777777" w:rsidTr="0D68A10D">
        <w:trPr>
          <w:trHeight w:hRule="exact" w:val="160"/>
        </w:trPr>
        <w:tc>
          <w:tcPr>
            <w:tcW w:w="2835" w:type="dxa"/>
          </w:tcPr>
          <w:p w14:paraId="679BD81F" w14:textId="11ECF153" w:rsidR="00132B37" w:rsidRPr="00030E86" w:rsidRDefault="00F845B0" w:rsidP="0D68A10D">
            <w:pPr>
              <w:pStyle w:val="Data"/>
              <w:framePr w:wrap="auto" w:vAnchor="margin" w:hAnchor="text" w:yAlign="inline"/>
              <w:rPr>
                <w:highlight w:val="yellow"/>
                <w:lang w:val="en-US"/>
              </w:rPr>
            </w:pPr>
            <w:r>
              <w:rPr>
                <w:lang w:val="en-US"/>
              </w:rPr>
              <w:t>2</w:t>
            </w:r>
            <w:r w:rsidR="005E5236">
              <w:rPr>
                <w:lang w:val="en-US"/>
              </w:rPr>
              <w:t>9</w:t>
            </w:r>
            <w:r w:rsidR="0097579C" w:rsidRPr="00503CCA">
              <w:rPr>
                <w:lang w:val="en-US"/>
              </w:rPr>
              <w:t xml:space="preserve"> </w:t>
            </w:r>
            <w:r w:rsidR="00915499">
              <w:rPr>
                <w:lang w:val="en-US"/>
              </w:rPr>
              <w:t>września</w:t>
            </w:r>
            <w:r w:rsidR="0097579C" w:rsidRPr="00503CCA">
              <w:rPr>
                <w:lang w:val="en-US"/>
              </w:rPr>
              <w:t xml:space="preserve"> </w:t>
            </w:r>
            <w:r w:rsidR="00730221" w:rsidRPr="00503CCA">
              <w:rPr>
                <w:lang w:val="en-US"/>
              </w:rPr>
              <w:t>202</w:t>
            </w:r>
            <w:r w:rsidR="000C2750">
              <w:rPr>
                <w:lang w:val="en-US"/>
              </w:rPr>
              <w:t>6</w:t>
            </w:r>
          </w:p>
        </w:tc>
      </w:tr>
    </w:tbl>
    <w:p w14:paraId="23020A30" w14:textId="77777777" w:rsidR="00811C82" w:rsidRPr="00811C82" w:rsidRDefault="00811C82" w:rsidP="00811C82">
      <w:pPr>
        <w:pStyle w:val="Textedesaisie"/>
        <w:jc w:val="center"/>
        <w:rPr>
          <w:rFonts w:asciiTheme="majorHAnsi" w:hAnsiTheme="majorHAnsi" w:cstheme="majorHAnsi"/>
          <w:b/>
          <w:i/>
          <w:iCs/>
          <w:color w:val="050033" w:themeColor="accent3"/>
          <w:sz w:val="54"/>
          <w:szCs w:val="54"/>
          <w:lang w:val="pl-PL"/>
        </w:rPr>
      </w:pPr>
      <w:r w:rsidRPr="00811C82">
        <w:rPr>
          <w:rFonts w:asciiTheme="majorHAnsi" w:hAnsiTheme="majorHAnsi" w:cstheme="majorHAnsi"/>
          <w:b/>
          <w:i/>
          <w:iCs/>
          <w:color w:val="050033" w:themeColor="accent3"/>
          <w:sz w:val="54"/>
          <w:szCs w:val="54"/>
          <w:lang w:val="pl-PL"/>
        </w:rPr>
        <w:t>Accor wzmacnia obecność w Albanii. Nowe obiekty w Tiranie i nadmorskich kurortach</w:t>
      </w:r>
    </w:p>
    <w:p w14:paraId="4985F201" w14:textId="77777777" w:rsidR="000849D2" w:rsidRPr="000849D2" w:rsidRDefault="000849D2" w:rsidP="000849D2">
      <w:pPr>
        <w:pStyle w:val="Textedesaisie"/>
        <w:jc w:val="center"/>
        <w:rPr>
          <w:b/>
          <w:bCs/>
          <w:lang w:val="pl-PL"/>
        </w:rPr>
      </w:pPr>
    </w:p>
    <w:p w14:paraId="5541D788" w14:textId="23EFF240" w:rsidR="007338CF" w:rsidRDefault="000A7C67" w:rsidP="007338CF">
      <w:pPr>
        <w:pStyle w:val="Textedesaisie"/>
        <w:jc w:val="center"/>
        <w:rPr>
          <w:b/>
          <w:bCs/>
          <w:lang w:val="pl-PL"/>
        </w:rPr>
      </w:pPr>
      <w:r w:rsidRPr="000A7C67">
        <w:rPr>
          <w:b/>
          <w:bCs/>
          <w:lang w:val="pl-PL"/>
        </w:rPr>
        <w:t xml:space="preserve">Do portfolio </w:t>
      </w:r>
      <w:r>
        <w:rPr>
          <w:b/>
          <w:bCs/>
          <w:lang w:val="pl-PL"/>
        </w:rPr>
        <w:t>g</w:t>
      </w:r>
      <w:r w:rsidRPr="000A7C67">
        <w:rPr>
          <w:b/>
          <w:bCs/>
          <w:lang w:val="pl-PL"/>
        </w:rPr>
        <w:t xml:space="preserve">rupy dołączą marki </w:t>
      </w:r>
      <w:proofErr w:type="spellStart"/>
      <w:r w:rsidRPr="000A7C67">
        <w:rPr>
          <w:b/>
          <w:bCs/>
          <w:lang w:val="pl-PL"/>
        </w:rPr>
        <w:t>Handwritten</w:t>
      </w:r>
      <w:proofErr w:type="spellEnd"/>
      <w:r w:rsidRPr="000A7C67">
        <w:rPr>
          <w:b/>
          <w:bCs/>
          <w:lang w:val="pl-PL"/>
        </w:rPr>
        <w:t xml:space="preserve"> Collection, </w:t>
      </w:r>
      <w:proofErr w:type="spellStart"/>
      <w:r w:rsidRPr="000A7C67">
        <w:rPr>
          <w:b/>
          <w:bCs/>
          <w:lang w:val="pl-PL"/>
        </w:rPr>
        <w:t>Novotel</w:t>
      </w:r>
      <w:proofErr w:type="spellEnd"/>
      <w:r w:rsidRPr="000A7C67">
        <w:rPr>
          <w:b/>
          <w:bCs/>
          <w:lang w:val="pl-PL"/>
        </w:rPr>
        <w:t xml:space="preserve"> i </w:t>
      </w:r>
      <w:proofErr w:type="spellStart"/>
      <w:r w:rsidRPr="000A7C67">
        <w:rPr>
          <w:b/>
          <w:bCs/>
          <w:lang w:val="pl-PL"/>
        </w:rPr>
        <w:t>Swissôtel</w:t>
      </w:r>
      <w:proofErr w:type="spellEnd"/>
      <w:r w:rsidRPr="000A7C67">
        <w:rPr>
          <w:b/>
          <w:bCs/>
          <w:lang w:val="pl-PL"/>
        </w:rPr>
        <w:t>, odpowiadając na rosnące znaczenie Albanii na turystycznej mapie Europy</w:t>
      </w:r>
      <w:r w:rsidR="007338CF" w:rsidRPr="007338CF">
        <w:rPr>
          <w:b/>
          <w:bCs/>
          <w:lang w:val="pl-PL"/>
        </w:rPr>
        <w:t>.</w:t>
      </w:r>
    </w:p>
    <w:p w14:paraId="5982CA21" w14:textId="77777777" w:rsidR="007338CF" w:rsidRDefault="007338CF" w:rsidP="00391F74">
      <w:pPr>
        <w:pStyle w:val="Textedesaisie"/>
        <w:rPr>
          <w:b/>
          <w:bCs/>
          <w:lang w:val="pl-PL"/>
        </w:rPr>
      </w:pPr>
    </w:p>
    <w:p w14:paraId="6DC49B51" w14:textId="77777777" w:rsidR="00BB39F7" w:rsidRPr="00BB39F7" w:rsidRDefault="00EE3C97" w:rsidP="00BB39F7">
      <w:pPr>
        <w:pStyle w:val="Textedesaisie"/>
        <w:rPr>
          <w:i/>
          <w:iCs/>
          <w:lang w:val="pl-PL"/>
        </w:rPr>
      </w:pPr>
      <w:r w:rsidRPr="00EE3C97">
        <w:rPr>
          <w:b/>
          <w:bCs/>
          <w:lang w:val="pl-PL"/>
        </w:rPr>
        <w:t>Tirana, Albania</w:t>
      </w:r>
      <w:r w:rsidRPr="00EE3C97">
        <w:rPr>
          <w:lang w:val="pl-PL"/>
        </w:rPr>
        <w:t xml:space="preserve"> – </w:t>
      </w:r>
      <w:r w:rsidR="00BB39F7" w:rsidRPr="00BB39F7">
        <w:rPr>
          <w:lang w:val="pl-PL"/>
        </w:rPr>
        <w:t xml:space="preserve">Accor, wiodąca grupa hotelowa na świecie, rozwija swoją obecność w Albanii, rozszerzając portfolio o kolejne hotele i nowe marki. Obecnie w kraju działają trzy obiekty pod markami grupy, a w kolejnych latach dołączą do nich pierwsze hotele </w:t>
      </w:r>
      <w:proofErr w:type="spellStart"/>
      <w:r w:rsidR="00BB39F7" w:rsidRPr="00BB39F7">
        <w:rPr>
          <w:lang w:val="pl-PL"/>
        </w:rPr>
        <w:t>Handwritten</w:t>
      </w:r>
      <w:proofErr w:type="spellEnd"/>
      <w:r w:rsidR="00BB39F7" w:rsidRPr="00BB39F7">
        <w:rPr>
          <w:lang w:val="pl-PL"/>
        </w:rPr>
        <w:t xml:space="preserve"> Collection i </w:t>
      </w:r>
      <w:proofErr w:type="spellStart"/>
      <w:r w:rsidR="00BB39F7" w:rsidRPr="00BB39F7">
        <w:rPr>
          <w:lang w:val="pl-PL"/>
        </w:rPr>
        <w:t>Novotel</w:t>
      </w:r>
      <w:proofErr w:type="spellEnd"/>
      <w:r w:rsidR="00BB39F7" w:rsidRPr="00BB39F7">
        <w:rPr>
          <w:lang w:val="pl-PL"/>
        </w:rPr>
        <w:t xml:space="preserve"> w Tiranie oraz </w:t>
      </w:r>
      <w:proofErr w:type="spellStart"/>
      <w:r w:rsidR="00BB39F7" w:rsidRPr="00BB39F7">
        <w:rPr>
          <w:lang w:val="pl-PL"/>
        </w:rPr>
        <w:t>Swissôtel</w:t>
      </w:r>
      <w:proofErr w:type="spellEnd"/>
      <w:r w:rsidR="00BB39F7" w:rsidRPr="00BB39F7">
        <w:rPr>
          <w:lang w:val="pl-PL"/>
        </w:rPr>
        <w:t xml:space="preserve"> w wybranych lokalizacjach nadmorskich. Rosnąca obecność Accor w Albanii odpowiada na coraz większe zainteresowanie tym kierunkiem wśród polskich podróżnych, których przyciągają atrakcyjne wybrzeże, autentyczna kultura oraz nowoczesna infrastruktura turystyczna.</w:t>
      </w:r>
    </w:p>
    <w:p w14:paraId="5CFA7F7E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23190518" w14:textId="6051DDE6" w:rsidR="00EE3C97" w:rsidRPr="005E5236" w:rsidRDefault="00EE3C97" w:rsidP="00EE3C97">
      <w:pPr>
        <w:pStyle w:val="Textedesaisie"/>
      </w:pPr>
      <w:r w:rsidRPr="00EE3C97">
        <w:rPr>
          <w:lang w:val="pl-PL"/>
        </w:rPr>
        <w:t xml:space="preserve">Plany rozwoju Accor </w:t>
      </w:r>
      <w:r>
        <w:rPr>
          <w:lang w:val="pl-PL"/>
        </w:rPr>
        <w:t>wpisują</w:t>
      </w:r>
      <w:r w:rsidRPr="00EE3C97">
        <w:rPr>
          <w:lang w:val="pl-PL"/>
        </w:rPr>
        <w:t xml:space="preserve"> się w rosnącą pozycję Albanii na turystycznej mapie Europy. W 2025 roku kraj odwiedziło 12,4 mln gości zagranicznych, a Albania jest coraz częściej postrzegana jako jedna z najbardziej dynamicznych i najszybciej rozwijających się destynacji w Europie. </w:t>
      </w:r>
      <w:r w:rsidRPr="005E5236">
        <w:t xml:space="preserve">Nowe </w:t>
      </w:r>
      <w:proofErr w:type="spellStart"/>
      <w:r w:rsidRPr="005E5236">
        <w:t>hotele</w:t>
      </w:r>
      <w:proofErr w:type="spellEnd"/>
      <w:r w:rsidRPr="005E5236">
        <w:t xml:space="preserve"> </w:t>
      </w:r>
      <w:proofErr w:type="spellStart"/>
      <w:r w:rsidRPr="005E5236">
        <w:t>uzupełnią</w:t>
      </w:r>
      <w:proofErr w:type="spellEnd"/>
      <w:r w:rsidRPr="005E5236">
        <w:t xml:space="preserve"> portfolio </w:t>
      </w:r>
      <w:proofErr w:type="spellStart"/>
      <w:r w:rsidRPr="005E5236">
        <w:t>grupy</w:t>
      </w:r>
      <w:proofErr w:type="spellEnd"/>
      <w:r w:rsidR="00E57D0D" w:rsidRPr="005E5236">
        <w:t>,</w:t>
      </w:r>
      <w:r w:rsidRPr="005E5236">
        <w:t xml:space="preserve"> </w:t>
      </w:r>
      <w:proofErr w:type="spellStart"/>
      <w:r w:rsidRPr="005E5236">
        <w:t>które</w:t>
      </w:r>
      <w:proofErr w:type="spellEnd"/>
      <w:r w:rsidRPr="005E5236">
        <w:t xml:space="preserve"> </w:t>
      </w:r>
      <w:proofErr w:type="spellStart"/>
      <w:r w:rsidRPr="005E5236">
        <w:t>obejmuje</w:t>
      </w:r>
      <w:proofErr w:type="spellEnd"/>
      <w:r w:rsidRPr="005E5236">
        <w:t xml:space="preserve"> </w:t>
      </w:r>
      <w:proofErr w:type="spellStart"/>
      <w:r w:rsidRPr="005E5236">
        <w:t>już</w:t>
      </w:r>
      <w:proofErr w:type="spellEnd"/>
      <w:r w:rsidRPr="005E5236">
        <w:t xml:space="preserve"> </w:t>
      </w:r>
      <w:proofErr w:type="spellStart"/>
      <w:r w:rsidRPr="005E5236">
        <w:t>Mövenpick</w:t>
      </w:r>
      <w:proofErr w:type="spellEnd"/>
      <w:r w:rsidRPr="005E5236">
        <w:t xml:space="preserve"> Hotel </w:t>
      </w:r>
      <w:proofErr w:type="spellStart"/>
      <w:r w:rsidRPr="005E5236">
        <w:t>Lalez</w:t>
      </w:r>
      <w:proofErr w:type="spellEnd"/>
      <w:r w:rsidRPr="005E5236">
        <w:t xml:space="preserve"> Durres, Mercure Tirana </w:t>
      </w:r>
      <w:proofErr w:type="spellStart"/>
      <w:r w:rsidRPr="005E5236">
        <w:t>oraz</w:t>
      </w:r>
      <w:proofErr w:type="spellEnd"/>
      <w:r w:rsidRPr="005E5236">
        <w:t xml:space="preserve"> Green Coast Hotel </w:t>
      </w:r>
      <w:proofErr w:type="spellStart"/>
      <w:r w:rsidRPr="005E5236">
        <w:t>MGallery</w:t>
      </w:r>
      <w:proofErr w:type="spellEnd"/>
      <w:r w:rsidRPr="005E5236">
        <w:t xml:space="preserve"> Collection.</w:t>
      </w:r>
    </w:p>
    <w:p w14:paraId="6215E40A" w14:textId="77777777" w:rsidR="00EE3C97" w:rsidRPr="005E5236" w:rsidRDefault="00EE3C97" w:rsidP="00EE3C97">
      <w:pPr>
        <w:pStyle w:val="Textedesaisie"/>
      </w:pPr>
    </w:p>
    <w:p w14:paraId="11E51C26" w14:textId="77777777" w:rsid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– </w:t>
      </w:r>
      <w:r w:rsidRPr="00EE3C97">
        <w:rPr>
          <w:i/>
          <w:iCs/>
          <w:lang w:val="pl-PL"/>
        </w:rPr>
        <w:t>Dzięki naturalnemu pięknu, autentycznej kulturze i szybko rozwijającej się infrastrukturze turystycznej Albania staje się jednym z najbardziej interesujących rynków hotelarskich w regionie. Współpracując z partnerami, którzy podzielają nasze podejście do gościnności, oraz z doświadczonymi operatorami, będziemy mogli dalej wzmacniać naszą pozycję w tym kraju i odpowiadać na zmieniające się potrzeby podróżnych z Albanii i z zagranicy</w:t>
      </w:r>
      <w:r w:rsidRPr="00EE3C97">
        <w:rPr>
          <w:lang w:val="pl-PL"/>
        </w:rPr>
        <w:t xml:space="preserve"> – mówi </w:t>
      </w:r>
      <w:r w:rsidRPr="00EE3C97">
        <w:rPr>
          <w:b/>
          <w:bCs/>
          <w:lang w:val="pl-PL"/>
        </w:rPr>
        <w:t xml:space="preserve">Philippe </w:t>
      </w:r>
      <w:proofErr w:type="spellStart"/>
      <w:r w:rsidRPr="00EE3C97">
        <w:rPr>
          <w:b/>
          <w:bCs/>
          <w:lang w:val="pl-PL"/>
        </w:rPr>
        <w:t>Bijaoui</w:t>
      </w:r>
      <w:proofErr w:type="spellEnd"/>
      <w:r w:rsidRPr="00EE3C97">
        <w:rPr>
          <w:b/>
          <w:bCs/>
          <w:lang w:val="pl-PL"/>
        </w:rPr>
        <w:t xml:space="preserve">, Chief Development </w:t>
      </w:r>
      <w:proofErr w:type="spellStart"/>
      <w:r w:rsidRPr="00EE3C97">
        <w:rPr>
          <w:b/>
          <w:bCs/>
          <w:lang w:val="pl-PL"/>
        </w:rPr>
        <w:t>Officer</w:t>
      </w:r>
      <w:proofErr w:type="spellEnd"/>
      <w:r w:rsidRPr="00EE3C97">
        <w:rPr>
          <w:b/>
          <w:bCs/>
          <w:lang w:val="pl-PL"/>
        </w:rPr>
        <w:t xml:space="preserve"> Europe &amp; </w:t>
      </w:r>
      <w:proofErr w:type="spellStart"/>
      <w:r w:rsidRPr="00EE3C97">
        <w:rPr>
          <w:b/>
          <w:bCs/>
          <w:lang w:val="pl-PL"/>
        </w:rPr>
        <w:t>North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Africa</w:t>
      </w:r>
      <w:proofErr w:type="spellEnd"/>
      <w:r w:rsidRPr="00EE3C97">
        <w:rPr>
          <w:b/>
          <w:bCs/>
          <w:lang w:val="pl-PL"/>
        </w:rPr>
        <w:t xml:space="preserve"> Premium, </w:t>
      </w:r>
      <w:proofErr w:type="spellStart"/>
      <w:r w:rsidRPr="00EE3C97">
        <w:rPr>
          <w:b/>
          <w:bCs/>
          <w:lang w:val="pl-PL"/>
        </w:rPr>
        <w:t>Midscale</w:t>
      </w:r>
      <w:proofErr w:type="spellEnd"/>
      <w:r w:rsidRPr="00EE3C97">
        <w:rPr>
          <w:b/>
          <w:bCs/>
          <w:lang w:val="pl-PL"/>
        </w:rPr>
        <w:t xml:space="preserve">, </w:t>
      </w:r>
      <w:proofErr w:type="spellStart"/>
      <w:r w:rsidRPr="00EE3C97">
        <w:rPr>
          <w:b/>
          <w:bCs/>
          <w:lang w:val="pl-PL"/>
        </w:rPr>
        <w:t>Economy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Brands</w:t>
      </w:r>
      <w:proofErr w:type="spellEnd"/>
      <w:r w:rsidRPr="00EE3C97">
        <w:rPr>
          <w:b/>
          <w:bCs/>
          <w:lang w:val="pl-PL"/>
        </w:rPr>
        <w:t xml:space="preserve"> w Accor</w:t>
      </w:r>
      <w:r w:rsidRPr="00EE3C97">
        <w:rPr>
          <w:lang w:val="pl-PL"/>
        </w:rPr>
        <w:t>.</w:t>
      </w:r>
    </w:p>
    <w:p w14:paraId="0B7F6BA2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1D759AA6" w14:textId="77777777" w:rsidR="00EE3C97" w:rsidRP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Do portfolio Accor w Albanii dołączą: </w:t>
      </w:r>
    </w:p>
    <w:p w14:paraId="43BA98AA" w14:textId="15640710" w:rsidR="00EE3C97" w:rsidRDefault="00EE3C97" w:rsidP="00EE3C97">
      <w:pPr>
        <w:pStyle w:val="Textedesaisie"/>
        <w:rPr>
          <w:lang w:val="pl-PL"/>
        </w:rPr>
      </w:pPr>
      <w:r w:rsidRPr="00EE3C97">
        <w:rPr>
          <w:b/>
          <w:bCs/>
          <w:lang w:val="pl-PL"/>
        </w:rPr>
        <w:t xml:space="preserve">Hotel NOÉM Tirana – </w:t>
      </w:r>
      <w:proofErr w:type="spellStart"/>
      <w:r w:rsidRPr="00EE3C97">
        <w:rPr>
          <w:b/>
          <w:bCs/>
          <w:lang w:val="pl-PL"/>
        </w:rPr>
        <w:t>Handwritten</w:t>
      </w:r>
      <w:proofErr w:type="spellEnd"/>
      <w:r w:rsidRPr="00EE3C97">
        <w:rPr>
          <w:b/>
          <w:bCs/>
          <w:lang w:val="pl-PL"/>
        </w:rPr>
        <w:t xml:space="preserve"> Collection</w:t>
      </w:r>
      <w:r w:rsidRPr="00EE3C97">
        <w:rPr>
          <w:lang w:val="pl-PL"/>
        </w:rPr>
        <w:t xml:space="preserve"> – </w:t>
      </w:r>
      <w:r w:rsidR="00E57D0D">
        <w:rPr>
          <w:lang w:val="pl-PL"/>
        </w:rPr>
        <w:t>nowo</w:t>
      </w:r>
      <w:r w:rsidRPr="00EE3C97">
        <w:rPr>
          <w:lang w:val="pl-PL"/>
        </w:rPr>
        <w:t xml:space="preserve"> wybudowany </w:t>
      </w:r>
      <w:r w:rsidR="00997C81">
        <w:rPr>
          <w:lang w:val="pl-PL"/>
        </w:rPr>
        <w:t>hotel</w:t>
      </w:r>
      <w:r w:rsidRPr="00EE3C97">
        <w:rPr>
          <w:lang w:val="pl-PL"/>
        </w:rPr>
        <w:t xml:space="preserve"> przyjmie pierwszych gości </w:t>
      </w:r>
      <w:r w:rsidR="009942DF">
        <w:rPr>
          <w:lang w:val="pl-PL"/>
        </w:rPr>
        <w:t>jeszcze w tym</w:t>
      </w:r>
      <w:r w:rsidRPr="00EE3C97">
        <w:rPr>
          <w:lang w:val="pl-PL"/>
        </w:rPr>
        <w:t xml:space="preserve"> roku</w:t>
      </w:r>
      <w:r w:rsidR="00AB44AA">
        <w:rPr>
          <w:lang w:val="pl-PL"/>
        </w:rPr>
        <w:t xml:space="preserve"> w dzielnicy Don Bosco, około dwóch kilometrów</w:t>
      </w:r>
      <w:r w:rsidRPr="00EE3C97">
        <w:rPr>
          <w:lang w:val="pl-PL"/>
        </w:rPr>
        <w:t xml:space="preserve"> od placu </w:t>
      </w:r>
      <w:proofErr w:type="spellStart"/>
      <w:r w:rsidRPr="00EE3C97">
        <w:rPr>
          <w:lang w:val="pl-PL"/>
        </w:rPr>
        <w:t>Skanderbega</w:t>
      </w:r>
      <w:proofErr w:type="spellEnd"/>
      <w:r w:rsidRPr="00EE3C97">
        <w:rPr>
          <w:lang w:val="pl-PL"/>
        </w:rPr>
        <w:t xml:space="preserve">. Inwestorem projektu jest lokalny przedsiębiorca </w:t>
      </w:r>
      <w:proofErr w:type="spellStart"/>
      <w:r w:rsidRPr="00EE3C97">
        <w:rPr>
          <w:lang w:val="pl-PL"/>
        </w:rPr>
        <w:t>Emiljan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Moçka</w:t>
      </w:r>
      <w:proofErr w:type="spellEnd"/>
      <w:r w:rsidRPr="00EE3C97">
        <w:rPr>
          <w:lang w:val="pl-PL"/>
        </w:rPr>
        <w:t xml:space="preserve">. </w:t>
      </w:r>
      <w:r w:rsidR="00AB44AA">
        <w:rPr>
          <w:lang w:val="pl-PL"/>
        </w:rPr>
        <w:lastRenderedPageBreak/>
        <w:t>Obiekt</w:t>
      </w:r>
      <w:r w:rsidRPr="00EE3C97">
        <w:rPr>
          <w:lang w:val="pl-PL"/>
        </w:rPr>
        <w:t xml:space="preserve"> zaoferuje 32 pokoje, restaurację, bar oraz dedykowany parking. Koncept </w:t>
      </w:r>
      <w:r w:rsidR="00AB44AA">
        <w:rPr>
          <w:lang w:val="pl-PL"/>
        </w:rPr>
        <w:t>hotelu</w:t>
      </w:r>
      <w:r w:rsidR="007A326B">
        <w:rPr>
          <w:lang w:val="pl-PL"/>
        </w:rPr>
        <w:t xml:space="preserve"> </w:t>
      </w:r>
      <w:r w:rsidRPr="00EE3C97">
        <w:rPr>
          <w:lang w:val="pl-PL"/>
        </w:rPr>
        <w:t xml:space="preserve">będzie łączył kameralną atmosferę z </w:t>
      </w:r>
      <w:r w:rsidR="007A326B">
        <w:rPr>
          <w:lang w:val="pl-PL"/>
        </w:rPr>
        <w:t>udogodnieniami</w:t>
      </w:r>
      <w:r w:rsidRPr="00EE3C97">
        <w:rPr>
          <w:lang w:val="pl-PL"/>
        </w:rPr>
        <w:t xml:space="preserve"> dla gości biznesowych.</w:t>
      </w:r>
    </w:p>
    <w:p w14:paraId="0179AB24" w14:textId="77777777" w:rsidR="00E57D0D" w:rsidRPr="00EE3C97" w:rsidRDefault="00E57D0D" w:rsidP="00EE3C97">
      <w:pPr>
        <w:pStyle w:val="Textedesaisie"/>
        <w:rPr>
          <w:lang w:val="pl-PL"/>
        </w:rPr>
      </w:pPr>
    </w:p>
    <w:p w14:paraId="687F7ABC" w14:textId="0B9720E3" w:rsidR="00EE3C97" w:rsidRDefault="00EE3C97" w:rsidP="00EE3C97">
      <w:pPr>
        <w:pStyle w:val="Textedesaisie"/>
        <w:rPr>
          <w:lang w:val="pl-PL"/>
        </w:rPr>
      </w:pPr>
      <w:r>
        <w:fldChar w:fldCharType="begin"/>
      </w:r>
      <w:r w:rsidRPr="00811C82">
        <w:rPr>
          <w:lang w:val="pl-PL"/>
        </w:rPr>
        <w:instrText>HYPERLINK "https://all.accor.com/hotel/C302/index.en.shtml"</w:instrText>
      </w:r>
      <w:r>
        <w:fldChar w:fldCharType="separate"/>
      </w:r>
      <w:proofErr w:type="spellStart"/>
      <w:r w:rsidRPr="008E02C9">
        <w:rPr>
          <w:rStyle w:val="Hipercze"/>
          <w:b/>
          <w:bCs/>
          <w:lang w:val="pl-PL"/>
        </w:rPr>
        <w:t>Adorn</w:t>
      </w:r>
      <w:proofErr w:type="spellEnd"/>
      <w:r w:rsidRPr="008E02C9">
        <w:rPr>
          <w:rStyle w:val="Hipercze"/>
          <w:b/>
          <w:bCs/>
          <w:lang w:val="pl-PL"/>
        </w:rPr>
        <w:t xml:space="preserve"> Hotel Tirana – </w:t>
      </w:r>
      <w:proofErr w:type="spellStart"/>
      <w:r w:rsidRPr="008E02C9">
        <w:rPr>
          <w:rStyle w:val="Hipercze"/>
          <w:b/>
          <w:bCs/>
          <w:lang w:val="pl-PL"/>
        </w:rPr>
        <w:t>Handwritten</w:t>
      </w:r>
      <w:proofErr w:type="spellEnd"/>
      <w:r w:rsidRPr="008E02C9">
        <w:rPr>
          <w:rStyle w:val="Hipercze"/>
          <w:b/>
          <w:bCs/>
          <w:lang w:val="pl-PL"/>
        </w:rPr>
        <w:t xml:space="preserve"> Collection</w:t>
      </w:r>
      <w:r>
        <w:fldChar w:fldCharType="end"/>
      </w:r>
      <w:r w:rsidRPr="00EE3C97">
        <w:rPr>
          <w:lang w:val="pl-PL"/>
        </w:rPr>
        <w:t xml:space="preserve">, którego otwarcie również planowane jest na 2027 rok, zaoferuje gościom 25 pokoi w pobliżu stadionu </w:t>
      </w:r>
      <w:proofErr w:type="spellStart"/>
      <w:r w:rsidRPr="00EE3C97">
        <w:rPr>
          <w:lang w:val="pl-PL"/>
        </w:rPr>
        <w:t>Selman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Stërmasi</w:t>
      </w:r>
      <w:proofErr w:type="spellEnd"/>
      <w:r w:rsidRPr="00EE3C97">
        <w:rPr>
          <w:lang w:val="pl-PL"/>
        </w:rPr>
        <w:t xml:space="preserve"> i Parku Tirana, w odległości spaceru od centrum miasta. Jego koncepcja została zainspirowana drzewem oliwnym i nawiązuje do długiej albańskiej tradycji uprawy oliwek, tworząc ciepłą, kameralną atmosferę zgodną z filozofią </w:t>
      </w:r>
      <w:proofErr w:type="spellStart"/>
      <w:r w:rsidRPr="00EE3C97">
        <w:rPr>
          <w:lang w:val="pl-PL"/>
        </w:rPr>
        <w:t>Handwritten</w:t>
      </w:r>
      <w:proofErr w:type="spellEnd"/>
      <w:r w:rsidRPr="00EE3C97">
        <w:rPr>
          <w:lang w:val="pl-PL"/>
        </w:rPr>
        <w:t xml:space="preserve"> Collection.</w:t>
      </w:r>
    </w:p>
    <w:p w14:paraId="01FEED8B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7D947B59" w14:textId="4AB63F46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Novotel</w:t>
      </w:r>
      <w:proofErr w:type="spellEnd"/>
      <w:r w:rsidRPr="00EE3C97">
        <w:rPr>
          <w:b/>
          <w:bCs/>
          <w:lang w:val="pl-PL"/>
        </w:rPr>
        <w:t xml:space="preserve"> </w:t>
      </w:r>
      <w:proofErr w:type="gramStart"/>
      <w:r w:rsidRPr="00EE3C97">
        <w:rPr>
          <w:b/>
          <w:bCs/>
          <w:lang w:val="pl-PL"/>
        </w:rPr>
        <w:t>Tirana</w:t>
      </w:r>
      <w:r w:rsidR="002A1297">
        <w:rPr>
          <w:lang w:val="pl-PL"/>
        </w:rPr>
        <w:t>,</w:t>
      </w:r>
      <w:proofErr w:type="gramEnd"/>
      <w:r w:rsidR="002A1297">
        <w:rPr>
          <w:lang w:val="pl-PL"/>
        </w:rPr>
        <w:t xml:space="preserve"> jako nowo wybudowany hotel z 109 pokojami, przyjmie pierwszych gości wiosną </w:t>
      </w:r>
      <w:r w:rsidRPr="00EE3C97">
        <w:rPr>
          <w:lang w:val="pl-PL"/>
        </w:rPr>
        <w:t xml:space="preserve">2027 roku. Obiekt </w:t>
      </w:r>
      <w:r w:rsidR="009942DF">
        <w:rPr>
          <w:lang w:val="pl-PL"/>
        </w:rPr>
        <w:t xml:space="preserve">będzie zlokalizowany </w:t>
      </w:r>
      <w:r w:rsidRPr="00EE3C97">
        <w:rPr>
          <w:lang w:val="pl-PL"/>
        </w:rPr>
        <w:t xml:space="preserve">w samym sercu </w:t>
      </w:r>
      <w:proofErr w:type="spellStart"/>
      <w:r w:rsidRPr="00EE3C97">
        <w:rPr>
          <w:lang w:val="pl-PL"/>
        </w:rPr>
        <w:t>Blloku</w:t>
      </w:r>
      <w:proofErr w:type="spellEnd"/>
      <w:r w:rsidRPr="00EE3C97">
        <w:rPr>
          <w:lang w:val="pl-PL"/>
        </w:rPr>
        <w:t xml:space="preserve">, jednej z najbardziej tętniących życiem dzielnic Tirany, zaledwie 15 minut spacerem od placu </w:t>
      </w:r>
      <w:proofErr w:type="spellStart"/>
      <w:r w:rsidRPr="00EE3C97">
        <w:rPr>
          <w:lang w:val="pl-PL"/>
        </w:rPr>
        <w:t>Skanderbega</w:t>
      </w:r>
      <w:proofErr w:type="spellEnd"/>
      <w:r w:rsidRPr="00EE3C97">
        <w:rPr>
          <w:lang w:val="pl-PL"/>
        </w:rPr>
        <w:t xml:space="preserve"> i najważniejszych atrakcji miasta. W hotelu znajdą się restauracja i bar na dachu, lobby </w:t>
      </w:r>
      <w:proofErr w:type="spellStart"/>
      <w:r w:rsidRPr="00EE3C97">
        <w:rPr>
          <w:lang w:val="pl-PL"/>
        </w:rPr>
        <w:t>lounge</w:t>
      </w:r>
      <w:proofErr w:type="spellEnd"/>
      <w:r w:rsidRPr="00EE3C97">
        <w:rPr>
          <w:lang w:val="pl-PL"/>
        </w:rPr>
        <w:t xml:space="preserve"> z kawiarnią i kącikiem dla dzieci, wielofunkcyjne sale spotkań, centrum fitness oraz parking podziemny. Obiekt powstaje we współpracy z </w:t>
      </w:r>
      <w:proofErr w:type="spellStart"/>
      <w:r w:rsidRPr="00EE3C97">
        <w:rPr>
          <w:lang w:val="pl-PL"/>
        </w:rPr>
        <w:t>Eloną</w:t>
      </w:r>
      <w:proofErr w:type="spellEnd"/>
      <w:r w:rsidRPr="00EE3C97">
        <w:rPr>
          <w:lang w:val="pl-PL"/>
        </w:rPr>
        <w:t xml:space="preserve"> </w:t>
      </w:r>
      <w:proofErr w:type="spellStart"/>
      <w:r w:rsidRPr="00EE3C97">
        <w:rPr>
          <w:lang w:val="pl-PL"/>
        </w:rPr>
        <w:t>Gjondedaj</w:t>
      </w:r>
      <w:proofErr w:type="spellEnd"/>
      <w:r w:rsidRPr="00EE3C97">
        <w:rPr>
          <w:lang w:val="pl-PL"/>
        </w:rPr>
        <w:t xml:space="preserve"> oraz doświadczonym operatorem Jona Hotels Management.</w:t>
      </w:r>
    </w:p>
    <w:p w14:paraId="4059354E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444D0B9B" w14:textId="41A67967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Swissôtel</w:t>
      </w:r>
      <w:proofErr w:type="spellEnd"/>
      <w:r w:rsidRPr="00EE3C97">
        <w:rPr>
          <w:b/>
          <w:bCs/>
          <w:lang w:val="pl-PL"/>
        </w:rPr>
        <w:t xml:space="preserve"> </w:t>
      </w:r>
      <w:proofErr w:type="spellStart"/>
      <w:r w:rsidRPr="00EE3C97">
        <w:rPr>
          <w:b/>
          <w:bCs/>
          <w:lang w:val="pl-PL"/>
        </w:rPr>
        <w:t>Qerret</w:t>
      </w:r>
      <w:proofErr w:type="spellEnd"/>
      <w:r w:rsidRPr="00EE3C97">
        <w:rPr>
          <w:lang w:val="pl-PL"/>
        </w:rPr>
        <w:t xml:space="preserve"> udostępni gościom 374 pokoje, a także </w:t>
      </w:r>
      <w:r w:rsidR="009942DF">
        <w:rPr>
          <w:lang w:val="pl-PL"/>
        </w:rPr>
        <w:t>kilka restauracji i barów</w:t>
      </w:r>
      <w:r w:rsidRPr="00EE3C97">
        <w:rPr>
          <w:lang w:val="pl-PL"/>
        </w:rPr>
        <w:t xml:space="preserve">, nowoczesne przestrzenie konferencyjne, zewnętrzne baseny oraz strefę </w:t>
      </w:r>
      <w:proofErr w:type="spellStart"/>
      <w:r w:rsidRPr="00EE3C97">
        <w:rPr>
          <w:lang w:val="pl-PL"/>
        </w:rPr>
        <w:t>wellness</w:t>
      </w:r>
      <w:proofErr w:type="spellEnd"/>
      <w:r w:rsidRPr="00EE3C97">
        <w:rPr>
          <w:lang w:val="pl-PL"/>
        </w:rPr>
        <w:t xml:space="preserve">. Otwarcie obiektu planowane jest na 2028 rok. Inwestycja umocni pozycję Accor w segmencie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na albańskim wybrzeżu.</w:t>
      </w:r>
    </w:p>
    <w:p w14:paraId="09A54196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5AC2FFF7" w14:textId="18EF5E7F" w:rsidR="00EE3C97" w:rsidRDefault="00EE3C97" w:rsidP="00EE3C97">
      <w:pPr>
        <w:pStyle w:val="Textedesaisie"/>
        <w:rPr>
          <w:lang w:val="pl-PL"/>
        </w:rPr>
      </w:pPr>
      <w:proofErr w:type="spellStart"/>
      <w:r w:rsidRPr="00EE3C97">
        <w:rPr>
          <w:b/>
          <w:bCs/>
          <w:lang w:val="pl-PL"/>
        </w:rPr>
        <w:t>Swissôtel</w:t>
      </w:r>
      <w:proofErr w:type="spellEnd"/>
      <w:r w:rsidRPr="00EE3C97">
        <w:rPr>
          <w:b/>
          <w:bCs/>
          <w:lang w:val="pl-PL"/>
        </w:rPr>
        <w:t xml:space="preserve"> Vlora</w:t>
      </w:r>
      <w:r w:rsidRPr="00EE3C97">
        <w:rPr>
          <w:lang w:val="pl-PL"/>
        </w:rPr>
        <w:t xml:space="preserve"> –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resort</w:t>
      </w:r>
      <w:r w:rsidR="00ED161D">
        <w:rPr>
          <w:lang w:val="pl-PL"/>
        </w:rPr>
        <w:t>, który</w:t>
      </w:r>
      <w:r w:rsidRPr="00EE3C97">
        <w:rPr>
          <w:lang w:val="pl-PL"/>
        </w:rPr>
        <w:t xml:space="preserve"> będzie zlokalizowany w </w:t>
      </w:r>
      <w:proofErr w:type="spellStart"/>
      <w:r w:rsidRPr="00EE3C97">
        <w:rPr>
          <w:lang w:val="pl-PL"/>
        </w:rPr>
        <w:t>Radhimë</w:t>
      </w:r>
      <w:proofErr w:type="spellEnd"/>
      <w:r w:rsidRPr="00EE3C97">
        <w:rPr>
          <w:lang w:val="pl-PL"/>
        </w:rPr>
        <w:t xml:space="preserve">, jednej z najbardziej atrakcyjnych i najszybciej rozwijających się nadmorskich destynacji w Albanii. Obiekt zaoferuje 99 pokoi o podwyższonym standardzie oraz szeroką gamę udogodnień rekreacyjnych. Otwarcie resortu planowane jest na 2030 rok we współpracy z ULK Invest </w:t>
      </w:r>
      <w:proofErr w:type="spellStart"/>
      <w:r w:rsidRPr="00EE3C97">
        <w:rPr>
          <w:lang w:val="pl-PL"/>
        </w:rPr>
        <w:t>Sh.p.k</w:t>
      </w:r>
      <w:proofErr w:type="spellEnd"/>
      <w:r w:rsidRPr="00EE3C97">
        <w:rPr>
          <w:lang w:val="pl-PL"/>
        </w:rPr>
        <w:t xml:space="preserve">., specjalistą w obszarze nieruchomości </w:t>
      </w:r>
      <w:proofErr w:type="spellStart"/>
      <w:r w:rsidRPr="00EE3C97">
        <w:rPr>
          <w:lang w:val="pl-PL"/>
        </w:rPr>
        <w:t>premium</w:t>
      </w:r>
      <w:proofErr w:type="spellEnd"/>
      <w:r w:rsidRPr="00EE3C97">
        <w:rPr>
          <w:lang w:val="pl-PL"/>
        </w:rPr>
        <w:t xml:space="preserve"> i inwestycji.</w:t>
      </w:r>
    </w:p>
    <w:p w14:paraId="5F1E5A14" w14:textId="77777777" w:rsidR="00EE3C97" w:rsidRPr="00EE3C97" w:rsidRDefault="00EE3C97" w:rsidP="00EE3C97">
      <w:pPr>
        <w:pStyle w:val="Textedesaisie"/>
        <w:rPr>
          <w:lang w:val="pl-PL"/>
        </w:rPr>
      </w:pPr>
    </w:p>
    <w:p w14:paraId="05E28B96" w14:textId="353C54A4" w:rsidR="00EE3C97" w:rsidRPr="00EE3C97" w:rsidRDefault="00EE3C97" w:rsidP="00EE3C97">
      <w:pPr>
        <w:pStyle w:val="Textedesaisie"/>
        <w:rPr>
          <w:lang w:val="pl-PL"/>
        </w:rPr>
      </w:pPr>
      <w:r w:rsidRPr="00EE3C97">
        <w:rPr>
          <w:lang w:val="pl-PL"/>
        </w:rPr>
        <w:t xml:space="preserve">Nowe hotele Accor w Albanii będą uczestniczyć w </w:t>
      </w:r>
      <w:r>
        <w:fldChar w:fldCharType="begin"/>
      </w:r>
      <w:r w:rsidRPr="00811C82">
        <w:rPr>
          <w:lang w:val="pl-PL"/>
        </w:rPr>
        <w:instrText>HYPERLINK "https://www.google.com/aclk?sa=L&amp;ai=DChsSEwjulcjs64aXAxVrD6IDHR4BM_4YACICCAEQABoCbGU&amp;ae=2&amp;aspm=1&amp;co=1&amp;ase=2&amp;gclid=Cj0KCQjwlNPVBhCMARIsAPZ5RqihAONa6VHR2hre3uTfBK6cJg81Ixe12T7eMPex9GiwKHoK_LUxUasaAktgEALw_wcB&amp;cid=CAASJeRo5MHbjPT1Oiy6o_mbzBqwrboZ0V26GF0Cwm6CNCh3S6OPXEQ&amp;cce=2&amp;category=acrcp_v1_35&amp;sig=AOD64_0uT644C1G2SA9PkQG3U4N_fzAXdw&amp;q&amp;nis=4&amp;adurl&amp;ved=2ahUKEwiRzrns64aXAxUhORAIHRJEIyYQ0Qx6BAgOEAE"</w:instrText>
      </w:r>
      <w:r>
        <w:fldChar w:fldCharType="separate"/>
      </w:r>
      <w:r w:rsidRPr="00167A33">
        <w:rPr>
          <w:rStyle w:val="Hipercze"/>
          <w:lang w:val="pl-PL"/>
        </w:rPr>
        <w:t>ALL Accor</w:t>
      </w:r>
      <w:r>
        <w:fldChar w:fldCharType="end"/>
      </w:r>
      <w:r w:rsidRPr="00EE3C97">
        <w:rPr>
          <w:lang w:val="pl-PL"/>
        </w:rPr>
        <w:t xml:space="preserve">, nagradzanej platformie rezerwacyjnej i programie lojalnościowym. Dzięki ALL Accor członkowie programu zyskują dostęp do globalnej sieci hoteli, preferencyjnych stawek, wyjątkowych doświadczeń oraz szerokiej gamy nagród obejmujących hotelarstwo, gastronomię, rozrywkę i </w:t>
      </w:r>
      <w:proofErr w:type="spellStart"/>
      <w:r w:rsidRPr="00EE3C97">
        <w:rPr>
          <w:lang w:val="pl-PL"/>
        </w:rPr>
        <w:t>lifestyle</w:t>
      </w:r>
      <w:proofErr w:type="spellEnd"/>
      <w:r w:rsidRPr="00EE3C97">
        <w:rPr>
          <w:lang w:val="pl-PL"/>
        </w:rPr>
        <w:t>.</w:t>
      </w:r>
    </w:p>
    <w:p w14:paraId="0CAEC565" w14:textId="77777777" w:rsidR="004904E7" w:rsidRPr="004904E7" w:rsidRDefault="004904E7" w:rsidP="00391F74">
      <w:pPr>
        <w:pStyle w:val="Textedesaisie"/>
        <w:rPr>
          <w:lang w:val="pl-PL"/>
        </w:rPr>
      </w:pPr>
    </w:p>
    <w:p w14:paraId="075D015B" w14:textId="758D7BD6" w:rsidR="00F42D72" w:rsidRPr="000A107E" w:rsidRDefault="00F42D72" w:rsidP="000A107E">
      <w:pPr>
        <w:pStyle w:val="Textedesaisie"/>
        <w:jc w:val="center"/>
        <w:rPr>
          <w:b/>
          <w:bCs/>
          <w:sz w:val="18"/>
          <w:szCs w:val="18"/>
          <w:lang w:val="pl-PL"/>
        </w:rPr>
      </w:pPr>
      <w:r w:rsidRPr="00F50175">
        <w:rPr>
          <w:b/>
          <w:bCs/>
          <w:sz w:val="18"/>
          <w:szCs w:val="18"/>
          <w:lang w:val="pl-PL"/>
        </w:rPr>
        <w:t>ACCOR</w:t>
      </w:r>
    </w:p>
    <w:p w14:paraId="52185A0D" w14:textId="083D2B5E" w:rsidR="00BD4B12" w:rsidRPr="006864DD" w:rsidRDefault="0092035A" w:rsidP="006864DD">
      <w:pPr>
        <w:pStyle w:val="paragraph"/>
        <w:ind w:right="195"/>
        <w:jc w:val="both"/>
        <w:textAlignment w:val="baseline"/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</w:pPr>
      <w:r>
        <w:fldChar w:fldCharType="begin"/>
      </w:r>
      <w:r w:rsidRPr="00811C82">
        <w:rPr>
          <w:lang w:val="pl-PL"/>
        </w:rPr>
        <w:instrText>HYPERLINK "https://group.accor.com/fr-FR" \h</w:instrText>
      </w:r>
      <w:r>
        <w:fldChar w:fldCharType="separate"/>
      </w:r>
      <w:r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Accor</w:t>
      </w:r>
      <w:r>
        <w:fldChar w:fldCharType="end"/>
      </w:r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to wiodąca na świecie grupa hotelarska oferująca pobyty i doświadczenia w ponad 110 krajach, w ponad 5 800 hotelach i resortach, 10 000 barach i restauracjach, obiektach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wellness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oraz elastycznych przestrzeniach do pracy. Grupa posiada jeden z najbardziej zróżnicowanych ekosystemów hotelarskich w branży, obejmujący około 45 marek hotelowych, od luksusowych po ekonomiczne, a także segment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Lifestyle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wraz z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Ennismore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</w:t>
      </w:r>
      <w:r w:rsidR="006864DD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</w:t>
      </w:r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lastRenderedPageBreak/>
        <w:t xml:space="preserve">ALL Accor, platforma rezerwacyjna i program lojalnościowy, rozwija obietnicę Accor zarówno podczas pobytu w hotelu, jak i poza nim, dając uczestnikom dostęp do wyjątkowych doświadczeń. Accor koncentruje się na pozytywnym wpływie w obszarach etyki biznesowej, odpowiedzialnej turystyki, zrównoważonego rozwoju środowiskowego, zaangażowania społecznego, różnorodności i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inkluzywności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 Misja Accor znajduje odzwierciedlenie w celu Grupy: wyznaczać nowe standardy odpowiedzialnej gościnności, łącząc kultury z autentyczną troską.</w:t>
      </w:r>
      <w:r w:rsidR="006864DD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</w:t>
      </w:r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Założona w 1967 roku spółka Accor SA ma siedzibę we Francji. Grupa wchodzi w skład indeksu CAC 40 i jest notowana na giełdzie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Euronext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 xml:space="preserve"> Paris Stock Exchange pod kodem ISIN FR0000120404 oraz na rynku OTC w Stanach Zjednoczonych pod symbolem ACCYY. Więcej informacji można znaleźć na stronie group.accor.com oraz na profilach Accor w serwisach X, Facebook, LinkedIn, Instagram i </w:t>
      </w:r>
      <w:proofErr w:type="spellStart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TikTok</w:t>
      </w:r>
      <w:proofErr w:type="spellEnd"/>
      <w:r w:rsidR="00F845B0" w:rsidRPr="006864DD">
        <w:rPr>
          <w:rFonts w:asciiTheme="minorHAnsi" w:eastAsiaTheme="minorHAnsi" w:hAnsiTheme="minorHAnsi" w:cstheme="minorBidi"/>
          <w:color w:val="74758C" w:themeColor="accent2"/>
          <w:sz w:val="18"/>
          <w:szCs w:val="18"/>
          <w:lang w:val="pl-PL" w:eastAsia="en-US"/>
        </w:rPr>
        <w:t>.</w:t>
      </w:r>
    </w:p>
    <w:p w14:paraId="4E422757" w14:textId="77777777" w:rsidR="0092035A" w:rsidRPr="0092035A" w:rsidRDefault="0092035A" w:rsidP="0092035A">
      <w:pPr>
        <w:pStyle w:val="paragraph"/>
        <w:spacing w:before="0" w:beforeAutospacing="0" w:after="0" w:afterAutospacing="0"/>
        <w:ind w:right="195"/>
        <w:jc w:val="both"/>
        <w:textAlignment w:val="baseline"/>
        <w:rPr>
          <w:rFonts w:ascii="Segoe UI" w:hAnsi="Segoe UI" w:cs="Segoe UI"/>
          <w:sz w:val="18"/>
          <w:szCs w:val="18"/>
          <w:lang w:val="pl-PL"/>
        </w:rPr>
      </w:pPr>
    </w:p>
    <w:tbl>
      <w:tblPr>
        <w:tblStyle w:val="Tabela-Siatka"/>
        <w:tblW w:w="7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7"/>
      </w:tblGrid>
      <w:tr w:rsidR="0092035A" w:rsidRPr="00B10650" w14:paraId="2AF1FF49" w14:textId="77777777" w:rsidTr="000A107E">
        <w:trPr>
          <w:trHeight w:val="132"/>
          <w:jc w:val="center"/>
        </w:trPr>
        <w:tc>
          <w:tcPr>
            <w:tcW w:w="7657" w:type="dxa"/>
          </w:tcPr>
          <w:p w14:paraId="27D17E96" w14:textId="77777777" w:rsidR="0092035A" w:rsidRPr="00B10650" w:rsidRDefault="0092035A" w:rsidP="00EA22A1">
            <w:pPr>
              <w:pStyle w:val="Nagwek3"/>
              <w:jc w:val="both"/>
              <w:rPr>
                <w:color w:val="050033" w:themeColor="accent3"/>
                <w:lang w:val="pl-PL"/>
              </w:rPr>
            </w:pPr>
            <w:r>
              <w:rPr>
                <w:color w:val="050033" w:themeColor="accent3"/>
                <w:lang w:val="pl-PL"/>
              </w:rPr>
              <w:t>Kontakt dla mediów:</w:t>
            </w:r>
          </w:p>
        </w:tc>
      </w:tr>
      <w:tr w:rsidR="0092035A" w:rsidRPr="00B10650" w14:paraId="6CC2B2C9" w14:textId="77777777" w:rsidTr="000A107E">
        <w:trPr>
          <w:trHeight w:val="132"/>
          <w:jc w:val="center"/>
        </w:trPr>
        <w:tc>
          <w:tcPr>
            <w:tcW w:w="7657" w:type="dxa"/>
          </w:tcPr>
          <w:p w14:paraId="20DB4F3D" w14:textId="77777777" w:rsidR="0092035A" w:rsidRPr="005E5236" w:rsidRDefault="0092035A" w:rsidP="00EA22A1">
            <w:pPr>
              <w:rPr>
                <w:color w:val="050033" w:themeColor="accent3"/>
                <w:sz w:val="18"/>
                <w:szCs w:val="18"/>
              </w:rPr>
            </w:pPr>
          </w:p>
          <w:p w14:paraId="187BA816" w14:textId="77777777" w:rsidR="0092035A" w:rsidRPr="005E5236" w:rsidRDefault="0092035A" w:rsidP="00EA22A1">
            <w:pPr>
              <w:spacing w:line="280" w:lineRule="atLeast"/>
              <w:rPr>
                <w:b/>
              </w:rPr>
            </w:pPr>
            <w:r w:rsidRPr="005E5236">
              <w:rPr>
                <w:b/>
              </w:rPr>
              <w:t>Agnieszka Kalinowska</w:t>
            </w:r>
          </w:p>
          <w:p w14:paraId="5AEC0E0F" w14:textId="77777777" w:rsidR="0092035A" w:rsidRPr="005E5236" w:rsidRDefault="0092035A" w:rsidP="00EA22A1">
            <w:pPr>
              <w:spacing w:line="280" w:lineRule="atLeast"/>
            </w:pPr>
            <w:r w:rsidRPr="005E5236">
              <w:t>Senior Manager Media Relations &amp; PR Poland &amp; Eastern Europe</w:t>
            </w:r>
          </w:p>
          <w:p w14:paraId="4D666878" w14:textId="006094D0" w:rsidR="0092035A" w:rsidRPr="000A107E" w:rsidRDefault="0092035A" w:rsidP="00EA22A1">
            <w:pPr>
              <w:spacing w:line="280" w:lineRule="atLeast"/>
              <w:rPr>
                <w:iCs/>
                <w:lang w:val="pl-PL"/>
              </w:rPr>
            </w:pPr>
            <w:hyperlink r:id="rId11" w:history="1">
              <w:r w:rsidRPr="00B10650">
                <w:rPr>
                  <w:rStyle w:val="Hipercze"/>
                  <w:iCs/>
                  <w:lang w:val="pl-PL"/>
                </w:rPr>
                <w:t>Agnieszka.KALINOWSKA@accor.com</w:t>
              </w:r>
            </w:hyperlink>
          </w:p>
        </w:tc>
      </w:tr>
    </w:tbl>
    <w:p w14:paraId="2646914C" w14:textId="379808B7" w:rsidR="00815460" w:rsidRPr="00F42D72" w:rsidRDefault="00815460" w:rsidP="00F42D72">
      <w:pPr>
        <w:spacing w:line="240" w:lineRule="auto"/>
        <w:jc w:val="both"/>
        <w:textAlignment w:val="baseline"/>
        <w:rPr>
          <w:rFonts w:ascii="Verdana" w:eastAsia="Times New Roman" w:hAnsi="Verdana" w:cs="Segoe UI"/>
          <w:color w:val="000000" w:themeColor="text1"/>
          <w:sz w:val="18"/>
          <w:szCs w:val="18"/>
          <w:lang w:val="en-US" w:eastAsia="fr-FR"/>
        </w:rPr>
      </w:pPr>
    </w:p>
    <w:sectPr w:rsidR="00815460" w:rsidRPr="00F42D72" w:rsidSect="00BF362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381" w:right="1758" w:bottom="567" w:left="175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5BE2" w14:textId="77777777" w:rsidR="00A7069C" w:rsidRDefault="00A7069C" w:rsidP="00A3354A">
      <w:r>
        <w:separator/>
      </w:r>
    </w:p>
  </w:endnote>
  <w:endnote w:type="continuationSeparator" w:id="0">
    <w:p w14:paraId="03D51621" w14:textId="77777777" w:rsidR="00A7069C" w:rsidRDefault="00A7069C" w:rsidP="00A3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8F4E" w14:textId="60BDA5AD" w:rsidR="00BF3621" w:rsidRPr="00030E86" w:rsidRDefault="00F42D72">
    <w:pPr>
      <w:pStyle w:val="Stopka"/>
      <w:rPr>
        <w:lang w:val="en-GB"/>
      </w:rPr>
    </w:pPr>
    <w:r w:rsidRPr="003308CA">
      <w:rPr>
        <w:noProof/>
      </w:rPr>
      <w:drawing>
        <wp:anchor distT="0" distB="0" distL="114300" distR="114300" simplePos="0" relativeHeight="251658242" behindDoc="0" locked="0" layoutInCell="1" allowOverlap="1" wp14:anchorId="706CAA09" wp14:editId="6689CAF1">
          <wp:simplePos x="0" y="0"/>
          <wp:positionH relativeFrom="margin">
            <wp:align>left</wp:align>
          </wp:positionH>
          <wp:positionV relativeFrom="paragraph">
            <wp:posOffset>-11435</wp:posOffset>
          </wp:positionV>
          <wp:extent cx="5649520" cy="1069975"/>
          <wp:effectExtent l="0" t="0" r="8890" b="0"/>
          <wp:wrapNone/>
          <wp:docPr id="16945442" name="Image 1" descr="Une image contenant texte, reçu, algèbr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5442" name="Image 1" descr="Une image contenant texte, reçu, algèbr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9520" cy="106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E4E93" w14:textId="77777777" w:rsidR="00BF3621" w:rsidRPr="00030E86" w:rsidRDefault="00BF3621">
    <w:pPr>
      <w:pStyle w:val="Stopka"/>
      <w:rPr>
        <w:lang w:val="en-GB"/>
      </w:rPr>
    </w:pPr>
  </w:p>
  <w:p w14:paraId="57290976" w14:textId="77777777" w:rsidR="00BF3621" w:rsidRPr="00030E86" w:rsidRDefault="00BF3621">
    <w:pPr>
      <w:pStyle w:val="Stopka"/>
      <w:rPr>
        <w:lang w:val="en-GB"/>
      </w:rPr>
    </w:pPr>
  </w:p>
  <w:p w14:paraId="5C5CDD36" w14:textId="21374779" w:rsidR="00BF3621" w:rsidRPr="00030E86" w:rsidRDefault="00BF3621">
    <w:pPr>
      <w:pStyle w:val="Stopka"/>
      <w:rPr>
        <w:lang w:val="en-GB"/>
      </w:rPr>
    </w:pPr>
  </w:p>
  <w:p w14:paraId="719F3908" w14:textId="77777777" w:rsidR="00BF3621" w:rsidRPr="00030E86" w:rsidRDefault="00BF3621">
    <w:pPr>
      <w:pStyle w:val="Stopka"/>
      <w:rPr>
        <w:lang w:val="en-GB"/>
      </w:rPr>
    </w:pPr>
  </w:p>
  <w:p w14:paraId="045BCEA3" w14:textId="77777777" w:rsidR="00BF3621" w:rsidRPr="00030E86" w:rsidRDefault="00BF3621">
    <w:pPr>
      <w:pStyle w:val="Stopka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2EA8" w14:textId="77777777" w:rsidR="00BF3621" w:rsidRPr="00030E86" w:rsidRDefault="00BF3621">
    <w:pPr>
      <w:pStyle w:val="Stopka"/>
      <w:rPr>
        <w:lang w:val="en-GB"/>
      </w:rPr>
    </w:pPr>
  </w:p>
  <w:p w14:paraId="7536A4D1" w14:textId="77777777" w:rsidR="00BF3621" w:rsidRPr="00030E86" w:rsidRDefault="00BF3621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3E0F" w14:textId="77777777" w:rsidR="00A7069C" w:rsidRDefault="00A7069C" w:rsidP="00A3354A">
      <w:r>
        <w:separator/>
      </w:r>
    </w:p>
  </w:footnote>
  <w:footnote w:type="continuationSeparator" w:id="0">
    <w:p w14:paraId="10263351" w14:textId="77777777" w:rsidR="00A7069C" w:rsidRDefault="00A7069C" w:rsidP="00A3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1752" w14:textId="77777777" w:rsidR="00BF3621" w:rsidRPr="00030E86" w:rsidRDefault="00BF3621">
    <w:pPr>
      <w:pStyle w:val="Nagwek"/>
      <w:rPr>
        <w:lang w:val="en-GB"/>
      </w:rPr>
    </w:pPr>
  </w:p>
  <w:p w14:paraId="47C37F4D" w14:textId="77777777" w:rsidR="00BF3621" w:rsidRPr="00030E86" w:rsidRDefault="00BF3621">
    <w:pPr>
      <w:pStyle w:val="Nagwek"/>
      <w:rPr>
        <w:lang w:val="en-GB"/>
      </w:rPr>
    </w:pPr>
    <w:r w:rsidRPr="00030E86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60EC72BD" wp14:editId="69FA9632">
          <wp:simplePos x="0" y="0"/>
          <wp:positionH relativeFrom="page">
            <wp:posOffset>3477070</wp:posOffset>
          </wp:positionH>
          <wp:positionV relativeFrom="page">
            <wp:posOffset>426085</wp:posOffset>
          </wp:positionV>
          <wp:extent cx="617027" cy="540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27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B3E7" w14:textId="0421369A" w:rsidR="00BF3621" w:rsidRPr="00030E86" w:rsidRDefault="00BF3621">
    <w:pPr>
      <w:pStyle w:val="Nagwek"/>
      <w:rPr>
        <w:lang w:val="en-GB"/>
      </w:rPr>
    </w:pPr>
  </w:p>
  <w:p w14:paraId="654E8918" w14:textId="69B732FF" w:rsidR="00BF3621" w:rsidRPr="00030E86" w:rsidRDefault="007E3196">
    <w:pPr>
      <w:pStyle w:val="Nagwek"/>
      <w:rPr>
        <w:lang w:val="en-GB"/>
      </w:rPr>
    </w:pPr>
    <w:r w:rsidRPr="00030E86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D60FEB0" wp14:editId="30CB1A0A">
          <wp:simplePos x="0" y="0"/>
          <wp:positionH relativeFrom="page">
            <wp:posOffset>2816860</wp:posOffset>
          </wp:positionH>
          <wp:positionV relativeFrom="page">
            <wp:posOffset>382270</wp:posOffset>
          </wp:positionV>
          <wp:extent cx="1439545" cy="1259840"/>
          <wp:effectExtent l="0" t="0" r="8255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EE584E" w14:textId="19DA7222" w:rsidR="00BF3621" w:rsidRPr="00030E86" w:rsidRDefault="00BF3621">
    <w:pPr>
      <w:pStyle w:val="Nagwek"/>
      <w:rPr>
        <w:lang w:val="en-GB"/>
      </w:rPr>
    </w:pPr>
  </w:p>
  <w:p w14:paraId="22BE621C" w14:textId="6FF742B0" w:rsidR="00BF3621" w:rsidRPr="00030E86" w:rsidRDefault="00BF3621">
    <w:pPr>
      <w:pStyle w:val="Nagwek"/>
      <w:rPr>
        <w:lang w:val="en-GB"/>
      </w:rPr>
    </w:pPr>
  </w:p>
  <w:p w14:paraId="7CC6815E" w14:textId="2F59112A" w:rsidR="00BF3621" w:rsidRPr="00030E86" w:rsidRDefault="00BF3621">
    <w:pPr>
      <w:pStyle w:val="Nagwek"/>
      <w:rPr>
        <w:lang w:val="en-GB"/>
      </w:rPr>
    </w:pPr>
  </w:p>
  <w:p w14:paraId="665DF200" w14:textId="77777777" w:rsidR="00BF3621" w:rsidRPr="00030E86" w:rsidRDefault="00BF3621">
    <w:pPr>
      <w:pStyle w:val="Nagwek"/>
      <w:rPr>
        <w:lang w:val="en-GB"/>
      </w:rPr>
    </w:pPr>
  </w:p>
  <w:p w14:paraId="3D19D7C5" w14:textId="77777777" w:rsidR="00BF3621" w:rsidRPr="00030E86" w:rsidRDefault="00BF3621">
    <w:pPr>
      <w:pStyle w:val="Nagwek"/>
      <w:rPr>
        <w:lang w:val="en-GB"/>
      </w:rPr>
    </w:pPr>
  </w:p>
  <w:p w14:paraId="23777E61" w14:textId="77777777" w:rsidR="00BF3621" w:rsidRPr="00030E86" w:rsidRDefault="00BF3621">
    <w:pPr>
      <w:pStyle w:val="Nagwek"/>
      <w:rPr>
        <w:lang w:val="en-GB"/>
      </w:rPr>
    </w:pPr>
  </w:p>
  <w:p w14:paraId="3A381299" w14:textId="0A8C9D5D" w:rsidR="00BF3621" w:rsidRPr="00030E86" w:rsidRDefault="007E3196" w:rsidP="007E3196">
    <w:pPr>
      <w:pStyle w:val="Nagwek"/>
      <w:tabs>
        <w:tab w:val="left" w:pos="4515"/>
      </w:tabs>
      <w:rPr>
        <w:lang w:val="en-GB"/>
      </w:rPr>
    </w:pPr>
    <w:r>
      <w:rPr>
        <w:lang w:val="en-GB"/>
      </w:rPr>
      <w:tab/>
    </w:r>
  </w:p>
  <w:p w14:paraId="142E5CBD" w14:textId="77777777" w:rsidR="00BF3621" w:rsidRPr="00030E86" w:rsidRDefault="00BF3621">
    <w:pPr>
      <w:pStyle w:val="Nagwek"/>
      <w:rPr>
        <w:lang w:val="en-GB"/>
      </w:rPr>
    </w:pPr>
  </w:p>
  <w:p w14:paraId="51A87A61" w14:textId="77777777" w:rsidR="00BF3621" w:rsidRPr="00030E86" w:rsidRDefault="00BF3621">
    <w:pPr>
      <w:pStyle w:val="Nagwek"/>
      <w:rPr>
        <w:lang w:val="en-GB"/>
      </w:rPr>
    </w:pPr>
  </w:p>
  <w:p w14:paraId="476BAC29" w14:textId="77777777" w:rsidR="00BF3621" w:rsidRPr="00030E86" w:rsidRDefault="00BF3621">
    <w:pPr>
      <w:pStyle w:val="Nagwek"/>
      <w:rPr>
        <w:lang w:val="en-GB"/>
      </w:rPr>
    </w:pPr>
  </w:p>
  <w:p w14:paraId="08B88155" w14:textId="77777777" w:rsidR="00BF3621" w:rsidRPr="00030E86" w:rsidRDefault="00BF3621">
    <w:pPr>
      <w:pStyle w:val="Nagwek"/>
      <w:rPr>
        <w:lang w:val="en-GB"/>
      </w:rPr>
    </w:pPr>
  </w:p>
  <w:p w14:paraId="29464497" w14:textId="77777777" w:rsidR="00BF3621" w:rsidRPr="00030E86" w:rsidRDefault="00BF3621">
    <w:pPr>
      <w:pStyle w:val="Nagwek"/>
      <w:rPr>
        <w:lang w:val="en-GB"/>
      </w:rPr>
    </w:pPr>
  </w:p>
  <w:p w14:paraId="07C21CDE" w14:textId="77777777" w:rsidR="00BF3621" w:rsidRPr="00030E86" w:rsidRDefault="00BF3621" w:rsidP="00132B37">
    <w:pPr>
      <w:pStyle w:val="Nagwek"/>
      <w:spacing w:line="320" w:lineRule="exac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BF4F4A"/>
    <w:multiLevelType w:val="multilevel"/>
    <w:tmpl w:val="4014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18B3D19"/>
    <w:multiLevelType w:val="multilevel"/>
    <w:tmpl w:val="3FE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07743"/>
    <w:multiLevelType w:val="multilevel"/>
    <w:tmpl w:val="1282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2701B1"/>
    <w:multiLevelType w:val="multilevel"/>
    <w:tmpl w:val="1884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644CD"/>
    <w:multiLevelType w:val="multilevel"/>
    <w:tmpl w:val="5D064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324693"/>
    <w:multiLevelType w:val="hybridMultilevel"/>
    <w:tmpl w:val="ADF89A2C"/>
    <w:lvl w:ilvl="0" w:tplc="92B6B49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gwek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5F25AA3"/>
    <w:multiLevelType w:val="hybridMultilevel"/>
    <w:tmpl w:val="E1C8768C"/>
    <w:lvl w:ilvl="0" w:tplc="38F0C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B5C115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8B248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92A411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380AAA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9FA7D9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266520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89E52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350A0F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0" w15:restartNumberingAfterBreak="0">
    <w:nsid w:val="5CA74E19"/>
    <w:multiLevelType w:val="multilevel"/>
    <w:tmpl w:val="C952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B53B9C"/>
    <w:multiLevelType w:val="hybridMultilevel"/>
    <w:tmpl w:val="09F0A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4131F"/>
    <w:multiLevelType w:val="hybridMultilevel"/>
    <w:tmpl w:val="19507B18"/>
    <w:lvl w:ilvl="0" w:tplc="099AB2E8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4" w15:restartNumberingAfterBreak="0">
    <w:nsid w:val="7F301758"/>
    <w:multiLevelType w:val="multilevel"/>
    <w:tmpl w:val="7716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801872">
    <w:abstractNumId w:val="8"/>
  </w:num>
  <w:num w:numId="2" w16cid:durableId="242645869">
    <w:abstractNumId w:val="3"/>
  </w:num>
  <w:num w:numId="3" w16cid:durableId="1194149491">
    <w:abstractNumId w:val="2"/>
  </w:num>
  <w:num w:numId="4" w16cid:durableId="292446195">
    <w:abstractNumId w:val="1"/>
  </w:num>
  <w:num w:numId="5" w16cid:durableId="576214385">
    <w:abstractNumId w:val="0"/>
  </w:num>
  <w:num w:numId="6" w16cid:durableId="333656611">
    <w:abstractNumId w:val="9"/>
  </w:num>
  <w:num w:numId="7" w16cid:durableId="2050185270">
    <w:abstractNumId w:val="7"/>
  </w:num>
  <w:num w:numId="8" w16cid:durableId="649989571">
    <w:abstractNumId w:val="6"/>
  </w:num>
  <w:num w:numId="9" w16cid:durableId="1075862473">
    <w:abstractNumId w:val="5"/>
  </w:num>
  <w:num w:numId="10" w16cid:durableId="658072687">
    <w:abstractNumId w:val="4"/>
  </w:num>
  <w:num w:numId="11" w16cid:durableId="147131441">
    <w:abstractNumId w:val="10"/>
  </w:num>
  <w:num w:numId="12" w16cid:durableId="43412037">
    <w:abstractNumId w:val="18"/>
  </w:num>
  <w:num w:numId="13" w16cid:durableId="908812217">
    <w:abstractNumId w:val="23"/>
  </w:num>
  <w:num w:numId="14" w16cid:durableId="371081915">
    <w:abstractNumId w:val="13"/>
  </w:num>
  <w:num w:numId="15" w16cid:durableId="1496872713">
    <w:abstractNumId w:val="19"/>
  </w:num>
  <w:num w:numId="16" w16cid:durableId="1874225903">
    <w:abstractNumId w:val="22"/>
  </w:num>
  <w:num w:numId="17" w16cid:durableId="929852515">
    <w:abstractNumId w:val="17"/>
  </w:num>
  <w:num w:numId="18" w16cid:durableId="1559172301">
    <w:abstractNumId w:val="12"/>
  </w:num>
  <w:num w:numId="19" w16cid:durableId="1329478075">
    <w:abstractNumId w:val="15"/>
  </w:num>
  <w:num w:numId="20" w16cid:durableId="1819031680">
    <w:abstractNumId w:val="21"/>
  </w:num>
  <w:num w:numId="21" w16cid:durableId="1109591349">
    <w:abstractNumId w:val="14"/>
  </w:num>
  <w:num w:numId="22" w16cid:durableId="1575354511">
    <w:abstractNumId w:val="16"/>
  </w:num>
  <w:num w:numId="23" w16cid:durableId="447432098">
    <w:abstractNumId w:val="20"/>
  </w:num>
  <w:num w:numId="24" w16cid:durableId="393744819">
    <w:abstractNumId w:val="11"/>
  </w:num>
  <w:num w:numId="25" w16cid:durableId="6620521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AA"/>
    <w:rsid w:val="0000063C"/>
    <w:rsid w:val="00005514"/>
    <w:rsid w:val="0000576D"/>
    <w:rsid w:val="00015B8A"/>
    <w:rsid w:val="000162B6"/>
    <w:rsid w:val="00020237"/>
    <w:rsid w:val="0002538B"/>
    <w:rsid w:val="000254E5"/>
    <w:rsid w:val="00027868"/>
    <w:rsid w:val="00030E86"/>
    <w:rsid w:val="000451C8"/>
    <w:rsid w:val="000467B2"/>
    <w:rsid w:val="0005432D"/>
    <w:rsid w:val="00062099"/>
    <w:rsid w:val="000628F9"/>
    <w:rsid w:val="00074B45"/>
    <w:rsid w:val="0008068F"/>
    <w:rsid w:val="000849D2"/>
    <w:rsid w:val="00091B4B"/>
    <w:rsid w:val="000A107E"/>
    <w:rsid w:val="000A1377"/>
    <w:rsid w:val="000A1C9E"/>
    <w:rsid w:val="000A7570"/>
    <w:rsid w:val="000A7C67"/>
    <w:rsid w:val="000A7E9A"/>
    <w:rsid w:val="000B1756"/>
    <w:rsid w:val="000B2637"/>
    <w:rsid w:val="000B450D"/>
    <w:rsid w:val="000C2750"/>
    <w:rsid w:val="000C29CE"/>
    <w:rsid w:val="000C711B"/>
    <w:rsid w:val="000F516B"/>
    <w:rsid w:val="00105B4A"/>
    <w:rsid w:val="00110612"/>
    <w:rsid w:val="00111294"/>
    <w:rsid w:val="00112762"/>
    <w:rsid w:val="00117724"/>
    <w:rsid w:val="001209AC"/>
    <w:rsid w:val="00121B75"/>
    <w:rsid w:val="001249D8"/>
    <w:rsid w:val="00125260"/>
    <w:rsid w:val="0012705D"/>
    <w:rsid w:val="00131E58"/>
    <w:rsid w:val="00132B37"/>
    <w:rsid w:val="001346FF"/>
    <w:rsid w:val="00134D7D"/>
    <w:rsid w:val="00141FD6"/>
    <w:rsid w:val="001531C7"/>
    <w:rsid w:val="001571B9"/>
    <w:rsid w:val="00157A65"/>
    <w:rsid w:val="00160FAB"/>
    <w:rsid w:val="0016443D"/>
    <w:rsid w:val="001669D8"/>
    <w:rsid w:val="00167A33"/>
    <w:rsid w:val="00170287"/>
    <w:rsid w:val="001817C5"/>
    <w:rsid w:val="00192F0C"/>
    <w:rsid w:val="001962F1"/>
    <w:rsid w:val="0019635F"/>
    <w:rsid w:val="001A4BC7"/>
    <w:rsid w:val="001B0E19"/>
    <w:rsid w:val="001B5E38"/>
    <w:rsid w:val="001C1DED"/>
    <w:rsid w:val="001C3855"/>
    <w:rsid w:val="001C633C"/>
    <w:rsid w:val="001C7C10"/>
    <w:rsid w:val="001D0D1A"/>
    <w:rsid w:val="001E6CB0"/>
    <w:rsid w:val="001F00B5"/>
    <w:rsid w:val="001F33CC"/>
    <w:rsid w:val="001F3A74"/>
    <w:rsid w:val="001F6210"/>
    <w:rsid w:val="001F6CFA"/>
    <w:rsid w:val="002019AB"/>
    <w:rsid w:val="0020632D"/>
    <w:rsid w:val="00215911"/>
    <w:rsid w:val="00220A7F"/>
    <w:rsid w:val="0022180D"/>
    <w:rsid w:val="00223635"/>
    <w:rsid w:val="002263E4"/>
    <w:rsid w:val="002332E0"/>
    <w:rsid w:val="00240264"/>
    <w:rsid w:val="00244678"/>
    <w:rsid w:val="0024499D"/>
    <w:rsid w:val="00244FBB"/>
    <w:rsid w:val="002551A2"/>
    <w:rsid w:val="002552B2"/>
    <w:rsid w:val="00264507"/>
    <w:rsid w:val="002668E0"/>
    <w:rsid w:val="00273B4F"/>
    <w:rsid w:val="00274099"/>
    <w:rsid w:val="00275AE0"/>
    <w:rsid w:val="00275E8B"/>
    <w:rsid w:val="002840BA"/>
    <w:rsid w:val="002850C8"/>
    <w:rsid w:val="00286BBA"/>
    <w:rsid w:val="00286F9A"/>
    <w:rsid w:val="00292451"/>
    <w:rsid w:val="00293420"/>
    <w:rsid w:val="002976A3"/>
    <w:rsid w:val="002A1297"/>
    <w:rsid w:val="002A1B46"/>
    <w:rsid w:val="002B388A"/>
    <w:rsid w:val="002B4E17"/>
    <w:rsid w:val="002C07DA"/>
    <w:rsid w:val="002C3DD5"/>
    <w:rsid w:val="002C6E2C"/>
    <w:rsid w:val="002D66B8"/>
    <w:rsid w:val="002E2116"/>
    <w:rsid w:val="002E45A0"/>
    <w:rsid w:val="002E53EE"/>
    <w:rsid w:val="0030722E"/>
    <w:rsid w:val="00312008"/>
    <w:rsid w:val="00312651"/>
    <w:rsid w:val="003226DE"/>
    <w:rsid w:val="003233EF"/>
    <w:rsid w:val="00326E02"/>
    <w:rsid w:val="00330890"/>
    <w:rsid w:val="00336241"/>
    <w:rsid w:val="003401A0"/>
    <w:rsid w:val="003401AB"/>
    <w:rsid w:val="00340851"/>
    <w:rsid w:val="00343629"/>
    <w:rsid w:val="00344D8B"/>
    <w:rsid w:val="00345FFD"/>
    <w:rsid w:val="00350483"/>
    <w:rsid w:val="0035179F"/>
    <w:rsid w:val="003579FD"/>
    <w:rsid w:val="003619BF"/>
    <w:rsid w:val="0036630E"/>
    <w:rsid w:val="00370CC5"/>
    <w:rsid w:val="00375579"/>
    <w:rsid w:val="0038509E"/>
    <w:rsid w:val="00391F74"/>
    <w:rsid w:val="003A3B11"/>
    <w:rsid w:val="003A6601"/>
    <w:rsid w:val="003B0F15"/>
    <w:rsid w:val="003B1DFE"/>
    <w:rsid w:val="003B215F"/>
    <w:rsid w:val="003B2774"/>
    <w:rsid w:val="003B3A62"/>
    <w:rsid w:val="003B43D7"/>
    <w:rsid w:val="003C6FC4"/>
    <w:rsid w:val="003C7C34"/>
    <w:rsid w:val="003D1E64"/>
    <w:rsid w:val="003D413A"/>
    <w:rsid w:val="003D633A"/>
    <w:rsid w:val="003D7F41"/>
    <w:rsid w:val="003E1430"/>
    <w:rsid w:val="003E28DD"/>
    <w:rsid w:val="003E2ACB"/>
    <w:rsid w:val="003E5742"/>
    <w:rsid w:val="003E641E"/>
    <w:rsid w:val="003F133C"/>
    <w:rsid w:val="003F2075"/>
    <w:rsid w:val="0040157A"/>
    <w:rsid w:val="00402F9F"/>
    <w:rsid w:val="00405776"/>
    <w:rsid w:val="00407E75"/>
    <w:rsid w:val="0041092E"/>
    <w:rsid w:val="00413224"/>
    <w:rsid w:val="004141D2"/>
    <w:rsid w:val="00417089"/>
    <w:rsid w:val="00423479"/>
    <w:rsid w:val="00426448"/>
    <w:rsid w:val="00432143"/>
    <w:rsid w:val="00433818"/>
    <w:rsid w:val="00433B3E"/>
    <w:rsid w:val="0043621A"/>
    <w:rsid w:val="00436299"/>
    <w:rsid w:val="00445789"/>
    <w:rsid w:val="00452BD9"/>
    <w:rsid w:val="00454CCF"/>
    <w:rsid w:val="00464584"/>
    <w:rsid w:val="0046523F"/>
    <w:rsid w:val="00476CAA"/>
    <w:rsid w:val="00476EB1"/>
    <w:rsid w:val="00482478"/>
    <w:rsid w:val="004864F0"/>
    <w:rsid w:val="00490372"/>
    <w:rsid w:val="004904E7"/>
    <w:rsid w:val="00490593"/>
    <w:rsid w:val="004A4983"/>
    <w:rsid w:val="004A6421"/>
    <w:rsid w:val="004B7178"/>
    <w:rsid w:val="004D3734"/>
    <w:rsid w:val="004D6C9F"/>
    <w:rsid w:val="004D7FDA"/>
    <w:rsid w:val="004E1BC5"/>
    <w:rsid w:val="004E1F0C"/>
    <w:rsid w:val="004E4730"/>
    <w:rsid w:val="004E5882"/>
    <w:rsid w:val="004F0C90"/>
    <w:rsid w:val="004F1EC8"/>
    <w:rsid w:val="004F5C3E"/>
    <w:rsid w:val="004F6841"/>
    <w:rsid w:val="004F742D"/>
    <w:rsid w:val="004F7ABF"/>
    <w:rsid w:val="00503CCA"/>
    <w:rsid w:val="00503E5F"/>
    <w:rsid w:val="00503F92"/>
    <w:rsid w:val="005056D2"/>
    <w:rsid w:val="00505FFF"/>
    <w:rsid w:val="00512C03"/>
    <w:rsid w:val="005137BE"/>
    <w:rsid w:val="00515388"/>
    <w:rsid w:val="005163AF"/>
    <w:rsid w:val="0051727F"/>
    <w:rsid w:val="005232F9"/>
    <w:rsid w:val="00523B8E"/>
    <w:rsid w:val="00524583"/>
    <w:rsid w:val="005272D7"/>
    <w:rsid w:val="005332F3"/>
    <w:rsid w:val="0053716E"/>
    <w:rsid w:val="0054073B"/>
    <w:rsid w:val="00541BE8"/>
    <w:rsid w:val="005505B7"/>
    <w:rsid w:val="00550835"/>
    <w:rsid w:val="00550AF2"/>
    <w:rsid w:val="0056193F"/>
    <w:rsid w:val="00571210"/>
    <w:rsid w:val="00571E8A"/>
    <w:rsid w:val="00572144"/>
    <w:rsid w:val="005743D1"/>
    <w:rsid w:val="005804EE"/>
    <w:rsid w:val="00580682"/>
    <w:rsid w:val="00582DBB"/>
    <w:rsid w:val="005861D8"/>
    <w:rsid w:val="005914FB"/>
    <w:rsid w:val="0059784A"/>
    <w:rsid w:val="005A430E"/>
    <w:rsid w:val="005A6E29"/>
    <w:rsid w:val="005B0E92"/>
    <w:rsid w:val="005C495A"/>
    <w:rsid w:val="005C571E"/>
    <w:rsid w:val="005D211D"/>
    <w:rsid w:val="005D240D"/>
    <w:rsid w:val="005D4B01"/>
    <w:rsid w:val="005D724B"/>
    <w:rsid w:val="005E5236"/>
    <w:rsid w:val="005F076E"/>
    <w:rsid w:val="005F1115"/>
    <w:rsid w:val="005F13A1"/>
    <w:rsid w:val="005F348C"/>
    <w:rsid w:val="00600CAD"/>
    <w:rsid w:val="0060279C"/>
    <w:rsid w:val="00603F66"/>
    <w:rsid w:val="00604811"/>
    <w:rsid w:val="00605DA1"/>
    <w:rsid w:val="00610011"/>
    <w:rsid w:val="006140FF"/>
    <w:rsid w:val="00616368"/>
    <w:rsid w:val="00617E99"/>
    <w:rsid w:val="006200C0"/>
    <w:rsid w:val="00622355"/>
    <w:rsid w:val="006229AA"/>
    <w:rsid w:val="00625412"/>
    <w:rsid w:val="006275AE"/>
    <w:rsid w:val="00627F27"/>
    <w:rsid w:val="0063039E"/>
    <w:rsid w:val="0063303F"/>
    <w:rsid w:val="00641B37"/>
    <w:rsid w:val="0065015A"/>
    <w:rsid w:val="00652B95"/>
    <w:rsid w:val="006567A1"/>
    <w:rsid w:val="006612BF"/>
    <w:rsid w:val="00661510"/>
    <w:rsid w:val="00666C89"/>
    <w:rsid w:val="00667BA9"/>
    <w:rsid w:val="006745AF"/>
    <w:rsid w:val="00674F1B"/>
    <w:rsid w:val="00675292"/>
    <w:rsid w:val="006762C0"/>
    <w:rsid w:val="00676AB7"/>
    <w:rsid w:val="00684639"/>
    <w:rsid w:val="00684F4A"/>
    <w:rsid w:val="006864DD"/>
    <w:rsid w:val="006924BB"/>
    <w:rsid w:val="006A1265"/>
    <w:rsid w:val="006A19E2"/>
    <w:rsid w:val="006A3C56"/>
    <w:rsid w:val="006A3D0C"/>
    <w:rsid w:val="006A4839"/>
    <w:rsid w:val="006A6846"/>
    <w:rsid w:val="006B108E"/>
    <w:rsid w:val="006B12C1"/>
    <w:rsid w:val="006B3FD0"/>
    <w:rsid w:val="006B52B3"/>
    <w:rsid w:val="006B5518"/>
    <w:rsid w:val="006C0F00"/>
    <w:rsid w:val="006C296F"/>
    <w:rsid w:val="006C4D88"/>
    <w:rsid w:val="006C5F88"/>
    <w:rsid w:val="006C7EF6"/>
    <w:rsid w:val="006D586B"/>
    <w:rsid w:val="006D6D28"/>
    <w:rsid w:val="006F538E"/>
    <w:rsid w:val="00702F10"/>
    <w:rsid w:val="00705DA9"/>
    <w:rsid w:val="00707009"/>
    <w:rsid w:val="00715F8B"/>
    <w:rsid w:val="00717D40"/>
    <w:rsid w:val="00730221"/>
    <w:rsid w:val="007338CF"/>
    <w:rsid w:val="007340AA"/>
    <w:rsid w:val="00737CD2"/>
    <w:rsid w:val="00745107"/>
    <w:rsid w:val="007519E8"/>
    <w:rsid w:val="00753240"/>
    <w:rsid w:val="007555D2"/>
    <w:rsid w:val="00766CF8"/>
    <w:rsid w:val="0076709B"/>
    <w:rsid w:val="00776B57"/>
    <w:rsid w:val="00777AF5"/>
    <w:rsid w:val="007848B9"/>
    <w:rsid w:val="00784BBC"/>
    <w:rsid w:val="0079211C"/>
    <w:rsid w:val="0079561B"/>
    <w:rsid w:val="0079626B"/>
    <w:rsid w:val="007A0B82"/>
    <w:rsid w:val="007A200B"/>
    <w:rsid w:val="007A326B"/>
    <w:rsid w:val="007A495B"/>
    <w:rsid w:val="007A4E48"/>
    <w:rsid w:val="007A6367"/>
    <w:rsid w:val="007A66B4"/>
    <w:rsid w:val="007B0A8B"/>
    <w:rsid w:val="007B1CDC"/>
    <w:rsid w:val="007B58DF"/>
    <w:rsid w:val="007B5FBC"/>
    <w:rsid w:val="007C45D5"/>
    <w:rsid w:val="007C73B3"/>
    <w:rsid w:val="007D067F"/>
    <w:rsid w:val="007D2EE8"/>
    <w:rsid w:val="007D6775"/>
    <w:rsid w:val="007E3196"/>
    <w:rsid w:val="007E31DB"/>
    <w:rsid w:val="007F34C0"/>
    <w:rsid w:val="007F4E8D"/>
    <w:rsid w:val="007F52B5"/>
    <w:rsid w:val="007F6ED1"/>
    <w:rsid w:val="0080030E"/>
    <w:rsid w:val="00801757"/>
    <w:rsid w:val="0080395F"/>
    <w:rsid w:val="008074E4"/>
    <w:rsid w:val="00810A51"/>
    <w:rsid w:val="00811C82"/>
    <w:rsid w:val="00815460"/>
    <w:rsid w:val="00820FB2"/>
    <w:rsid w:val="00842DA0"/>
    <w:rsid w:val="0084324A"/>
    <w:rsid w:val="00845CFC"/>
    <w:rsid w:val="00851490"/>
    <w:rsid w:val="0085257B"/>
    <w:rsid w:val="00853AAB"/>
    <w:rsid w:val="00861477"/>
    <w:rsid w:val="00861CBA"/>
    <w:rsid w:val="00863E47"/>
    <w:rsid w:val="00863FDB"/>
    <w:rsid w:val="008708A1"/>
    <w:rsid w:val="0087212F"/>
    <w:rsid w:val="0087403F"/>
    <w:rsid w:val="008761F0"/>
    <w:rsid w:val="00881F1D"/>
    <w:rsid w:val="008844D9"/>
    <w:rsid w:val="008844ED"/>
    <w:rsid w:val="00887B62"/>
    <w:rsid w:val="00887DFD"/>
    <w:rsid w:val="008931B7"/>
    <w:rsid w:val="008A6611"/>
    <w:rsid w:val="008B312E"/>
    <w:rsid w:val="008C429F"/>
    <w:rsid w:val="008C5180"/>
    <w:rsid w:val="008D0CF5"/>
    <w:rsid w:val="008D1AAE"/>
    <w:rsid w:val="008E02C9"/>
    <w:rsid w:val="008E343E"/>
    <w:rsid w:val="008F5EA0"/>
    <w:rsid w:val="008F6BF8"/>
    <w:rsid w:val="00900833"/>
    <w:rsid w:val="00904CF5"/>
    <w:rsid w:val="00905F3A"/>
    <w:rsid w:val="00905FE1"/>
    <w:rsid w:val="00907F60"/>
    <w:rsid w:val="00914BB1"/>
    <w:rsid w:val="0091543D"/>
    <w:rsid w:val="00915499"/>
    <w:rsid w:val="0091631D"/>
    <w:rsid w:val="009164CA"/>
    <w:rsid w:val="0092035A"/>
    <w:rsid w:val="00921309"/>
    <w:rsid w:val="00924077"/>
    <w:rsid w:val="00930B11"/>
    <w:rsid w:val="0094075A"/>
    <w:rsid w:val="00955B90"/>
    <w:rsid w:val="00955D91"/>
    <w:rsid w:val="00960884"/>
    <w:rsid w:val="009610AA"/>
    <w:rsid w:val="00962526"/>
    <w:rsid w:val="00967762"/>
    <w:rsid w:val="00970CEB"/>
    <w:rsid w:val="00971591"/>
    <w:rsid w:val="00973B3A"/>
    <w:rsid w:val="00973E6C"/>
    <w:rsid w:val="0097579C"/>
    <w:rsid w:val="00975FB6"/>
    <w:rsid w:val="009764FA"/>
    <w:rsid w:val="00977F0D"/>
    <w:rsid w:val="00982796"/>
    <w:rsid w:val="0098413D"/>
    <w:rsid w:val="0099407C"/>
    <w:rsid w:val="009942DF"/>
    <w:rsid w:val="00997369"/>
    <w:rsid w:val="00997C81"/>
    <w:rsid w:val="009A005D"/>
    <w:rsid w:val="009A0503"/>
    <w:rsid w:val="009A0D88"/>
    <w:rsid w:val="009A2597"/>
    <w:rsid w:val="009B3A49"/>
    <w:rsid w:val="009B6081"/>
    <w:rsid w:val="009B7022"/>
    <w:rsid w:val="009C36C9"/>
    <w:rsid w:val="009C3867"/>
    <w:rsid w:val="009C4ECB"/>
    <w:rsid w:val="009D7857"/>
    <w:rsid w:val="009E6556"/>
    <w:rsid w:val="009F1691"/>
    <w:rsid w:val="009F33F2"/>
    <w:rsid w:val="009F7FB3"/>
    <w:rsid w:val="00A04D7E"/>
    <w:rsid w:val="00A06E7E"/>
    <w:rsid w:val="00A11FB7"/>
    <w:rsid w:val="00A13E76"/>
    <w:rsid w:val="00A14EA5"/>
    <w:rsid w:val="00A31A76"/>
    <w:rsid w:val="00A3354A"/>
    <w:rsid w:val="00A42853"/>
    <w:rsid w:val="00A52838"/>
    <w:rsid w:val="00A54FA2"/>
    <w:rsid w:val="00A575F3"/>
    <w:rsid w:val="00A61DDB"/>
    <w:rsid w:val="00A7069C"/>
    <w:rsid w:val="00A70A5D"/>
    <w:rsid w:val="00A73EB5"/>
    <w:rsid w:val="00A74172"/>
    <w:rsid w:val="00A7447D"/>
    <w:rsid w:val="00A82361"/>
    <w:rsid w:val="00A84211"/>
    <w:rsid w:val="00A90E11"/>
    <w:rsid w:val="00A93D0D"/>
    <w:rsid w:val="00A97777"/>
    <w:rsid w:val="00AA0A2B"/>
    <w:rsid w:val="00AA7702"/>
    <w:rsid w:val="00AA7B5F"/>
    <w:rsid w:val="00AB1FAE"/>
    <w:rsid w:val="00AB44AA"/>
    <w:rsid w:val="00AB5B02"/>
    <w:rsid w:val="00AC71E4"/>
    <w:rsid w:val="00AD1D82"/>
    <w:rsid w:val="00AD716B"/>
    <w:rsid w:val="00AE1C2F"/>
    <w:rsid w:val="00AE1F66"/>
    <w:rsid w:val="00AE2250"/>
    <w:rsid w:val="00AE66DE"/>
    <w:rsid w:val="00AF495A"/>
    <w:rsid w:val="00AF5FDA"/>
    <w:rsid w:val="00B02436"/>
    <w:rsid w:val="00B04574"/>
    <w:rsid w:val="00B05BAF"/>
    <w:rsid w:val="00B144CF"/>
    <w:rsid w:val="00B22ADA"/>
    <w:rsid w:val="00B23B1F"/>
    <w:rsid w:val="00B3073B"/>
    <w:rsid w:val="00B31043"/>
    <w:rsid w:val="00B32C0A"/>
    <w:rsid w:val="00B3395D"/>
    <w:rsid w:val="00B33F59"/>
    <w:rsid w:val="00B342C1"/>
    <w:rsid w:val="00B3630C"/>
    <w:rsid w:val="00B42881"/>
    <w:rsid w:val="00B47517"/>
    <w:rsid w:val="00B47B43"/>
    <w:rsid w:val="00B505B4"/>
    <w:rsid w:val="00B53CFC"/>
    <w:rsid w:val="00B57222"/>
    <w:rsid w:val="00B60DB5"/>
    <w:rsid w:val="00B63817"/>
    <w:rsid w:val="00B76CE5"/>
    <w:rsid w:val="00B81D39"/>
    <w:rsid w:val="00BA2D00"/>
    <w:rsid w:val="00BA7946"/>
    <w:rsid w:val="00BB39F7"/>
    <w:rsid w:val="00BB5085"/>
    <w:rsid w:val="00BB603F"/>
    <w:rsid w:val="00BC593A"/>
    <w:rsid w:val="00BC7213"/>
    <w:rsid w:val="00BD1DB0"/>
    <w:rsid w:val="00BD4B12"/>
    <w:rsid w:val="00BD6248"/>
    <w:rsid w:val="00BD761E"/>
    <w:rsid w:val="00BE7B44"/>
    <w:rsid w:val="00BE7B7D"/>
    <w:rsid w:val="00BE7F53"/>
    <w:rsid w:val="00BF22B7"/>
    <w:rsid w:val="00BF3621"/>
    <w:rsid w:val="00BF7222"/>
    <w:rsid w:val="00C01C62"/>
    <w:rsid w:val="00C01E84"/>
    <w:rsid w:val="00C02894"/>
    <w:rsid w:val="00C1174A"/>
    <w:rsid w:val="00C11F15"/>
    <w:rsid w:val="00C13DDD"/>
    <w:rsid w:val="00C174BE"/>
    <w:rsid w:val="00C220E6"/>
    <w:rsid w:val="00C25F4B"/>
    <w:rsid w:val="00C30949"/>
    <w:rsid w:val="00C324B9"/>
    <w:rsid w:val="00C32C8F"/>
    <w:rsid w:val="00C36C1B"/>
    <w:rsid w:val="00C375D1"/>
    <w:rsid w:val="00C37CE3"/>
    <w:rsid w:val="00C446C8"/>
    <w:rsid w:val="00C52DBB"/>
    <w:rsid w:val="00C60C35"/>
    <w:rsid w:val="00C67178"/>
    <w:rsid w:val="00C7223B"/>
    <w:rsid w:val="00C724B0"/>
    <w:rsid w:val="00C73B44"/>
    <w:rsid w:val="00C814AB"/>
    <w:rsid w:val="00C849A7"/>
    <w:rsid w:val="00C84BC8"/>
    <w:rsid w:val="00C86870"/>
    <w:rsid w:val="00C9590A"/>
    <w:rsid w:val="00C95CB2"/>
    <w:rsid w:val="00CA54DB"/>
    <w:rsid w:val="00CB333C"/>
    <w:rsid w:val="00CB3CBC"/>
    <w:rsid w:val="00CB45D7"/>
    <w:rsid w:val="00CC1BAC"/>
    <w:rsid w:val="00CE24C9"/>
    <w:rsid w:val="00CE2B7D"/>
    <w:rsid w:val="00CE61C5"/>
    <w:rsid w:val="00CE6AF0"/>
    <w:rsid w:val="00CF0009"/>
    <w:rsid w:val="00D0253A"/>
    <w:rsid w:val="00D14AB6"/>
    <w:rsid w:val="00D175EF"/>
    <w:rsid w:val="00D21425"/>
    <w:rsid w:val="00D27C72"/>
    <w:rsid w:val="00D3145A"/>
    <w:rsid w:val="00D36315"/>
    <w:rsid w:val="00D43782"/>
    <w:rsid w:val="00D47B7F"/>
    <w:rsid w:val="00D50868"/>
    <w:rsid w:val="00D53AC8"/>
    <w:rsid w:val="00D554D8"/>
    <w:rsid w:val="00D658E0"/>
    <w:rsid w:val="00D710B8"/>
    <w:rsid w:val="00D74A9C"/>
    <w:rsid w:val="00D76B1E"/>
    <w:rsid w:val="00D776EE"/>
    <w:rsid w:val="00D808F1"/>
    <w:rsid w:val="00D82503"/>
    <w:rsid w:val="00D90B22"/>
    <w:rsid w:val="00D97832"/>
    <w:rsid w:val="00DA02EA"/>
    <w:rsid w:val="00DA0C6F"/>
    <w:rsid w:val="00DA1BDE"/>
    <w:rsid w:val="00DA1E41"/>
    <w:rsid w:val="00DA2DC4"/>
    <w:rsid w:val="00DB1CEB"/>
    <w:rsid w:val="00DB2103"/>
    <w:rsid w:val="00DB3D15"/>
    <w:rsid w:val="00DC1D7F"/>
    <w:rsid w:val="00DD4DBF"/>
    <w:rsid w:val="00DD5728"/>
    <w:rsid w:val="00DD7246"/>
    <w:rsid w:val="00DD7EC6"/>
    <w:rsid w:val="00DE36E0"/>
    <w:rsid w:val="00DF3449"/>
    <w:rsid w:val="00DF5395"/>
    <w:rsid w:val="00DF66AA"/>
    <w:rsid w:val="00DF6C43"/>
    <w:rsid w:val="00E04201"/>
    <w:rsid w:val="00E10E60"/>
    <w:rsid w:val="00E11C7F"/>
    <w:rsid w:val="00E143DB"/>
    <w:rsid w:val="00E21B03"/>
    <w:rsid w:val="00E22494"/>
    <w:rsid w:val="00E26F8F"/>
    <w:rsid w:val="00E34CFC"/>
    <w:rsid w:val="00E43A27"/>
    <w:rsid w:val="00E44B35"/>
    <w:rsid w:val="00E472E0"/>
    <w:rsid w:val="00E47398"/>
    <w:rsid w:val="00E57D0D"/>
    <w:rsid w:val="00E66D6A"/>
    <w:rsid w:val="00E7387F"/>
    <w:rsid w:val="00E746BE"/>
    <w:rsid w:val="00E8341E"/>
    <w:rsid w:val="00E972DE"/>
    <w:rsid w:val="00EA4E83"/>
    <w:rsid w:val="00EA5AA3"/>
    <w:rsid w:val="00EB09B0"/>
    <w:rsid w:val="00EB372E"/>
    <w:rsid w:val="00EC2E52"/>
    <w:rsid w:val="00EC4148"/>
    <w:rsid w:val="00EC441C"/>
    <w:rsid w:val="00EC65A6"/>
    <w:rsid w:val="00ED161D"/>
    <w:rsid w:val="00ED3E75"/>
    <w:rsid w:val="00ED45CB"/>
    <w:rsid w:val="00ED48FA"/>
    <w:rsid w:val="00ED56C6"/>
    <w:rsid w:val="00EE3C97"/>
    <w:rsid w:val="00EF0184"/>
    <w:rsid w:val="00EF23CE"/>
    <w:rsid w:val="00EF3E9A"/>
    <w:rsid w:val="00EF58CB"/>
    <w:rsid w:val="00EF6811"/>
    <w:rsid w:val="00F05340"/>
    <w:rsid w:val="00F05539"/>
    <w:rsid w:val="00F07B52"/>
    <w:rsid w:val="00F132E6"/>
    <w:rsid w:val="00F15A47"/>
    <w:rsid w:val="00F15C8C"/>
    <w:rsid w:val="00F27619"/>
    <w:rsid w:val="00F31FBE"/>
    <w:rsid w:val="00F32BE9"/>
    <w:rsid w:val="00F42D72"/>
    <w:rsid w:val="00F460B6"/>
    <w:rsid w:val="00F47A76"/>
    <w:rsid w:val="00F47C46"/>
    <w:rsid w:val="00F50175"/>
    <w:rsid w:val="00F51D4C"/>
    <w:rsid w:val="00F52F2C"/>
    <w:rsid w:val="00F54180"/>
    <w:rsid w:val="00F6128B"/>
    <w:rsid w:val="00F617BE"/>
    <w:rsid w:val="00F632C8"/>
    <w:rsid w:val="00F65A40"/>
    <w:rsid w:val="00F704C9"/>
    <w:rsid w:val="00F71854"/>
    <w:rsid w:val="00F71DA4"/>
    <w:rsid w:val="00F73D4A"/>
    <w:rsid w:val="00F803CA"/>
    <w:rsid w:val="00F81B2E"/>
    <w:rsid w:val="00F82BB5"/>
    <w:rsid w:val="00F82D42"/>
    <w:rsid w:val="00F844BF"/>
    <w:rsid w:val="00F845B0"/>
    <w:rsid w:val="00F8591C"/>
    <w:rsid w:val="00FA1C2E"/>
    <w:rsid w:val="00FA1E79"/>
    <w:rsid w:val="00FA4AD7"/>
    <w:rsid w:val="00FA6AF0"/>
    <w:rsid w:val="00FB0553"/>
    <w:rsid w:val="00FB3CA7"/>
    <w:rsid w:val="00FB5932"/>
    <w:rsid w:val="00FC3B0C"/>
    <w:rsid w:val="00FD1F1C"/>
    <w:rsid w:val="00FD26BB"/>
    <w:rsid w:val="00FE4BFD"/>
    <w:rsid w:val="00FE51AE"/>
    <w:rsid w:val="00FE637F"/>
    <w:rsid w:val="00FE7A0E"/>
    <w:rsid w:val="00FF317F"/>
    <w:rsid w:val="00FF3E95"/>
    <w:rsid w:val="00FF6F6D"/>
    <w:rsid w:val="02B3EFC3"/>
    <w:rsid w:val="09D0BFCB"/>
    <w:rsid w:val="0D68A10D"/>
    <w:rsid w:val="2485D919"/>
    <w:rsid w:val="2DAB6BAE"/>
    <w:rsid w:val="37EFCEBA"/>
    <w:rsid w:val="537E9F60"/>
    <w:rsid w:val="57E3F3AB"/>
    <w:rsid w:val="6AEE8E0F"/>
    <w:rsid w:val="6F332128"/>
    <w:rsid w:val="72AFF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8A783"/>
  <w15:docId w15:val="{BF0C5224-C1A4-474A-97F5-8B60E528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fr-FR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12651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12BF"/>
    <w:pPr>
      <w:spacing w:after="160" w:line="540" w:lineRule="exact"/>
      <w:jc w:val="center"/>
      <w:outlineLvl w:val="0"/>
    </w:pPr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paragraph" w:styleId="Nagwek2">
    <w:name w:val="heading 2"/>
    <w:basedOn w:val="Podtytu"/>
    <w:next w:val="Normalny"/>
    <w:link w:val="Nagwek2Znak"/>
    <w:uiPriority w:val="9"/>
    <w:qFormat/>
    <w:rsid w:val="009B3A49"/>
    <w:pPr>
      <w:spacing w:after="160"/>
      <w:outlineLvl w:val="1"/>
    </w:pPr>
    <w:rPr>
      <w:sz w:val="15"/>
      <w:szCs w:val="15"/>
      <w:lang w:val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43629"/>
    <w:pPr>
      <w:keepNext/>
      <w:keepLines/>
      <w:spacing w:line="260" w:lineRule="atLeast"/>
      <w:outlineLvl w:val="2"/>
    </w:pPr>
    <w:rPr>
      <w:rFonts w:asciiTheme="majorHAnsi" w:eastAsiaTheme="majorEastAsia" w:hAnsiTheme="majorHAnsi" w:cstheme="majorBidi"/>
      <w:b/>
      <w:bCs/>
      <w:i/>
      <w:sz w:val="26"/>
      <w:szCs w:val="18"/>
      <w:u w:val="single"/>
    </w:rPr>
  </w:style>
  <w:style w:type="paragraph" w:styleId="Nagwek4">
    <w:name w:val="heading 4"/>
    <w:basedOn w:val="Normalny"/>
    <w:next w:val="Normalny"/>
    <w:link w:val="Nagwek4Znak"/>
    <w:uiPriority w:val="9"/>
    <w:semiHidden/>
    <w:qFormat/>
    <w:rsid w:val="00FA1E79"/>
    <w:pPr>
      <w:keepNext/>
      <w:keepLines/>
      <w:numPr>
        <w:ilvl w:val="3"/>
        <w:numId w:val="12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795624" w:themeColor="accent1" w:themeShade="7F"/>
      <w:sz w:val="18"/>
      <w:szCs w:val="18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795624" w:themeColor="accent1" w:themeShade="7F"/>
      <w:sz w:val="18"/>
      <w:szCs w:val="18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uiPriority w:val="99"/>
    <w:unhideWhenUsed/>
    <w:rsid w:val="002019AB"/>
    <w:pPr>
      <w:spacing w:line="240" w:lineRule="exact"/>
    </w:pPr>
  </w:style>
  <w:style w:type="character" w:customStyle="1" w:styleId="NagwekZnak">
    <w:name w:val="Nagłówek Znak"/>
    <w:basedOn w:val="Domylnaczcionkaakapitu"/>
    <w:link w:val="Nagwek"/>
    <w:uiPriority w:val="99"/>
    <w:rsid w:val="002019AB"/>
    <w:rPr>
      <w:sz w:val="20"/>
    </w:rPr>
  </w:style>
  <w:style w:type="paragraph" w:styleId="Stopka">
    <w:name w:val="footer"/>
    <w:link w:val="StopkaZnak"/>
    <w:uiPriority w:val="99"/>
    <w:unhideWhenUsed/>
    <w:rsid w:val="003C7C34"/>
    <w:pPr>
      <w:spacing w:line="240" w:lineRule="exact"/>
    </w:pPr>
  </w:style>
  <w:style w:type="character" w:customStyle="1" w:styleId="StopkaZnak">
    <w:name w:val="Stopka Znak"/>
    <w:basedOn w:val="Domylnaczcionkaakapitu"/>
    <w:link w:val="Stopka"/>
    <w:uiPriority w:val="99"/>
    <w:rsid w:val="003C7C34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74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semiHidden/>
    <w:rsid w:val="00FA1E7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612BF"/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character" w:customStyle="1" w:styleId="Nagwek2Znak">
    <w:name w:val="Nagłówek 2 Znak"/>
    <w:basedOn w:val="Domylnaczcionkaakapitu"/>
    <w:link w:val="Nagwek2"/>
    <w:uiPriority w:val="9"/>
    <w:rsid w:val="009B3A49"/>
    <w:rPr>
      <w:rFonts w:ascii="Montserrat Medium" w:hAnsi="Montserrat Medium"/>
      <w:caps/>
      <w:color w:val="050033" w:themeColor="accent3"/>
      <w:sz w:val="15"/>
      <w:szCs w:val="15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43629"/>
    <w:rPr>
      <w:rFonts w:asciiTheme="majorHAnsi" w:eastAsiaTheme="majorEastAsia" w:hAnsiTheme="majorHAnsi" w:cstheme="majorBidi"/>
      <w:b/>
      <w:bCs/>
      <w:i/>
      <w:sz w:val="26"/>
      <w:szCs w:val="18"/>
      <w:u w:val="single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2526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1E79"/>
    <w:rPr>
      <w:rFonts w:asciiTheme="majorHAnsi" w:eastAsiaTheme="majorEastAsia" w:hAnsiTheme="majorHAnsi" w:cstheme="majorBidi"/>
      <w:color w:val="795624" w:themeColor="accent1" w:themeShade="7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1E79"/>
    <w:rPr>
      <w:rFonts w:asciiTheme="majorHAnsi" w:eastAsiaTheme="majorEastAsia" w:hAnsiTheme="majorHAnsi" w:cstheme="majorBidi"/>
      <w:i/>
      <w:iCs/>
      <w:color w:val="795624" w:themeColor="accent1" w:themeShade="7F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puce1">
    <w:name w:val="Texte puce 1"/>
    <w:basedOn w:val="Akapitzlist"/>
    <w:rsid w:val="00FA1E79"/>
    <w:pPr>
      <w:numPr>
        <w:numId w:val="11"/>
      </w:numPr>
      <w:spacing w:line="260" w:lineRule="atLeast"/>
      <w:ind w:left="142" w:hanging="142"/>
    </w:pPr>
    <w:rPr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67B2"/>
    <w:pPr>
      <w:jc w:val="center"/>
    </w:pPr>
    <w:rPr>
      <w:b/>
      <w:caps/>
      <w:color w:val="050033" w:themeColor="accent3"/>
    </w:rPr>
  </w:style>
  <w:style w:type="character" w:customStyle="1" w:styleId="PodtytuZnak">
    <w:name w:val="Podtytuł Znak"/>
    <w:basedOn w:val="Domylnaczcionkaakapitu"/>
    <w:link w:val="Podtytu"/>
    <w:uiPriority w:val="11"/>
    <w:rsid w:val="000467B2"/>
    <w:rPr>
      <w:b/>
      <w:caps/>
      <w:color w:val="050033" w:themeColor="accent3"/>
      <w:lang w:val="en-GB"/>
    </w:rPr>
  </w:style>
  <w:style w:type="paragraph" w:customStyle="1" w:styleId="Textedesaisie">
    <w:name w:val="Texte de saisie"/>
    <w:basedOn w:val="Normalny"/>
    <w:qFormat/>
    <w:rsid w:val="007C73B3"/>
    <w:pPr>
      <w:jc w:val="both"/>
    </w:pPr>
    <w:rPr>
      <w:color w:val="74758C" w:themeColor="accent2"/>
    </w:rPr>
  </w:style>
  <w:style w:type="paragraph" w:styleId="Data">
    <w:name w:val="Date"/>
    <w:basedOn w:val="Normalny"/>
    <w:next w:val="Normalny"/>
    <w:link w:val="DataZnak"/>
    <w:uiPriority w:val="99"/>
    <w:qFormat/>
    <w:rsid w:val="00D27C72"/>
    <w:pPr>
      <w:framePr w:wrap="around" w:vAnchor="page" w:hAnchor="margin" w:y="2949"/>
      <w:spacing w:line="140" w:lineRule="atLeast"/>
    </w:pPr>
    <w:rPr>
      <w:b/>
      <w:caps/>
      <w:color w:val="050033" w:themeColor="accent3"/>
      <w:sz w:val="10"/>
      <w:szCs w:val="10"/>
    </w:rPr>
  </w:style>
  <w:style w:type="character" w:customStyle="1" w:styleId="DataZnak">
    <w:name w:val="Data Znak"/>
    <w:basedOn w:val="Domylnaczcionkaakapitu"/>
    <w:link w:val="Data"/>
    <w:uiPriority w:val="99"/>
    <w:rsid w:val="00D27C72"/>
    <w:rPr>
      <w:b/>
      <w:caps/>
      <w:color w:val="050033" w:themeColor="accent3"/>
      <w:sz w:val="10"/>
      <w:szCs w:val="10"/>
      <w:lang w:val="en-GB"/>
    </w:rPr>
  </w:style>
  <w:style w:type="paragraph" w:customStyle="1" w:styleId="Intitul">
    <w:name w:val="Intitulé"/>
    <w:basedOn w:val="Normalny"/>
    <w:qFormat/>
    <w:rsid w:val="006612BF"/>
    <w:pPr>
      <w:framePr w:wrap="around" w:vAnchor="page" w:hAnchor="margin" w:y="2949"/>
      <w:spacing w:line="240" w:lineRule="atLeast"/>
    </w:pPr>
    <w:rPr>
      <w:rFonts w:asciiTheme="majorHAnsi" w:hAnsiTheme="majorHAnsi" w:cstheme="majorHAnsi"/>
      <w:b/>
      <w:i/>
      <w:color w:val="050033" w:themeColor="accent3"/>
      <w:sz w:val="21"/>
      <w:szCs w:val="21"/>
    </w:rPr>
  </w:style>
  <w:style w:type="paragraph" w:customStyle="1" w:styleId="Texteencadr">
    <w:name w:val="Texte encadré"/>
    <w:basedOn w:val="Normalny"/>
    <w:qFormat/>
    <w:rsid w:val="006612BF"/>
    <w:pPr>
      <w:spacing w:after="120"/>
      <w:jc w:val="center"/>
    </w:pPr>
    <w:rPr>
      <w:rFonts w:asciiTheme="majorHAnsi" w:hAnsiTheme="majorHAnsi" w:cstheme="majorHAnsi"/>
      <w:b/>
      <w:i/>
      <w:color w:val="D3A86A" w:themeColor="accent1"/>
      <w:sz w:val="30"/>
      <w:szCs w:val="30"/>
    </w:rPr>
  </w:style>
  <w:style w:type="table" w:customStyle="1" w:styleId="TableauAccor">
    <w:name w:val="Tableau Accor"/>
    <w:basedOn w:val="Standardowy"/>
    <w:uiPriority w:val="99"/>
    <w:rsid w:val="000467B2"/>
    <w:pPr>
      <w:spacing w:line="240" w:lineRule="atLeast"/>
      <w:jc w:val="center"/>
    </w:pPr>
    <w:rPr>
      <w:b/>
      <w:color w:val="74758C" w:themeColor="accent2"/>
      <w:sz w:val="17"/>
    </w:rPr>
    <w:tblPr>
      <w:tblBorders>
        <w:top w:val="single" w:sz="2" w:space="0" w:color="74758C" w:themeColor="accent2"/>
        <w:bottom w:val="single" w:sz="2" w:space="0" w:color="74758C" w:themeColor="accent2"/>
        <w:insideH w:val="single" w:sz="2" w:space="0" w:color="74758C" w:themeColor="accent2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pPr>
        <w:jc w:val="center"/>
      </w:pPr>
      <w:rPr>
        <w:caps/>
        <w:smallCaps w:val="0"/>
      </w:rPr>
    </w:tblStylePr>
    <w:tblStylePr w:type="firstCol">
      <w:pPr>
        <w:jc w:val="left"/>
      </w:pPr>
      <w:rPr>
        <w:caps/>
        <w:smallCaps w:val="0"/>
      </w:rPr>
    </w:tblStylePr>
    <w:tblStylePr w:type="nwCell">
      <w:pPr>
        <w:jc w:val="left"/>
      </w:pPr>
      <w:rPr>
        <w:caps/>
        <w:smallCaps w:val="0"/>
      </w:rPr>
    </w:tblStylePr>
  </w:style>
  <w:style w:type="paragraph" w:customStyle="1" w:styleId="Contactname">
    <w:name w:val="Contact name"/>
    <w:basedOn w:val="Normalny"/>
    <w:qFormat/>
    <w:rsid w:val="005D211D"/>
    <w:pPr>
      <w:spacing w:after="20" w:line="200" w:lineRule="exact"/>
    </w:pPr>
    <w:rPr>
      <w:rFonts w:cstheme="majorHAnsi"/>
      <w:b/>
      <w:color w:val="050033" w:themeColor="accent3"/>
      <w:sz w:val="18"/>
      <w:szCs w:val="20"/>
      <w:lang w:val="fr-FR"/>
    </w:rPr>
  </w:style>
  <w:style w:type="paragraph" w:customStyle="1" w:styleId="Contactfonction">
    <w:name w:val="Contact fonction"/>
    <w:basedOn w:val="Normalny"/>
    <w:rsid w:val="005D211D"/>
    <w:pPr>
      <w:spacing w:line="140" w:lineRule="atLeast"/>
    </w:pPr>
    <w:rPr>
      <w:rFonts w:cstheme="majorHAnsi"/>
      <w:color w:val="050033" w:themeColor="accent3"/>
      <w:sz w:val="18"/>
      <w:szCs w:val="13"/>
      <w:lang w:val="fr-FR"/>
    </w:rPr>
  </w:style>
  <w:style w:type="paragraph" w:customStyle="1" w:styleId="Petittexteencadr">
    <w:name w:val="Petit texte encadré"/>
    <w:basedOn w:val="Normalny"/>
    <w:qFormat/>
    <w:rsid w:val="000467B2"/>
    <w:pPr>
      <w:spacing w:line="180" w:lineRule="atLeast"/>
      <w:jc w:val="center"/>
    </w:pPr>
    <w:rPr>
      <w:b/>
      <w:caps/>
      <w:color w:val="D3A86A" w:themeColor="accent1"/>
      <w:sz w:val="11"/>
      <w:szCs w:val="11"/>
    </w:rPr>
  </w:style>
  <w:style w:type="paragraph" w:customStyle="1" w:styleId="TextAbout">
    <w:name w:val="Text About"/>
    <w:basedOn w:val="Textedesaisie"/>
    <w:rsid w:val="00A3354A"/>
    <w:pPr>
      <w:spacing w:after="40" w:line="300" w:lineRule="atLeast"/>
    </w:pPr>
    <w:rPr>
      <w:sz w:val="18"/>
      <w:szCs w:val="18"/>
    </w:rPr>
  </w:style>
  <w:style w:type="paragraph" w:customStyle="1" w:styleId="Visuel">
    <w:name w:val="Visuel"/>
    <w:basedOn w:val="Normalny"/>
    <w:rsid w:val="00A3354A"/>
    <w:pPr>
      <w:framePr w:w="9072" w:h="284" w:wrap="notBeside" w:vAnchor="page" w:hAnchor="page" w:xAlign="center" w:yAlign="bottom" w:anchorLock="1"/>
    </w:pPr>
    <w:rPr>
      <w:noProof/>
      <w:lang w:eastAsia="fr-FR"/>
    </w:rPr>
  </w:style>
  <w:style w:type="character" w:styleId="Hipercze">
    <w:name w:val="Hyperlink"/>
    <w:basedOn w:val="Domylnaczcionkaakapitu"/>
    <w:uiPriority w:val="99"/>
    <w:unhideWhenUsed/>
    <w:rsid w:val="007A200B"/>
    <w:rPr>
      <w:color w:val="000000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B3395D"/>
    <w:pPr>
      <w:widowControl w:val="0"/>
      <w:autoSpaceDE w:val="0"/>
      <w:autoSpaceDN w:val="0"/>
      <w:spacing w:line="240" w:lineRule="auto"/>
    </w:pPr>
    <w:rPr>
      <w:rFonts w:ascii="Verdana" w:eastAsia="Verdana" w:hAnsi="Verdana" w:cs="Verdana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3395D"/>
    <w:rPr>
      <w:rFonts w:ascii="Verdana" w:eastAsia="Verdana" w:hAnsi="Verdana" w:cs="Verdana"/>
      <w:sz w:val="18"/>
      <w:szCs w:val="18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476CAA"/>
    <w:rPr>
      <w:color w:val="000000" w:themeColor="followed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7B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7B7F"/>
    <w:rPr>
      <w:sz w:val="20"/>
      <w:szCs w:val="20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7B7F"/>
    <w:rPr>
      <w:sz w:val="16"/>
      <w:szCs w:val="16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47B7F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5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76D"/>
    <w:rPr>
      <w:b/>
      <w:bCs/>
      <w:sz w:val="20"/>
      <w:szCs w:val="20"/>
      <w:lang w:val="en-GB"/>
    </w:rPr>
  </w:style>
  <w:style w:type="paragraph" w:styleId="Poprawka">
    <w:name w:val="Revision"/>
    <w:hidden/>
    <w:uiPriority w:val="99"/>
    <w:semiHidden/>
    <w:rsid w:val="00705DA9"/>
    <w:pPr>
      <w:spacing w:line="240" w:lineRule="auto"/>
    </w:pPr>
    <w:rPr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8DF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05B4A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paragraph" w:customStyle="1" w:styleId="xmsolistparagraph">
    <w:name w:val="x_msolistparagraph"/>
    <w:basedOn w:val="Normalny"/>
    <w:rsid w:val="00105B4A"/>
    <w:pPr>
      <w:spacing w:line="240" w:lineRule="auto"/>
      <w:ind w:left="720"/>
    </w:pPr>
    <w:rPr>
      <w:rFonts w:ascii="Calibri" w:hAnsi="Calibri" w:cs="Calibri"/>
      <w:sz w:val="22"/>
      <w:szCs w:val="22"/>
      <w:lang w:eastAsia="en-GB"/>
    </w:rPr>
  </w:style>
  <w:style w:type="table" w:customStyle="1" w:styleId="TableGrid1">
    <w:name w:val="Table Grid1"/>
    <w:basedOn w:val="Standardowy"/>
    <w:next w:val="Tabela-Siatka"/>
    <w:uiPriority w:val="59"/>
    <w:rsid w:val="00F42D72"/>
    <w:rPr>
      <w:rFonts w:ascii="Verdana" w:eastAsia="Verdana" w:hAnsi="Verdan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paragraph">
    <w:name w:val="paragraph"/>
    <w:basedOn w:val="Normalny"/>
    <w:rsid w:val="0092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nieszka.KALINOWSKA@accor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eron\Documents\31_ALFA\EXE\01_Ex&#233;%20livr&#233;es\COMMUNIQUE%20DE%20PRESSE\DEF%20AU%2019%20juillet\ENG\accor_press_release_eng.dotx" TargetMode="External"/></Relationships>
</file>

<file path=word/theme/theme1.xml><?xml version="1.0" encoding="utf-8"?>
<a:theme xmlns:a="http://schemas.openxmlformats.org/drawingml/2006/main" name="Thème Office">
  <a:themeElements>
    <a:clrScheme name="Accor">
      <a:dk1>
        <a:srgbClr val="000000"/>
      </a:dk1>
      <a:lt1>
        <a:sysClr val="window" lastClr="FFFFFF"/>
      </a:lt1>
      <a:dk2>
        <a:srgbClr val="74758C"/>
      </a:dk2>
      <a:lt2>
        <a:srgbClr val="D3A86A"/>
      </a:lt2>
      <a:accent1>
        <a:srgbClr val="D3A86A"/>
      </a:accent1>
      <a:accent2>
        <a:srgbClr val="74758C"/>
      </a:accent2>
      <a:accent3>
        <a:srgbClr val="050033"/>
      </a:accent3>
      <a:accent4>
        <a:srgbClr val="D8D8D8"/>
      </a:accent4>
      <a:accent5>
        <a:srgbClr val="F2F2F2"/>
      </a:accent5>
      <a:accent6>
        <a:srgbClr val="CFC7C3"/>
      </a:accent6>
      <a:hlink>
        <a:srgbClr val="000000"/>
      </a:hlink>
      <a:folHlink>
        <a:srgbClr val="000000"/>
      </a:folHlink>
    </a:clrScheme>
    <a:fontScheme name="Times New Roman - Verdana">
      <a:majorFont>
        <a:latin typeface="Times New Roman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3010dab-e936-4f97-b90e-c7757c0f751b">2025</Year>
    <lcf76f155ced4ddcb4097134ff3c332f xmlns="03010dab-e936-4f97-b90e-c7757c0f751b">
      <Terms xmlns="http://schemas.microsoft.com/office/infopath/2007/PartnerControls"/>
    </lcf76f155ced4ddcb4097134ff3c332f>
    <Confidentiality xmlns="03010dab-e936-4f97-b90e-c7757c0f751b">Internal</Confidentiality>
    <TaxCatchAll xmlns="998ed170-1812-4980-bffe-f98284314dc7" xsi:nil="true"/>
    <Status xmlns="03010dab-e936-4f97-b90e-c7757c0f751b">Draft</Status>
    <Team xmlns="03010dab-e936-4f97-b90e-c7757c0f751b">All team</Tea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20" ma:contentTypeDescription="Create a new document." ma:contentTypeScope="" ma:versionID="76b60945937bd1df0280e674c9f9c9c3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e639d2a6182238d85fc9da8b9dccc107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nfidentiality" minOccurs="0"/>
                <xsd:element ref="ns2:Year" minOccurs="0"/>
                <xsd:element ref="ns2:Status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fidentiality" ma:index="24" nillable="true" ma:displayName="Confidentiality" ma:default="Internal" ma:format="Dropdown" ma:internalName="Confidentiality">
      <xsd:simpleType>
        <xsd:restriction base="dms:Choice">
          <xsd:enumeration value="Confidential"/>
          <xsd:enumeration value="Internal"/>
          <xsd:enumeration value="Public"/>
        </xsd:restriction>
      </xsd:simpleType>
    </xsd:element>
    <xsd:element name="Year" ma:index="25" nillable="true" ma:displayName="Year" ma:default="2025" ma:format="Dropdown" ma:internalName="Year">
      <xsd:simpleType>
        <xsd:restriction base="dms:Choice">
          <xsd:enumeration value="Before 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Choix 8"/>
        </xsd:restriction>
      </xsd:simpleType>
    </xsd:element>
    <xsd:element name="Status" ma:index="26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Team" ma:index="27" nillable="true" ma:displayName="Team" ma:default="All team" ma:format="Dropdown" ma:internalName="Team">
      <xsd:simpleType>
        <xsd:restriction base="dms:Choice">
          <xsd:enumeration value="PR"/>
          <xsd:enumeration value="SoMe"/>
          <xsd:enumeration value="Events"/>
          <xsd:enumeration value="Internal"/>
          <xsd:enumeration value="Partners"/>
          <xsd:enumeration value="Content"/>
          <xsd:enumeration value="Leadership"/>
          <xsd:enumeration value="PA"/>
          <xsd:enumeration value="All tea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A207-EF3A-47BC-B2E4-CDD695979F98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customXml/itemProps2.xml><?xml version="1.0" encoding="utf-8"?>
<ds:datastoreItem xmlns:ds="http://schemas.openxmlformats.org/officeDocument/2006/customXml" ds:itemID="{376D61BC-16AF-40C7-B64B-EB735798E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D0E28-CB76-4608-8297-DFAA82B9E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A3B012-CB79-40BE-95F1-DFD0CABD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accor_press_release_eng</Template>
  <TotalTime>33</TotalTime>
  <Pages>3</Pages>
  <Words>904</Words>
  <Characters>5425</Characters>
  <Application>Microsoft Office Word</Application>
  <DocSecurity>0</DocSecurity>
  <Lines>45</Lines>
  <Paragraphs>12</Paragraphs>
  <ScaleCrop>false</ScaleCrop>
  <Company>D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WAHL-POZEG Anne</dc:creator>
  <cp:keywords/>
  <cp:lastModifiedBy>Wiktoria Wiza</cp:lastModifiedBy>
  <cp:revision>23</cp:revision>
  <dcterms:created xsi:type="dcterms:W3CDTF">2026-09-07T15:30:00Z</dcterms:created>
  <dcterms:modified xsi:type="dcterms:W3CDTF">2026-10-01T09:28:00Z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GrammarlyDocumentId">
    <vt:lpwstr>51fe0e27fc79054e4b46afb82d66120327849737c18d49e306a812567df1d794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