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08E0C" w14:textId="4632FE4A" w:rsidR="00607FCA" w:rsidRDefault="00607FCA" w:rsidP="002075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76" w:lineRule="auto"/>
        <w:jc w:val="both"/>
      </w:pPr>
    </w:p>
    <w:p w14:paraId="3F7FFCF1" w14:textId="77777777" w:rsidR="004404F9" w:rsidRDefault="004404F9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76" w:lineRule="auto"/>
        <w:jc w:val="both"/>
        <w:rPr>
          <w:noProof/>
          <w:sz w:val="22"/>
        </w:rPr>
      </w:pPr>
    </w:p>
    <w:p w14:paraId="1A579CC5" w14:textId="297B5BB3" w:rsidR="00DA26AD" w:rsidRPr="00DA26AD" w:rsidRDefault="00DA26AD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right"/>
        <w:rPr>
          <w:rFonts w:eastAsia="Calibri" w:cs="Times New Roman"/>
          <w:color w:val="auto"/>
          <w:sz w:val="22"/>
          <w:bdr w:val="none" w:sz="0" w:space="0" w:color="auto"/>
          <w:lang w:eastAsia="en-US"/>
        </w:rPr>
      </w:pPr>
      <w:r w:rsidRPr="00DA26AD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 xml:space="preserve">Katowice, </w:t>
      </w:r>
      <w:r w:rsidR="00250B7B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>1.10</w:t>
      </w:r>
      <w:r w:rsidRPr="00DA26AD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>.202</w:t>
      </w:r>
      <w:r w:rsidR="00870828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>6</w:t>
      </w:r>
      <w:r w:rsidRPr="00DA26AD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 xml:space="preserve"> r.</w:t>
      </w:r>
    </w:p>
    <w:p w14:paraId="69C9C213" w14:textId="77777777" w:rsidR="00DA26AD" w:rsidRDefault="00DA26AD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right"/>
        <w:rPr>
          <w:rFonts w:eastAsia="Calibri" w:cs="Times New Roman"/>
          <w:b/>
          <w:bCs/>
          <w:color w:val="auto"/>
          <w:szCs w:val="24"/>
          <w:bdr w:val="none" w:sz="0" w:space="0" w:color="auto"/>
          <w:lang w:eastAsia="en-US"/>
        </w:rPr>
      </w:pPr>
    </w:p>
    <w:p w14:paraId="4212A0EF" w14:textId="51F7562A" w:rsidR="000564BE" w:rsidRDefault="00297228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center"/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</w:pPr>
      <w:r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  <w:t>Prestiżow</w:t>
      </w:r>
      <w:r w:rsidR="00E82BEC"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  <w:t xml:space="preserve">a nagroda </w:t>
      </w:r>
      <w:proofErr w:type="spellStart"/>
      <w:r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  <w:t>P</w:t>
      </w:r>
      <w:r w:rsidR="00E82BEC"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  <w:t>rime</w:t>
      </w:r>
      <w:proofErr w:type="spellEnd"/>
      <w:r w:rsidR="00E82BEC"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proofErr w:type="spellStart"/>
      <w:r w:rsidR="00E82BEC"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  <w:t>Property</w:t>
      </w:r>
      <w:proofErr w:type="spellEnd"/>
      <w:r w:rsidR="00E82BEC"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proofErr w:type="spellStart"/>
      <w:r w:rsidR="00E82BEC"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  <w:t>Prize</w:t>
      </w:r>
      <w:proofErr w:type="spellEnd"/>
      <w:r w:rsidR="00E82BEC"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  <w:t xml:space="preserve"> dla sieci Agata S.A.</w:t>
      </w:r>
    </w:p>
    <w:p w14:paraId="150CD36B" w14:textId="69205FD0" w:rsidR="00E82BEC" w:rsidRDefault="00E82BEC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center"/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</w:pPr>
      <w:r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  <w:t>Firma z tytułem Najemcy Roku w</w:t>
      </w:r>
      <w:r w:rsidR="00CC0163"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r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  <w:t>kategorii „Magazyny</w:t>
      </w:r>
      <w:r w:rsidR="00C501F9">
        <w:rPr>
          <w:rFonts w:eastAsia="Calibri" w:cs="Times New Roman"/>
          <w:b/>
          <w:bCs/>
          <w:color w:val="auto"/>
          <w:sz w:val="28"/>
          <w:szCs w:val="28"/>
          <w:bdr w:val="none" w:sz="0" w:space="0" w:color="auto"/>
          <w:lang w:eastAsia="en-US"/>
        </w:rPr>
        <w:t>”</w:t>
      </w:r>
    </w:p>
    <w:p w14:paraId="1BE5DC22" w14:textId="3F441246" w:rsidR="00315A9D" w:rsidRDefault="00D100DF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jc w:val="both"/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</w:pPr>
      <w:r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Agata S.A. znalazła się w gronie laureatów </w:t>
      </w:r>
      <w:r w:rsidR="00315A9D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16. edycji </w:t>
      </w:r>
      <w:proofErr w:type="spellStart"/>
      <w:r w:rsidR="00315A9D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Prime</w:t>
      </w:r>
      <w:proofErr w:type="spellEnd"/>
      <w:r w:rsidR="00315A9D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 </w:t>
      </w:r>
      <w:proofErr w:type="spellStart"/>
      <w:r w:rsidR="00315A9D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Property</w:t>
      </w:r>
      <w:proofErr w:type="spellEnd"/>
      <w:r w:rsidR="00315A9D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 </w:t>
      </w:r>
      <w:proofErr w:type="spellStart"/>
      <w:r w:rsidR="00315A9D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Prize</w:t>
      </w:r>
      <w:proofErr w:type="spellEnd"/>
      <w:r w:rsidR="00315A9D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 – prestiżowego konkursu </w:t>
      </w:r>
      <w:r w:rsidR="00374CFB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doceniającego liderów na polskim rynku nieruchomości</w:t>
      </w:r>
      <w:r w:rsidR="00C501F9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,</w:t>
      </w:r>
      <w:r w:rsidR="00FF654E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 organizowanego w ramach </w:t>
      </w:r>
      <w:proofErr w:type="spellStart"/>
      <w:r w:rsidR="00FF654E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Property</w:t>
      </w:r>
      <w:proofErr w:type="spellEnd"/>
      <w:r w:rsidR="00FF654E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 Forum. Czytelnicy </w:t>
      </w:r>
      <w:r w:rsidR="00C501F9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p</w:t>
      </w:r>
      <w:r w:rsidR="00FF654E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ortali P</w:t>
      </w:r>
      <w:r w:rsidR="009D3D8F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ropertyNews.pl oraz PropertyDesign.pl wraz z Jury </w:t>
      </w:r>
      <w:r w:rsidR="00A23060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wyróżnili</w:t>
      </w:r>
      <w:r w:rsidR="009D3D8F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 inwestycj</w:t>
      </w:r>
      <w:r w:rsidR="00DF631E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ę</w:t>
      </w:r>
      <w:r w:rsidR="009D3D8F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 w najem nowych powierzchni magaz</w:t>
      </w:r>
      <w:r w:rsidR="0075623E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ynowych dokonanych </w:t>
      </w:r>
      <w:r w:rsidR="00DF631E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przez popularną firmę z branży aranżacji wnętrz</w:t>
      </w:r>
      <w:r w:rsidR="0075623E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. Przedsięwzięcie w </w:t>
      </w:r>
      <w:proofErr w:type="spellStart"/>
      <w:r w:rsidR="00E600AD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Mapletree</w:t>
      </w:r>
      <w:proofErr w:type="spellEnd"/>
      <w:r w:rsidR="00E600AD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 Park Piotrków był</w:t>
      </w:r>
      <w:r w:rsidR="00DF631E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o</w:t>
      </w:r>
      <w:r w:rsidR="00E600AD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 xml:space="preserve"> jedną z największych </w:t>
      </w:r>
      <w:r w:rsidR="008F3002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decyzji logistycznych minionego roku.</w:t>
      </w:r>
    </w:p>
    <w:p w14:paraId="14E0905D" w14:textId="356E0CAB" w:rsidR="003F5561" w:rsidRDefault="003F5561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jc w:val="both"/>
        <w:rPr>
          <w:rFonts w:eastAsia="Calibri" w:cs="Times New Roman"/>
          <w:color w:val="auto"/>
          <w:sz w:val="22"/>
          <w:bdr w:val="none" w:sz="0" w:space="0" w:color="auto"/>
          <w:lang w:eastAsia="en-US"/>
        </w:rPr>
      </w:pPr>
      <w:r w:rsidRPr="00DE3720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 xml:space="preserve">Przypomnijmy, że w ostatnim roku </w:t>
      </w:r>
      <w:r w:rsidR="001B1AFE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>Agata S.A.</w:t>
      </w:r>
      <w:r w:rsidRPr="00DE3720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 xml:space="preserve"> </w:t>
      </w:r>
      <w:r w:rsidR="00F970B2" w:rsidRPr="00DE3720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 xml:space="preserve">wynajęła w </w:t>
      </w:r>
      <w:proofErr w:type="spellStart"/>
      <w:r w:rsidR="00F970B2" w:rsidRPr="00DE3720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>Mapletree</w:t>
      </w:r>
      <w:proofErr w:type="spellEnd"/>
      <w:r w:rsidR="00F970B2" w:rsidRPr="00DE3720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 xml:space="preserve"> Park Piotrków łącznie 128 tys. metrów kwadratowych powierzchni magazynowej</w:t>
      </w:r>
      <w:r w:rsidR="00E35347" w:rsidRPr="00DE3720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 xml:space="preserve">, co zostało ogłoszone największą transakcją na rynku najmu </w:t>
      </w:r>
      <w:r w:rsidR="00C30F9D" w:rsidRPr="00DE3720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 xml:space="preserve">w tym </w:t>
      </w:r>
      <w:r w:rsidR="001B1AFE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>obszarze</w:t>
      </w:r>
      <w:r w:rsidR="00C30F9D" w:rsidRPr="00DE3720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>.</w:t>
      </w:r>
    </w:p>
    <w:p w14:paraId="2A2D7047" w14:textId="4E873545" w:rsidR="00250B7B" w:rsidRPr="00DE3720" w:rsidRDefault="00A23060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jc w:val="both"/>
        <w:rPr>
          <w:rFonts w:eastAsia="Calibri" w:cs="Times New Roman"/>
          <w:color w:val="auto"/>
          <w:sz w:val="22"/>
          <w:bdr w:val="none" w:sz="0" w:space="0" w:color="auto"/>
          <w:lang w:eastAsia="en-US"/>
        </w:rPr>
      </w:pPr>
      <w:r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 xml:space="preserve">- </w:t>
      </w:r>
      <w:r w:rsidR="00250B7B" w:rsidRPr="00657849">
        <w:rPr>
          <w:rFonts w:eastAsia="Calibri" w:cs="Times New Roman"/>
          <w:i/>
          <w:iCs/>
          <w:color w:val="auto"/>
          <w:sz w:val="22"/>
          <w:bdr w:val="none" w:sz="0" w:space="0" w:color="auto"/>
          <w:lang w:eastAsia="en-US"/>
        </w:rPr>
        <w:t>Wyróżnienie to jest dla nas o tyle ważne, że doceniono tym razem nie tylko naszą działalność handlową, którą sieć Agata efektywnie rozwija, ale też strategiczną decyzję dotyczącą najmu nieruchomości kluczowego centrum logistycznego naszej firmy</w:t>
      </w:r>
      <w:r w:rsidR="00250B7B" w:rsidRPr="00250B7B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 xml:space="preserve"> – wspomniał podczas odbioru nagrody </w:t>
      </w:r>
      <w:r w:rsidR="00250B7B" w:rsidRPr="00657849"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  <w:t>Marcin Grzegoszczyk</w:t>
      </w:r>
      <w:r w:rsidR="00250B7B" w:rsidRPr="00250B7B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>, dyrektor Controllingu Finansowego w Agata S.A.</w:t>
      </w:r>
    </w:p>
    <w:p w14:paraId="5BC8DBD1" w14:textId="77777777" w:rsidR="00E35347" w:rsidRPr="00DE3720" w:rsidRDefault="00E35347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jc w:val="both"/>
        <w:rPr>
          <w:rFonts w:eastAsia="Calibri" w:cs="Times New Roman"/>
          <w:color w:val="auto"/>
          <w:sz w:val="22"/>
          <w:bdr w:val="none" w:sz="0" w:space="0" w:color="auto"/>
          <w:lang w:eastAsia="en-US"/>
        </w:rPr>
      </w:pPr>
      <w:r w:rsidRPr="00DE3720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 xml:space="preserve">Uroczysta gala, która odbyła się 28 września w Warszawie, zgromadziła wiodące postaci rynku nieruchomości – inwestorów, deweloperów, najemców, operatorów, a także przedstawicieli jednostek samorządowych. Nagrody przyznawane w ramach corocznego </w:t>
      </w:r>
      <w:proofErr w:type="spellStart"/>
      <w:r w:rsidRPr="00DE3720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>Property</w:t>
      </w:r>
      <w:proofErr w:type="spellEnd"/>
      <w:r w:rsidRPr="00DE3720">
        <w:rPr>
          <w:rFonts w:eastAsia="Calibri" w:cs="Times New Roman"/>
          <w:color w:val="auto"/>
          <w:sz w:val="22"/>
          <w:bdr w:val="none" w:sz="0" w:space="0" w:color="auto"/>
          <w:lang w:eastAsia="en-US"/>
        </w:rPr>
        <w:t xml:space="preserve"> Forum podsumowują kluczowe projekty na rynku nieruchomości, wskazując tym samym wiodące trendy i kierunki działania w tym segmencie. Jednym z istotnych jego elementów jest obszar najmu nieruchomości magazynowych, w którym została doceniona sieć Agata.</w:t>
      </w:r>
    </w:p>
    <w:p w14:paraId="043BFA12" w14:textId="77777777" w:rsidR="00F970B2" w:rsidRPr="00DE3720" w:rsidRDefault="00F970B2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jc w:val="both"/>
        <w:rPr>
          <w:rFonts w:eastAsia="Calibri" w:cs="Times New Roman"/>
          <w:color w:val="auto"/>
          <w:sz w:val="22"/>
          <w:bdr w:val="none" w:sz="0" w:space="0" w:color="auto"/>
          <w:lang w:eastAsia="en-US"/>
        </w:rPr>
      </w:pPr>
    </w:p>
    <w:p w14:paraId="51AC8CC5" w14:textId="77777777" w:rsidR="008F3002" w:rsidRDefault="008F3002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/>
        <w:jc w:val="both"/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</w:pPr>
    </w:p>
    <w:p w14:paraId="4EEAABD3" w14:textId="77777777" w:rsidR="00BE2458" w:rsidRDefault="00BE2458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76" w:lineRule="auto"/>
        <w:jc w:val="both"/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</w:pPr>
    </w:p>
    <w:p w14:paraId="3D388EB6" w14:textId="77777777" w:rsidR="00DE3720" w:rsidRDefault="00DE3720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76" w:lineRule="auto"/>
        <w:jc w:val="both"/>
        <w:rPr>
          <w:rFonts w:eastAsia="Calibri" w:cs="Times New Roman"/>
          <w:b/>
          <w:bCs/>
          <w:color w:val="auto"/>
          <w:sz w:val="22"/>
          <w:bdr w:val="none" w:sz="0" w:space="0" w:color="auto"/>
          <w:lang w:eastAsia="en-US"/>
        </w:rPr>
      </w:pPr>
    </w:p>
    <w:p w14:paraId="32FDD9C5" w14:textId="77777777" w:rsidR="00DE3720" w:rsidRDefault="00DE3720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76" w:lineRule="auto"/>
        <w:jc w:val="both"/>
        <w:rPr>
          <w:noProof/>
          <w:sz w:val="22"/>
        </w:rPr>
      </w:pPr>
    </w:p>
    <w:p w14:paraId="6023681B" w14:textId="77777777" w:rsidR="00BE2458" w:rsidRPr="004404F9" w:rsidRDefault="00BE2458" w:rsidP="002075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76" w:lineRule="auto"/>
        <w:jc w:val="both"/>
        <w:rPr>
          <w:rStyle w:val="Pogrubienie"/>
          <w:rFonts w:eastAsia="Calibri" w:cs="Calibri"/>
          <w:b w:val="0"/>
          <w:bCs w:val="0"/>
          <w:color w:val="auto"/>
          <w:sz w:val="22"/>
          <w:bdr w:val="none" w:sz="0" w:space="0" w:color="auto"/>
          <w:lang w:eastAsia="en-US"/>
        </w:rPr>
      </w:pPr>
    </w:p>
    <w:p w14:paraId="3CC0BA4A" w14:textId="0B4C7BAD" w:rsidR="00DD3747" w:rsidRDefault="00DD3747" w:rsidP="0020753F">
      <w:pPr>
        <w:jc w:val="both"/>
        <w:rPr>
          <w:color w:val="212B35"/>
          <w:sz w:val="21"/>
          <w:szCs w:val="21"/>
        </w:rPr>
      </w:pPr>
      <w:r>
        <w:rPr>
          <w:rStyle w:val="Pogrubienie"/>
          <w:color w:val="212B35"/>
          <w:sz w:val="21"/>
          <w:szCs w:val="21"/>
          <w:shd w:val="clear" w:color="auto" w:fill="FFFFFF"/>
        </w:rPr>
        <w:t>O Agata S.A.</w:t>
      </w:r>
      <w:r>
        <w:rPr>
          <w:color w:val="212B35"/>
          <w:sz w:val="21"/>
          <w:szCs w:val="21"/>
          <w:shd w:val="clear" w:color="auto" w:fill="FFFFFF"/>
        </w:rPr>
        <w:t>:</w:t>
      </w:r>
    </w:p>
    <w:p w14:paraId="7F59BE66" w14:textId="30A00483" w:rsidR="00DD3747" w:rsidRPr="00F439CC" w:rsidRDefault="00DD3747" w:rsidP="0020753F">
      <w:pPr>
        <w:jc w:val="both"/>
        <w:rPr>
          <w:sz w:val="18"/>
          <w:szCs w:val="18"/>
        </w:rPr>
      </w:pPr>
      <w:r w:rsidRPr="00BA6783">
        <w:rPr>
          <w:color w:val="212B35"/>
          <w:sz w:val="18"/>
          <w:szCs w:val="18"/>
          <w:shd w:val="clear" w:color="auto" w:fill="FFFFFF"/>
        </w:rPr>
        <w:t>Agata S.A. to ogólnopolska sieć sklepów</w:t>
      </w:r>
      <w:r w:rsidR="00915DFA">
        <w:rPr>
          <w:color w:val="212B35"/>
          <w:sz w:val="18"/>
          <w:szCs w:val="18"/>
          <w:shd w:val="clear" w:color="auto" w:fill="FFFFFF"/>
        </w:rPr>
        <w:t xml:space="preserve"> z</w:t>
      </w:r>
      <w:r w:rsidRPr="00BA6783">
        <w:rPr>
          <w:color w:val="212B35"/>
          <w:sz w:val="18"/>
          <w:szCs w:val="18"/>
          <w:shd w:val="clear" w:color="auto" w:fill="FFFFFF"/>
        </w:rPr>
        <w:t xml:space="preserve"> </w:t>
      </w:r>
      <w:r w:rsidR="00915DFA">
        <w:rPr>
          <w:color w:val="212B35"/>
          <w:sz w:val="18"/>
          <w:szCs w:val="18"/>
          <w:shd w:val="clear" w:color="auto" w:fill="FFFFFF"/>
        </w:rPr>
        <w:t>meblami</w:t>
      </w:r>
      <w:r w:rsidRPr="00BA6783">
        <w:rPr>
          <w:color w:val="212B35"/>
          <w:sz w:val="18"/>
          <w:szCs w:val="18"/>
          <w:shd w:val="clear" w:color="auto" w:fill="FFFFFF"/>
        </w:rPr>
        <w:t xml:space="preserve"> oraz artykuł</w:t>
      </w:r>
      <w:r w:rsidR="00915DFA">
        <w:rPr>
          <w:color w:val="212B35"/>
          <w:sz w:val="18"/>
          <w:szCs w:val="18"/>
          <w:shd w:val="clear" w:color="auto" w:fill="FFFFFF"/>
        </w:rPr>
        <w:t>ami</w:t>
      </w:r>
      <w:r w:rsidRPr="00BA6783">
        <w:rPr>
          <w:color w:val="212B35"/>
          <w:sz w:val="18"/>
          <w:szCs w:val="18"/>
          <w:shd w:val="clear" w:color="auto" w:fill="FFFFFF"/>
        </w:rPr>
        <w:t xml:space="preserve"> wyposażenia wnętrz; obejmująca 3</w:t>
      </w:r>
      <w:r w:rsidR="00922832">
        <w:rPr>
          <w:color w:val="212B35"/>
          <w:sz w:val="18"/>
          <w:szCs w:val="18"/>
          <w:shd w:val="clear" w:color="auto" w:fill="FFFFFF"/>
        </w:rPr>
        <w:t>8</w:t>
      </w:r>
      <w:r w:rsidRPr="00BA6783">
        <w:rPr>
          <w:color w:val="212B35"/>
          <w:sz w:val="18"/>
          <w:szCs w:val="18"/>
          <w:shd w:val="clear" w:color="auto" w:fill="FFFFFF"/>
        </w:rPr>
        <w:t xml:space="preserve"> wielkopowierzchniowych </w:t>
      </w:r>
      <w:r w:rsidR="00915DFA">
        <w:rPr>
          <w:color w:val="212B35"/>
          <w:sz w:val="18"/>
          <w:szCs w:val="18"/>
          <w:shd w:val="clear" w:color="auto" w:fill="FFFFFF"/>
        </w:rPr>
        <w:t>salonów</w:t>
      </w:r>
      <w:r w:rsidRPr="00BA6783">
        <w:rPr>
          <w:color w:val="212B35"/>
          <w:sz w:val="18"/>
          <w:szCs w:val="18"/>
          <w:shd w:val="clear" w:color="auto" w:fill="FFFFFF"/>
        </w:rPr>
        <w:t xml:space="preserve"> zlokalizowanych zarówno w dużych, jak i średnich miastach w całym kraju</w:t>
      </w:r>
      <w:r w:rsidR="00205960">
        <w:rPr>
          <w:color w:val="212B35"/>
          <w:sz w:val="18"/>
          <w:szCs w:val="18"/>
          <w:shd w:val="clear" w:color="auto" w:fill="FFFFFF"/>
        </w:rPr>
        <w:t xml:space="preserve"> oraz </w:t>
      </w:r>
      <w:r w:rsidR="00975803">
        <w:rPr>
          <w:color w:val="212B35"/>
          <w:sz w:val="18"/>
          <w:szCs w:val="18"/>
          <w:shd w:val="clear" w:color="auto" w:fill="FFFFFF"/>
        </w:rPr>
        <w:t>7</w:t>
      </w:r>
      <w:r w:rsidR="00205960">
        <w:rPr>
          <w:color w:val="212B35"/>
          <w:sz w:val="18"/>
          <w:szCs w:val="18"/>
          <w:shd w:val="clear" w:color="auto" w:fill="FFFFFF"/>
        </w:rPr>
        <w:t xml:space="preserve"> sklep</w:t>
      </w:r>
      <w:r w:rsidR="00B519C6">
        <w:rPr>
          <w:color w:val="212B35"/>
          <w:sz w:val="18"/>
          <w:szCs w:val="18"/>
          <w:shd w:val="clear" w:color="auto" w:fill="FFFFFF"/>
        </w:rPr>
        <w:t>ów</w:t>
      </w:r>
      <w:r w:rsidR="00205960">
        <w:rPr>
          <w:color w:val="212B35"/>
          <w:sz w:val="18"/>
          <w:szCs w:val="18"/>
          <w:shd w:val="clear" w:color="auto" w:fill="FFFFFF"/>
        </w:rPr>
        <w:t xml:space="preserve"> małego formatu w galeriach i parkach handlowych</w:t>
      </w:r>
      <w:r w:rsidRPr="00BA6783">
        <w:rPr>
          <w:color w:val="212B35"/>
          <w:sz w:val="18"/>
          <w:szCs w:val="18"/>
          <w:shd w:val="clear" w:color="auto" w:fill="FFFFFF"/>
        </w:rPr>
        <w:t xml:space="preserve">. Agata S.A. poprzez punkty sprzedaży detalicznej i e-commerce oferuje kolekcje </w:t>
      </w:r>
      <w:r w:rsidR="00915DFA">
        <w:rPr>
          <w:color w:val="212B35"/>
          <w:sz w:val="18"/>
          <w:szCs w:val="18"/>
          <w:shd w:val="clear" w:color="auto" w:fill="FFFFFF"/>
        </w:rPr>
        <w:t xml:space="preserve">mebli </w:t>
      </w:r>
      <w:r w:rsidRPr="00BA6783">
        <w:rPr>
          <w:color w:val="212B35"/>
          <w:sz w:val="18"/>
          <w:szCs w:val="18"/>
          <w:shd w:val="clear" w:color="auto" w:fill="FFFFFF"/>
        </w:rPr>
        <w:t>do pokoju dziennego, dziecięcego, sypialni, jadalni</w:t>
      </w:r>
      <w:r w:rsidR="00925D7B">
        <w:rPr>
          <w:color w:val="212B35"/>
          <w:sz w:val="18"/>
          <w:szCs w:val="18"/>
          <w:shd w:val="clear" w:color="auto" w:fill="FFFFFF"/>
        </w:rPr>
        <w:t xml:space="preserve"> </w:t>
      </w:r>
      <w:r w:rsidRPr="00BA6783">
        <w:rPr>
          <w:color w:val="212B35"/>
          <w:sz w:val="18"/>
          <w:szCs w:val="18"/>
          <w:shd w:val="clear" w:color="auto" w:fill="FFFFFF"/>
        </w:rPr>
        <w:t xml:space="preserve">i kuchni, a także szeroką gamę </w:t>
      </w:r>
      <w:r w:rsidR="00925D7B">
        <w:rPr>
          <w:color w:val="212B35"/>
          <w:sz w:val="18"/>
          <w:szCs w:val="18"/>
          <w:shd w:val="clear" w:color="auto" w:fill="FFFFFF"/>
        </w:rPr>
        <w:t>dekoracji</w:t>
      </w:r>
      <w:r w:rsidRPr="00BA6783">
        <w:rPr>
          <w:color w:val="212B35"/>
          <w:sz w:val="18"/>
          <w:szCs w:val="18"/>
          <w:shd w:val="clear" w:color="auto" w:fill="FFFFFF"/>
        </w:rPr>
        <w:t xml:space="preserve"> i akcesoriów do aranżacji wnętrz. Marka zapewnia dostęp do artykułów ponad 250 krajowych i zagranicznych producentów</w:t>
      </w:r>
      <w:r w:rsidR="008B15D0">
        <w:rPr>
          <w:color w:val="212B35"/>
          <w:sz w:val="18"/>
          <w:szCs w:val="18"/>
          <w:shd w:val="clear" w:color="auto" w:fill="FFFFFF"/>
        </w:rPr>
        <w:t>,</w:t>
      </w:r>
      <w:r w:rsidRPr="00BA6783">
        <w:rPr>
          <w:color w:val="212B35"/>
          <w:sz w:val="18"/>
          <w:szCs w:val="18"/>
          <w:shd w:val="clear" w:color="auto" w:fill="FFFFFF"/>
        </w:rPr>
        <w:t xml:space="preserve"> kilkudziesięciu marek własnych oraz szerokiego grona doradców, projektantów i ekspertów. Więcej o Agata S.A: </w:t>
      </w:r>
      <w:hyperlink r:id="rId7" w:history="1">
        <w:r w:rsidRPr="00BA6783">
          <w:rPr>
            <w:rStyle w:val="Hipercze"/>
            <w:sz w:val="18"/>
            <w:szCs w:val="18"/>
            <w:bdr w:val="none" w:sz="0" w:space="0" w:color="auto" w:frame="1"/>
            <w:shd w:val="clear" w:color="auto" w:fill="FFFFFF"/>
          </w:rPr>
          <w:t>www.agatameble.pl</w:t>
        </w:r>
      </w:hyperlink>
      <w:r w:rsidRPr="00BA6783">
        <w:rPr>
          <w:color w:val="212B35"/>
          <w:sz w:val="18"/>
          <w:szCs w:val="18"/>
          <w:shd w:val="clear" w:color="auto" w:fill="FFFFFF"/>
        </w:rPr>
        <w:t>.</w:t>
      </w:r>
    </w:p>
    <w:sectPr w:rsidR="00DD3747" w:rsidRPr="00F439CC">
      <w:headerReference w:type="default" r:id="rId8"/>
      <w:footerReference w:type="default" r:id="rId9"/>
      <w:pgSz w:w="11900" w:h="16840"/>
      <w:pgMar w:top="1417" w:right="1417" w:bottom="1417" w:left="141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82E82" w14:textId="77777777" w:rsidR="00E5516C" w:rsidRDefault="00E5516C">
      <w:pPr>
        <w:spacing w:after="0" w:line="240" w:lineRule="auto"/>
      </w:pPr>
      <w:r>
        <w:separator/>
      </w:r>
    </w:p>
  </w:endnote>
  <w:endnote w:type="continuationSeparator" w:id="0">
    <w:p w14:paraId="67C41C96" w14:textId="77777777" w:rsidR="00E5516C" w:rsidRDefault="00E55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283EE" w14:textId="77777777" w:rsidR="00607FCA" w:rsidRDefault="00607FCA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A0BC6" w14:textId="77777777" w:rsidR="00E5516C" w:rsidRDefault="00E5516C">
      <w:pPr>
        <w:spacing w:after="0" w:line="240" w:lineRule="auto"/>
      </w:pPr>
      <w:r>
        <w:separator/>
      </w:r>
    </w:p>
  </w:footnote>
  <w:footnote w:type="continuationSeparator" w:id="0">
    <w:p w14:paraId="18DA7F16" w14:textId="77777777" w:rsidR="00E5516C" w:rsidRDefault="00E55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602E2" w14:textId="77777777" w:rsidR="00607FCA" w:rsidRDefault="00B7632C">
    <w:pPr>
      <w:pStyle w:val="Nagwek"/>
      <w:tabs>
        <w:tab w:val="clear" w:pos="9072"/>
        <w:tab w:val="right" w:pos="9046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8E0052C" wp14:editId="153330D8">
          <wp:simplePos x="0" y="0"/>
          <wp:positionH relativeFrom="page">
            <wp:posOffset>81887</wp:posOffset>
          </wp:positionH>
          <wp:positionV relativeFrom="page">
            <wp:posOffset>218364</wp:posOffset>
          </wp:positionV>
          <wp:extent cx="7381831" cy="10433306"/>
          <wp:effectExtent l="0" t="0" r="0" b="0"/>
          <wp:wrapNone/>
          <wp:docPr id="1073741825" name="officeArt object" descr="AGATA_papier firmowy_201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AGATA_papier firmowy_2015.png" descr="AGATA_papier firmowy_2015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1831" cy="1043330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FCA"/>
    <w:rsid w:val="000113B5"/>
    <w:rsid w:val="00015335"/>
    <w:rsid w:val="00033B4E"/>
    <w:rsid w:val="00035E5C"/>
    <w:rsid w:val="00036013"/>
    <w:rsid w:val="00042916"/>
    <w:rsid w:val="00043605"/>
    <w:rsid w:val="00052705"/>
    <w:rsid w:val="00053893"/>
    <w:rsid w:val="00054DD3"/>
    <w:rsid w:val="000564BE"/>
    <w:rsid w:val="00065838"/>
    <w:rsid w:val="000837BB"/>
    <w:rsid w:val="00090927"/>
    <w:rsid w:val="000B46F2"/>
    <w:rsid w:val="000B5D56"/>
    <w:rsid w:val="000C128A"/>
    <w:rsid w:val="000D6DA9"/>
    <w:rsid w:val="000E262E"/>
    <w:rsid w:val="000E2A48"/>
    <w:rsid w:val="000E767A"/>
    <w:rsid w:val="000F4785"/>
    <w:rsid w:val="00114F52"/>
    <w:rsid w:val="00117CE7"/>
    <w:rsid w:val="00117D3F"/>
    <w:rsid w:val="00121B21"/>
    <w:rsid w:val="001240A5"/>
    <w:rsid w:val="00136A24"/>
    <w:rsid w:val="00147F76"/>
    <w:rsid w:val="00157133"/>
    <w:rsid w:val="00161DD1"/>
    <w:rsid w:val="001640E8"/>
    <w:rsid w:val="0016493B"/>
    <w:rsid w:val="001840DD"/>
    <w:rsid w:val="00193596"/>
    <w:rsid w:val="00193E0B"/>
    <w:rsid w:val="001A76FD"/>
    <w:rsid w:val="001B000A"/>
    <w:rsid w:val="001B1AFE"/>
    <w:rsid w:val="001B5286"/>
    <w:rsid w:val="001B5FBB"/>
    <w:rsid w:val="001B6C81"/>
    <w:rsid w:val="001D04F2"/>
    <w:rsid w:val="001D630F"/>
    <w:rsid w:val="001E5EBD"/>
    <w:rsid w:val="001E7717"/>
    <w:rsid w:val="001E7A5D"/>
    <w:rsid w:val="001F7725"/>
    <w:rsid w:val="00202D92"/>
    <w:rsid w:val="00204780"/>
    <w:rsid w:val="00205960"/>
    <w:rsid w:val="0020753F"/>
    <w:rsid w:val="00215880"/>
    <w:rsid w:val="00217FB9"/>
    <w:rsid w:val="002202EC"/>
    <w:rsid w:val="00226FD3"/>
    <w:rsid w:val="0024391E"/>
    <w:rsid w:val="00250B7B"/>
    <w:rsid w:val="00253A47"/>
    <w:rsid w:val="00272590"/>
    <w:rsid w:val="00280B66"/>
    <w:rsid w:val="00280ED9"/>
    <w:rsid w:val="00283890"/>
    <w:rsid w:val="00287C6B"/>
    <w:rsid w:val="00296D50"/>
    <w:rsid w:val="00297228"/>
    <w:rsid w:val="002A6C7E"/>
    <w:rsid w:val="002B045F"/>
    <w:rsid w:val="002B39E5"/>
    <w:rsid w:val="002B53CD"/>
    <w:rsid w:val="002C7394"/>
    <w:rsid w:val="002D51EB"/>
    <w:rsid w:val="002F2436"/>
    <w:rsid w:val="003001E2"/>
    <w:rsid w:val="00300D1A"/>
    <w:rsid w:val="00301076"/>
    <w:rsid w:val="00305ACC"/>
    <w:rsid w:val="003117E3"/>
    <w:rsid w:val="003131A4"/>
    <w:rsid w:val="00315A9D"/>
    <w:rsid w:val="003168A4"/>
    <w:rsid w:val="00323FA2"/>
    <w:rsid w:val="003417E7"/>
    <w:rsid w:val="00347C88"/>
    <w:rsid w:val="00351C70"/>
    <w:rsid w:val="00360874"/>
    <w:rsid w:val="00361CD3"/>
    <w:rsid w:val="0037031D"/>
    <w:rsid w:val="00374CFB"/>
    <w:rsid w:val="003842B9"/>
    <w:rsid w:val="00392994"/>
    <w:rsid w:val="003A0489"/>
    <w:rsid w:val="003B0F01"/>
    <w:rsid w:val="003C0BA8"/>
    <w:rsid w:val="003C2FC7"/>
    <w:rsid w:val="003C386F"/>
    <w:rsid w:val="003D1AE1"/>
    <w:rsid w:val="003D4B6A"/>
    <w:rsid w:val="003D5439"/>
    <w:rsid w:val="003E1466"/>
    <w:rsid w:val="003E671A"/>
    <w:rsid w:val="003E73B6"/>
    <w:rsid w:val="003E7C1D"/>
    <w:rsid w:val="003F5561"/>
    <w:rsid w:val="00400853"/>
    <w:rsid w:val="00404EA2"/>
    <w:rsid w:val="00413AC5"/>
    <w:rsid w:val="00416A75"/>
    <w:rsid w:val="004210C7"/>
    <w:rsid w:val="00423C1D"/>
    <w:rsid w:val="004253D9"/>
    <w:rsid w:val="004301FB"/>
    <w:rsid w:val="004404F9"/>
    <w:rsid w:val="00456AA6"/>
    <w:rsid w:val="00456E2D"/>
    <w:rsid w:val="00474690"/>
    <w:rsid w:val="00475528"/>
    <w:rsid w:val="0047602C"/>
    <w:rsid w:val="00480615"/>
    <w:rsid w:val="0048369B"/>
    <w:rsid w:val="00495B38"/>
    <w:rsid w:val="004961AE"/>
    <w:rsid w:val="004A0CFC"/>
    <w:rsid w:val="004A0F77"/>
    <w:rsid w:val="004A237D"/>
    <w:rsid w:val="004A3C7B"/>
    <w:rsid w:val="004B102B"/>
    <w:rsid w:val="004B4534"/>
    <w:rsid w:val="004B4A80"/>
    <w:rsid w:val="004C3588"/>
    <w:rsid w:val="004F0B4F"/>
    <w:rsid w:val="004F6E0B"/>
    <w:rsid w:val="004F6FC3"/>
    <w:rsid w:val="005019C9"/>
    <w:rsid w:val="005047CB"/>
    <w:rsid w:val="00522799"/>
    <w:rsid w:val="00523EC8"/>
    <w:rsid w:val="005253CC"/>
    <w:rsid w:val="00554534"/>
    <w:rsid w:val="00577E99"/>
    <w:rsid w:val="0058114A"/>
    <w:rsid w:val="005822E0"/>
    <w:rsid w:val="0058407E"/>
    <w:rsid w:val="00586F63"/>
    <w:rsid w:val="0059311B"/>
    <w:rsid w:val="0059528F"/>
    <w:rsid w:val="005C14D9"/>
    <w:rsid w:val="005C2476"/>
    <w:rsid w:val="005C4E49"/>
    <w:rsid w:val="005C7417"/>
    <w:rsid w:val="005C7AE4"/>
    <w:rsid w:val="005D0996"/>
    <w:rsid w:val="005D7DB2"/>
    <w:rsid w:val="005F5ABD"/>
    <w:rsid w:val="005F730F"/>
    <w:rsid w:val="00607FCA"/>
    <w:rsid w:val="00621F5C"/>
    <w:rsid w:val="00652254"/>
    <w:rsid w:val="006529C1"/>
    <w:rsid w:val="00656BDB"/>
    <w:rsid w:val="00657849"/>
    <w:rsid w:val="00670368"/>
    <w:rsid w:val="00675237"/>
    <w:rsid w:val="0069546D"/>
    <w:rsid w:val="00697C2B"/>
    <w:rsid w:val="006A15B6"/>
    <w:rsid w:val="006A5122"/>
    <w:rsid w:val="006A7921"/>
    <w:rsid w:val="006B5E99"/>
    <w:rsid w:val="006C6C67"/>
    <w:rsid w:val="006D2500"/>
    <w:rsid w:val="006E4C13"/>
    <w:rsid w:val="006F353A"/>
    <w:rsid w:val="007046AB"/>
    <w:rsid w:val="0071373F"/>
    <w:rsid w:val="0072527A"/>
    <w:rsid w:val="00733F92"/>
    <w:rsid w:val="0075464B"/>
    <w:rsid w:val="0075623E"/>
    <w:rsid w:val="007616CF"/>
    <w:rsid w:val="0078039D"/>
    <w:rsid w:val="007B3920"/>
    <w:rsid w:val="007C4711"/>
    <w:rsid w:val="007D0CE9"/>
    <w:rsid w:val="008029FF"/>
    <w:rsid w:val="00803E4A"/>
    <w:rsid w:val="00812DAD"/>
    <w:rsid w:val="00817801"/>
    <w:rsid w:val="008209AA"/>
    <w:rsid w:val="008216EC"/>
    <w:rsid w:val="008330A6"/>
    <w:rsid w:val="008357BC"/>
    <w:rsid w:val="00840B3B"/>
    <w:rsid w:val="00844CA6"/>
    <w:rsid w:val="0085592D"/>
    <w:rsid w:val="00860E50"/>
    <w:rsid w:val="00870828"/>
    <w:rsid w:val="00876561"/>
    <w:rsid w:val="0087703B"/>
    <w:rsid w:val="00882414"/>
    <w:rsid w:val="0088516F"/>
    <w:rsid w:val="008854A6"/>
    <w:rsid w:val="008945D1"/>
    <w:rsid w:val="008A145C"/>
    <w:rsid w:val="008A49A8"/>
    <w:rsid w:val="008A4C0E"/>
    <w:rsid w:val="008B15D0"/>
    <w:rsid w:val="008D7FEC"/>
    <w:rsid w:val="008F3002"/>
    <w:rsid w:val="00903E71"/>
    <w:rsid w:val="00904D56"/>
    <w:rsid w:val="00904F85"/>
    <w:rsid w:val="009054FB"/>
    <w:rsid w:val="00915DFA"/>
    <w:rsid w:val="00922832"/>
    <w:rsid w:val="00925D7B"/>
    <w:rsid w:val="009339FF"/>
    <w:rsid w:val="00934FEA"/>
    <w:rsid w:val="00954383"/>
    <w:rsid w:val="00955B5A"/>
    <w:rsid w:val="009609B0"/>
    <w:rsid w:val="00975803"/>
    <w:rsid w:val="009925CD"/>
    <w:rsid w:val="00996102"/>
    <w:rsid w:val="009A6520"/>
    <w:rsid w:val="009B3849"/>
    <w:rsid w:val="009D3D8F"/>
    <w:rsid w:val="009F1D2C"/>
    <w:rsid w:val="009F5900"/>
    <w:rsid w:val="00A00755"/>
    <w:rsid w:val="00A02753"/>
    <w:rsid w:val="00A1795B"/>
    <w:rsid w:val="00A23060"/>
    <w:rsid w:val="00A3621B"/>
    <w:rsid w:val="00A37DAB"/>
    <w:rsid w:val="00A433C1"/>
    <w:rsid w:val="00A45A95"/>
    <w:rsid w:val="00A4786B"/>
    <w:rsid w:val="00A57A44"/>
    <w:rsid w:val="00A83DAB"/>
    <w:rsid w:val="00A83FC1"/>
    <w:rsid w:val="00A91B1E"/>
    <w:rsid w:val="00A94D88"/>
    <w:rsid w:val="00AA1A77"/>
    <w:rsid w:val="00AA74DA"/>
    <w:rsid w:val="00AB435E"/>
    <w:rsid w:val="00AC3B00"/>
    <w:rsid w:val="00AC4FA5"/>
    <w:rsid w:val="00AD5E35"/>
    <w:rsid w:val="00AD5FF9"/>
    <w:rsid w:val="00AE0A02"/>
    <w:rsid w:val="00AE110A"/>
    <w:rsid w:val="00AE37BF"/>
    <w:rsid w:val="00AE7383"/>
    <w:rsid w:val="00AE78C9"/>
    <w:rsid w:val="00AF59E8"/>
    <w:rsid w:val="00B016AC"/>
    <w:rsid w:val="00B01D0C"/>
    <w:rsid w:val="00B05C0D"/>
    <w:rsid w:val="00B12C4D"/>
    <w:rsid w:val="00B147F3"/>
    <w:rsid w:val="00B14F2F"/>
    <w:rsid w:val="00B21500"/>
    <w:rsid w:val="00B21CE9"/>
    <w:rsid w:val="00B26F20"/>
    <w:rsid w:val="00B424ED"/>
    <w:rsid w:val="00B436B1"/>
    <w:rsid w:val="00B519C6"/>
    <w:rsid w:val="00B716DC"/>
    <w:rsid w:val="00B7632C"/>
    <w:rsid w:val="00B9195B"/>
    <w:rsid w:val="00BA0AC5"/>
    <w:rsid w:val="00BA14FF"/>
    <w:rsid w:val="00BA6783"/>
    <w:rsid w:val="00BC02D8"/>
    <w:rsid w:val="00BC27DD"/>
    <w:rsid w:val="00BD342E"/>
    <w:rsid w:val="00BE1DAD"/>
    <w:rsid w:val="00BE2458"/>
    <w:rsid w:val="00BE6187"/>
    <w:rsid w:val="00BE7603"/>
    <w:rsid w:val="00BF145A"/>
    <w:rsid w:val="00C048F4"/>
    <w:rsid w:val="00C13F58"/>
    <w:rsid w:val="00C17A0E"/>
    <w:rsid w:val="00C27435"/>
    <w:rsid w:val="00C30F9D"/>
    <w:rsid w:val="00C33A68"/>
    <w:rsid w:val="00C44ACE"/>
    <w:rsid w:val="00C501F9"/>
    <w:rsid w:val="00C50979"/>
    <w:rsid w:val="00C6170B"/>
    <w:rsid w:val="00C94E1E"/>
    <w:rsid w:val="00CC0163"/>
    <w:rsid w:val="00CC0CF9"/>
    <w:rsid w:val="00CC2061"/>
    <w:rsid w:val="00CC4930"/>
    <w:rsid w:val="00CF1F05"/>
    <w:rsid w:val="00CF21F0"/>
    <w:rsid w:val="00D075A1"/>
    <w:rsid w:val="00D100DF"/>
    <w:rsid w:val="00D2352D"/>
    <w:rsid w:val="00D23A1D"/>
    <w:rsid w:val="00D31EB1"/>
    <w:rsid w:val="00D44E4A"/>
    <w:rsid w:val="00D570CA"/>
    <w:rsid w:val="00D60DB9"/>
    <w:rsid w:val="00D61A8F"/>
    <w:rsid w:val="00D620A1"/>
    <w:rsid w:val="00D66D71"/>
    <w:rsid w:val="00D97290"/>
    <w:rsid w:val="00D97376"/>
    <w:rsid w:val="00D97CFD"/>
    <w:rsid w:val="00DA26AD"/>
    <w:rsid w:val="00DB0DB9"/>
    <w:rsid w:val="00DC2914"/>
    <w:rsid w:val="00DC4C1E"/>
    <w:rsid w:val="00DD3747"/>
    <w:rsid w:val="00DD526D"/>
    <w:rsid w:val="00DE3720"/>
    <w:rsid w:val="00DE442A"/>
    <w:rsid w:val="00DF3807"/>
    <w:rsid w:val="00DF631E"/>
    <w:rsid w:val="00E03331"/>
    <w:rsid w:val="00E03AEE"/>
    <w:rsid w:val="00E130DB"/>
    <w:rsid w:val="00E1713D"/>
    <w:rsid w:val="00E35347"/>
    <w:rsid w:val="00E43091"/>
    <w:rsid w:val="00E43399"/>
    <w:rsid w:val="00E462D3"/>
    <w:rsid w:val="00E5516C"/>
    <w:rsid w:val="00E600AD"/>
    <w:rsid w:val="00E60A3D"/>
    <w:rsid w:val="00E718D9"/>
    <w:rsid w:val="00E71DFB"/>
    <w:rsid w:val="00E729BD"/>
    <w:rsid w:val="00E80793"/>
    <w:rsid w:val="00E816E3"/>
    <w:rsid w:val="00E82BEC"/>
    <w:rsid w:val="00E82C55"/>
    <w:rsid w:val="00E91516"/>
    <w:rsid w:val="00E9181D"/>
    <w:rsid w:val="00E91A20"/>
    <w:rsid w:val="00E968E1"/>
    <w:rsid w:val="00E968E3"/>
    <w:rsid w:val="00E9699D"/>
    <w:rsid w:val="00EB2FAC"/>
    <w:rsid w:val="00EB4A83"/>
    <w:rsid w:val="00EB5CF7"/>
    <w:rsid w:val="00ED0627"/>
    <w:rsid w:val="00ED641A"/>
    <w:rsid w:val="00EF026A"/>
    <w:rsid w:val="00EF4753"/>
    <w:rsid w:val="00EF59C1"/>
    <w:rsid w:val="00F1398B"/>
    <w:rsid w:val="00F17FA9"/>
    <w:rsid w:val="00F269CE"/>
    <w:rsid w:val="00F27CB1"/>
    <w:rsid w:val="00F439CC"/>
    <w:rsid w:val="00F4453B"/>
    <w:rsid w:val="00F53724"/>
    <w:rsid w:val="00F6359C"/>
    <w:rsid w:val="00F67B9C"/>
    <w:rsid w:val="00F77789"/>
    <w:rsid w:val="00F82120"/>
    <w:rsid w:val="00F82430"/>
    <w:rsid w:val="00F878F2"/>
    <w:rsid w:val="00F953D4"/>
    <w:rsid w:val="00F95718"/>
    <w:rsid w:val="00F970B2"/>
    <w:rsid w:val="00FA4F1D"/>
    <w:rsid w:val="00FA71E5"/>
    <w:rsid w:val="00FB0BBB"/>
    <w:rsid w:val="00FB1079"/>
    <w:rsid w:val="00FB39CA"/>
    <w:rsid w:val="00FD7075"/>
    <w:rsid w:val="00FE252A"/>
    <w:rsid w:val="00FE6B5D"/>
    <w:rsid w:val="00FE7F8B"/>
    <w:rsid w:val="00FF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385C8"/>
  <w15:docId w15:val="{93E369F2-CE5B-7842-80DD-1A99898B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F58"/>
    <w:pPr>
      <w:spacing w:after="160" w:line="259" w:lineRule="auto"/>
    </w:pPr>
    <w:rPr>
      <w:rFonts w:ascii="Calibri" w:hAnsi="Calibri" w:cs="Arial Unicode MS"/>
      <w:color w:val="000000"/>
      <w:sz w:val="24"/>
      <w:szCs w:val="22"/>
      <w:u w:color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0927"/>
    <w:pPr>
      <w:keepNext/>
      <w:keepLines/>
      <w:spacing w:before="240" w:after="0"/>
      <w:outlineLvl w:val="0"/>
    </w:pPr>
    <w:rPr>
      <w:rFonts w:eastAsiaTheme="majorEastAsia" w:cstheme="majorBidi"/>
      <w:color w:val="auto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202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auto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1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102B"/>
    <w:rPr>
      <w:rFonts w:ascii="Segoe UI" w:hAnsi="Segoe UI" w:cs="Segoe UI"/>
      <w:color w:val="000000"/>
      <w:sz w:val="18"/>
      <w:szCs w:val="18"/>
      <w:u w:color="000000"/>
    </w:rPr>
  </w:style>
  <w:style w:type="paragraph" w:styleId="Tytu">
    <w:name w:val="Title"/>
    <w:basedOn w:val="Normalny"/>
    <w:next w:val="Normalny"/>
    <w:link w:val="TytuZnak"/>
    <w:uiPriority w:val="10"/>
    <w:qFormat/>
    <w:rsid w:val="00090927"/>
    <w:pPr>
      <w:spacing w:after="0" w:line="240" w:lineRule="auto"/>
      <w:contextualSpacing/>
    </w:pPr>
    <w:rPr>
      <w:rFonts w:eastAsiaTheme="majorEastAsia" w:cstheme="majorBidi"/>
      <w:b/>
      <w:color w:val="auto"/>
      <w:spacing w:val="-10"/>
      <w:kern w:val="28"/>
      <w:sz w:val="3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0927"/>
    <w:rPr>
      <w:rFonts w:ascii="Calibri" w:eastAsiaTheme="majorEastAsia" w:hAnsi="Calibri" w:cstheme="majorBidi"/>
      <w:b/>
      <w:spacing w:val="-10"/>
      <w:kern w:val="28"/>
      <w:sz w:val="36"/>
      <w:szCs w:val="56"/>
      <w:u w:color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090927"/>
    <w:rPr>
      <w:rFonts w:ascii="Calibri" w:eastAsiaTheme="majorEastAsia" w:hAnsi="Calibri" w:cstheme="majorBidi"/>
      <w:sz w:val="32"/>
      <w:szCs w:val="32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11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11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114A"/>
    <w:rPr>
      <w:rFonts w:ascii="Calibri" w:hAnsi="Calibri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11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114A"/>
    <w:rPr>
      <w:rFonts w:ascii="Calibri" w:hAnsi="Calibri" w:cs="Arial Unicode MS"/>
      <w:b/>
      <w:bCs/>
      <w:color w:val="000000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2202EC"/>
    <w:rPr>
      <w:rFonts w:asciiTheme="majorHAnsi" w:eastAsiaTheme="majorEastAsia" w:hAnsiTheme="majorHAnsi" w:cstheme="majorBidi"/>
      <w:b/>
      <w:sz w:val="28"/>
      <w:szCs w:val="26"/>
      <w:u w:color="00000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1A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1A20"/>
    <w:rPr>
      <w:rFonts w:ascii="Calibri" w:hAnsi="Calibri" w:cs="Arial Unicode MS"/>
      <w:color w:val="000000"/>
      <w:u w:color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1A2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D37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gatameble.pl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D85DF-2F20-4D9D-8B85-69F0A7FAF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350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aleksandra.potoczna@agatameble.pl</dc:creator>
  <cp:lastModifiedBy>Anna Wilczak-Kawecka</cp:lastModifiedBy>
  <cp:revision>252</cp:revision>
  <cp:lastPrinted>2026-09-30T11:39:00Z</cp:lastPrinted>
  <dcterms:created xsi:type="dcterms:W3CDTF">2025-11-13T10:41:00Z</dcterms:created>
  <dcterms:modified xsi:type="dcterms:W3CDTF">2026-10-01T08:31:00Z</dcterms:modified>
</cp:coreProperties>
</file>