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0D2AF" w14:textId="0C3C9E25" w:rsidR="009E00FE" w:rsidRDefault="00E5288C">
      <w:pPr>
        <w:spacing w:after="200"/>
        <w:jc w:val="right"/>
        <w:rPr>
          <w:rFonts w:ascii="Calibri" w:eastAsia="Calibri" w:hAnsi="Calibri" w:cs="Calibri"/>
          <w:sz w:val="20"/>
          <w:szCs w:val="20"/>
        </w:rPr>
      </w:pPr>
      <w:bookmarkStart w:id="0" w:name="_GoBack"/>
      <w:bookmarkEnd w:id="0"/>
      <w:r>
        <w:rPr>
          <w:rFonts w:ascii="Calibri" w:eastAsia="Calibri" w:hAnsi="Calibri" w:cs="Calibri"/>
          <w:noProof/>
          <w:sz w:val="20"/>
          <w:szCs w:val="20"/>
          <w:lang w:val="pl-PL"/>
        </w:rPr>
        <w:drawing>
          <wp:inline distT="114300" distB="114300" distL="114300" distR="114300" wp14:anchorId="4291F9E4" wp14:editId="752C6C54">
            <wp:extent cx="1969762" cy="4299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969762" cy="429908"/>
                    </a:xfrm>
                    <a:prstGeom prst="rect">
                      <a:avLst/>
                    </a:prstGeom>
                    <a:ln/>
                  </pic:spPr>
                </pic:pic>
              </a:graphicData>
            </a:graphic>
          </wp:inline>
        </w:drawing>
      </w:r>
      <w:r>
        <w:rPr>
          <w:rFonts w:ascii="Calibri" w:eastAsia="Calibri" w:hAnsi="Calibri" w:cs="Calibri"/>
          <w:sz w:val="20"/>
          <w:szCs w:val="20"/>
        </w:rPr>
        <w:br/>
      </w:r>
      <w:r>
        <w:rPr>
          <w:rFonts w:ascii="Calibri" w:eastAsia="Calibri" w:hAnsi="Calibri" w:cs="Calibri"/>
          <w:sz w:val="24"/>
          <w:szCs w:val="24"/>
          <w:highlight w:val="white"/>
        </w:rPr>
        <w:t xml:space="preserve">Warszawa, </w:t>
      </w:r>
      <w:r w:rsidR="00C0588A">
        <w:rPr>
          <w:rFonts w:ascii="Calibri" w:eastAsia="Calibri" w:hAnsi="Calibri" w:cs="Calibri"/>
          <w:sz w:val="24"/>
          <w:szCs w:val="24"/>
          <w:highlight w:val="white"/>
        </w:rPr>
        <w:t>29</w:t>
      </w:r>
      <w:r w:rsidR="008260C5">
        <w:rPr>
          <w:rFonts w:ascii="Calibri" w:eastAsia="Calibri" w:hAnsi="Calibri" w:cs="Calibri"/>
          <w:sz w:val="24"/>
          <w:szCs w:val="24"/>
          <w:highlight w:val="white"/>
        </w:rPr>
        <w:t>.09</w:t>
      </w:r>
      <w:r>
        <w:rPr>
          <w:rFonts w:ascii="Calibri" w:eastAsia="Calibri" w:hAnsi="Calibri" w:cs="Calibri"/>
          <w:sz w:val="24"/>
          <w:szCs w:val="24"/>
          <w:highlight w:val="white"/>
        </w:rPr>
        <w:t>.2026</w:t>
      </w:r>
    </w:p>
    <w:p w14:paraId="2DDF4480" w14:textId="77777777" w:rsidR="009E00FE" w:rsidRDefault="009E00FE">
      <w:pPr>
        <w:spacing w:after="200"/>
        <w:jc w:val="center"/>
        <w:rPr>
          <w:rFonts w:ascii="Calibri" w:eastAsia="Calibri" w:hAnsi="Calibri" w:cs="Calibri"/>
          <w:sz w:val="20"/>
          <w:szCs w:val="20"/>
        </w:rPr>
      </w:pPr>
    </w:p>
    <w:p w14:paraId="50318115" w14:textId="77777777" w:rsidR="009C34F4" w:rsidRDefault="009C34F4" w:rsidP="00432EC3">
      <w:pPr>
        <w:spacing w:before="240" w:after="240"/>
        <w:jc w:val="both"/>
        <w:rPr>
          <w:rFonts w:ascii="Calibri" w:eastAsia="Calibri" w:hAnsi="Calibri" w:cs="Calibri"/>
          <w:b/>
          <w:bCs/>
          <w:color w:val="111111"/>
          <w:sz w:val="30"/>
          <w:szCs w:val="30"/>
        </w:rPr>
      </w:pPr>
      <w:r w:rsidRPr="009C34F4">
        <w:rPr>
          <w:rFonts w:ascii="Calibri" w:eastAsia="Calibri" w:hAnsi="Calibri" w:cs="Calibri"/>
          <w:b/>
          <w:bCs/>
          <w:color w:val="111111"/>
          <w:sz w:val="30"/>
          <w:szCs w:val="30"/>
        </w:rPr>
        <w:t>Praca na pełnych obrotach. Kiedy warto postawić na narzędzia pneumatyczne?</w:t>
      </w:r>
    </w:p>
    <w:p w14:paraId="08B48EB6" w14:textId="77777777" w:rsidR="009C34F4" w:rsidRDefault="009C34F4" w:rsidP="00432EC3">
      <w:pPr>
        <w:spacing w:before="240" w:after="240"/>
        <w:jc w:val="both"/>
        <w:rPr>
          <w:rFonts w:ascii="Calibri" w:eastAsia="Calibri" w:hAnsi="Calibri" w:cs="Calibri"/>
          <w:b/>
          <w:bCs/>
          <w:sz w:val="24"/>
          <w:szCs w:val="24"/>
        </w:rPr>
      </w:pPr>
      <w:r w:rsidRPr="009C34F4">
        <w:rPr>
          <w:rFonts w:ascii="Calibri" w:eastAsia="Calibri" w:hAnsi="Calibri" w:cs="Calibri"/>
          <w:b/>
          <w:bCs/>
          <w:sz w:val="24"/>
          <w:szCs w:val="24"/>
        </w:rPr>
        <w:t xml:space="preserve">W warsztatach samochodowych i na placach budowy liczy się przede wszystkim tempo oraz niezawodność, zwłaszcza w szczycie sezonu lub przy napiętych terminach. Gdy kolejne zadania następują po sobie, czas tracony na ładowanie akumulatorów czy chłodzenie przegrzanego sprzętu znacząco utrudnia sprawną organizację pracy. Odpowiedzią na te wyzwania są narzędzia pneumatyczne, które pozwalają na ciągłe działanie bez spadków mocy tak długo, jak instalacja dostarcza powietrze o odpowiednich parametrach.   </w:t>
      </w:r>
    </w:p>
    <w:p w14:paraId="1176E117" w14:textId="236A3100" w:rsidR="009C34F4" w:rsidRPr="00562C14" w:rsidRDefault="009C34F4" w:rsidP="00432EC3">
      <w:pPr>
        <w:spacing w:before="240" w:after="240"/>
        <w:jc w:val="both"/>
        <w:rPr>
          <w:rFonts w:ascii="Calibri" w:eastAsia="Calibri" w:hAnsi="Calibri" w:cs="Calibri"/>
          <w:bCs/>
          <w:sz w:val="24"/>
          <w:szCs w:val="24"/>
        </w:rPr>
      </w:pPr>
      <w:r w:rsidRPr="00562C14">
        <w:rPr>
          <w:rFonts w:ascii="Calibri" w:eastAsia="Calibri" w:hAnsi="Calibri" w:cs="Calibri"/>
          <w:bCs/>
          <w:sz w:val="24"/>
          <w:szCs w:val="24"/>
        </w:rPr>
        <w:t>Współczesny rynek stawia przed wykonawcami wysokie wymagania dotyczące wydajności i niezawodności sprzętu. Choć popularność elektronarzędzi akumulatorowych stale rośnie, napęd oparty na sprężonym powietrzu pozostaje w wielu branżach niezastąpiony. Dzięki prostej konstrukcji urządzenia pneumatyczne charakteryzują się wyższą wytrzymałością i dłuższą żywotnością</w:t>
      </w:r>
      <w:r w:rsidR="00E70393">
        <w:rPr>
          <w:rFonts w:ascii="Calibri" w:eastAsia="Calibri" w:hAnsi="Calibri" w:cs="Calibri"/>
          <w:bCs/>
          <w:sz w:val="24"/>
          <w:szCs w:val="24"/>
        </w:rPr>
        <w:t>,</w:t>
      </w:r>
      <w:r w:rsidRPr="00562C14">
        <w:rPr>
          <w:rFonts w:ascii="Calibri" w:eastAsia="Calibri" w:hAnsi="Calibri" w:cs="Calibri"/>
          <w:bCs/>
          <w:sz w:val="24"/>
          <w:szCs w:val="24"/>
        </w:rPr>
        <w:t xml:space="preserve"> niż ich odpowiedniki sieciowe czy akumulatorowe. Są przy tym lżejsze i poręczniejsze, co bezpośrednio przekłada się </w:t>
      </w:r>
      <w:r w:rsidR="00211A34">
        <w:rPr>
          <w:rFonts w:ascii="Calibri" w:eastAsia="Calibri" w:hAnsi="Calibri" w:cs="Calibri"/>
          <w:bCs/>
          <w:sz w:val="24"/>
          <w:szCs w:val="24"/>
        </w:rPr>
        <w:t xml:space="preserve">także </w:t>
      </w:r>
      <w:r w:rsidRPr="00562C14">
        <w:rPr>
          <w:rFonts w:ascii="Calibri" w:eastAsia="Calibri" w:hAnsi="Calibri" w:cs="Calibri"/>
          <w:bCs/>
          <w:sz w:val="24"/>
          <w:szCs w:val="24"/>
        </w:rPr>
        <w:t xml:space="preserve">na mniejsze zmęczenie pracownika i wyższy komfort codziennej eksploatacji.   </w:t>
      </w:r>
    </w:p>
    <w:p w14:paraId="15A496B6" w14:textId="77777777" w:rsidR="009C34F4" w:rsidRDefault="009C34F4" w:rsidP="00432EC3">
      <w:pPr>
        <w:spacing w:before="240" w:after="240"/>
        <w:jc w:val="both"/>
        <w:rPr>
          <w:rFonts w:ascii="Calibri" w:eastAsia="Calibri" w:hAnsi="Calibri" w:cs="Calibri"/>
          <w:b/>
          <w:bCs/>
          <w:sz w:val="24"/>
          <w:szCs w:val="24"/>
        </w:rPr>
      </w:pPr>
      <w:r w:rsidRPr="009C34F4">
        <w:rPr>
          <w:rFonts w:ascii="Calibri" w:eastAsia="Calibri" w:hAnsi="Calibri" w:cs="Calibri"/>
          <w:b/>
          <w:bCs/>
          <w:sz w:val="24"/>
          <w:szCs w:val="24"/>
        </w:rPr>
        <w:t>Gdzie prąd i pojemny akumulator to za mało</w:t>
      </w:r>
    </w:p>
    <w:p w14:paraId="4C682009" w14:textId="3569DAB4" w:rsidR="00286009" w:rsidRDefault="009C34F4" w:rsidP="00432EC3">
      <w:pPr>
        <w:spacing w:before="240" w:after="240"/>
        <w:jc w:val="both"/>
        <w:rPr>
          <w:rFonts w:ascii="Calibri" w:eastAsia="Calibri" w:hAnsi="Calibri" w:cs="Calibri"/>
          <w:bCs/>
          <w:sz w:val="24"/>
          <w:szCs w:val="24"/>
        </w:rPr>
      </w:pPr>
      <w:r w:rsidRPr="009C34F4">
        <w:rPr>
          <w:rFonts w:ascii="Calibri" w:eastAsia="Calibri" w:hAnsi="Calibri" w:cs="Calibri"/>
          <w:bCs/>
          <w:sz w:val="24"/>
          <w:szCs w:val="24"/>
        </w:rPr>
        <w:t>Zasilanie sprężonym powietrzem eliminuje konieczność cyklicznej wymiany lub ładowania baterii, zapewniając stałą wydajność przez całą zmianę. Zaletą konstrukcji pneumatycznych jest brak</w:t>
      </w:r>
      <w:r w:rsidR="00A13C98">
        <w:rPr>
          <w:rFonts w:ascii="Calibri" w:eastAsia="Calibri" w:hAnsi="Calibri" w:cs="Calibri"/>
          <w:bCs/>
          <w:sz w:val="24"/>
          <w:szCs w:val="24"/>
        </w:rPr>
        <w:t xml:space="preserve"> silnika, który wykazuje</w:t>
      </w:r>
      <w:r w:rsidRPr="009C34F4">
        <w:rPr>
          <w:rFonts w:ascii="Calibri" w:eastAsia="Calibri" w:hAnsi="Calibri" w:cs="Calibri"/>
          <w:bCs/>
          <w:sz w:val="24"/>
          <w:szCs w:val="24"/>
        </w:rPr>
        <w:t xml:space="preserve"> tendencję do nagrzewania się </w:t>
      </w:r>
      <w:r w:rsidR="00E70393" w:rsidRPr="009C34F4">
        <w:rPr>
          <w:rFonts w:ascii="Calibri" w:eastAsia="Calibri" w:hAnsi="Calibri" w:cs="Calibri"/>
          <w:bCs/>
          <w:sz w:val="24"/>
          <w:szCs w:val="24"/>
        </w:rPr>
        <w:t>p</w:t>
      </w:r>
      <w:r w:rsidR="00E70393">
        <w:rPr>
          <w:rFonts w:ascii="Calibri" w:eastAsia="Calibri" w:hAnsi="Calibri" w:cs="Calibri"/>
          <w:bCs/>
          <w:sz w:val="24"/>
          <w:szCs w:val="24"/>
        </w:rPr>
        <w:t>rzy</w:t>
      </w:r>
      <w:r w:rsidR="00E70393" w:rsidRPr="009C34F4">
        <w:rPr>
          <w:rFonts w:ascii="Calibri" w:eastAsia="Calibri" w:hAnsi="Calibri" w:cs="Calibri"/>
          <w:bCs/>
          <w:sz w:val="24"/>
          <w:szCs w:val="24"/>
        </w:rPr>
        <w:t xml:space="preserve"> </w:t>
      </w:r>
      <w:r w:rsidRPr="009C34F4">
        <w:rPr>
          <w:rFonts w:ascii="Calibri" w:eastAsia="Calibri" w:hAnsi="Calibri" w:cs="Calibri"/>
          <w:bCs/>
          <w:sz w:val="24"/>
          <w:szCs w:val="24"/>
        </w:rPr>
        <w:t xml:space="preserve">ciągłym </w:t>
      </w:r>
      <w:r w:rsidR="00E70393" w:rsidRPr="009C34F4">
        <w:rPr>
          <w:rFonts w:ascii="Calibri" w:eastAsia="Calibri" w:hAnsi="Calibri" w:cs="Calibri"/>
          <w:bCs/>
          <w:sz w:val="24"/>
          <w:szCs w:val="24"/>
        </w:rPr>
        <w:t>obciążeni</w:t>
      </w:r>
      <w:r w:rsidR="00E70393">
        <w:rPr>
          <w:rFonts w:ascii="Calibri" w:eastAsia="Calibri" w:hAnsi="Calibri" w:cs="Calibri"/>
          <w:bCs/>
          <w:sz w:val="24"/>
          <w:szCs w:val="24"/>
        </w:rPr>
        <w:t>u</w:t>
      </w:r>
      <w:r w:rsidRPr="009C34F4">
        <w:rPr>
          <w:rFonts w:ascii="Calibri" w:eastAsia="Calibri" w:hAnsi="Calibri" w:cs="Calibri"/>
          <w:bCs/>
          <w:sz w:val="24"/>
          <w:szCs w:val="24"/>
        </w:rPr>
        <w:t>. Korzyści z tego rozwiązania widać wyraźnie na stanowiskach, z których korzysta kolejno kilku pracowników lub gdzie wykonywane są powtarzalne zadania. Przykładem m</w:t>
      </w:r>
      <w:r w:rsidR="00A13C98">
        <w:rPr>
          <w:rFonts w:ascii="Calibri" w:eastAsia="Calibri" w:hAnsi="Calibri" w:cs="Calibri"/>
          <w:bCs/>
          <w:sz w:val="24"/>
          <w:szCs w:val="24"/>
        </w:rPr>
        <w:t>oże być sezonowa wymiana opon</w:t>
      </w:r>
      <w:r w:rsidR="00E70393">
        <w:rPr>
          <w:rFonts w:ascii="Calibri" w:eastAsia="Calibri" w:hAnsi="Calibri" w:cs="Calibri"/>
          <w:bCs/>
          <w:sz w:val="24"/>
          <w:szCs w:val="24"/>
        </w:rPr>
        <w:t>,</w:t>
      </w:r>
      <w:r w:rsidR="00A13C98">
        <w:rPr>
          <w:rFonts w:ascii="Calibri" w:eastAsia="Calibri" w:hAnsi="Calibri" w:cs="Calibri"/>
          <w:bCs/>
          <w:sz w:val="24"/>
          <w:szCs w:val="24"/>
        </w:rPr>
        <w:t xml:space="preserve"> podczas której </w:t>
      </w:r>
      <w:r w:rsidRPr="009C34F4">
        <w:rPr>
          <w:rFonts w:ascii="Calibri" w:eastAsia="Calibri" w:hAnsi="Calibri" w:cs="Calibri"/>
          <w:bCs/>
          <w:sz w:val="24"/>
          <w:szCs w:val="24"/>
        </w:rPr>
        <w:t xml:space="preserve">mechanik sięga po klucz udarowy przy każdym kolejnym pojeździe, nie martwiąc się o przerwy na ładowanie. </w:t>
      </w:r>
    </w:p>
    <w:p w14:paraId="11B6870F" w14:textId="2E9FE55C" w:rsidR="00432EC3" w:rsidRDefault="00286009" w:rsidP="00432EC3">
      <w:pPr>
        <w:spacing w:before="240" w:after="240"/>
        <w:jc w:val="both"/>
        <w:rPr>
          <w:rFonts w:ascii="Calibri" w:eastAsia="Calibri" w:hAnsi="Calibri" w:cs="Calibri"/>
          <w:bCs/>
          <w:sz w:val="24"/>
          <w:szCs w:val="24"/>
        </w:rPr>
      </w:pPr>
      <w:r>
        <w:rPr>
          <w:rFonts w:ascii="Calibri" w:eastAsia="Calibri" w:hAnsi="Calibri" w:cs="Calibri"/>
          <w:bCs/>
          <w:sz w:val="24"/>
          <w:szCs w:val="24"/>
        </w:rPr>
        <w:t xml:space="preserve">- </w:t>
      </w:r>
      <w:r w:rsidR="009C34F4" w:rsidRPr="00286009">
        <w:rPr>
          <w:rFonts w:ascii="Calibri" w:eastAsia="Calibri" w:hAnsi="Calibri" w:cs="Calibri"/>
          <w:bCs/>
          <w:i/>
          <w:sz w:val="24"/>
          <w:szCs w:val="24"/>
        </w:rPr>
        <w:t>Warto pamiętać, że samo podłączenie sprzętu do instalacji nie gwarantuje sukcesu.</w:t>
      </w:r>
      <w:r w:rsidRPr="00286009">
        <w:rPr>
          <w:rFonts w:ascii="Calibri" w:eastAsia="Calibri" w:hAnsi="Calibri" w:cs="Calibri"/>
          <w:bCs/>
          <w:i/>
          <w:sz w:val="24"/>
          <w:szCs w:val="24"/>
        </w:rPr>
        <w:t xml:space="preserve"> </w:t>
      </w:r>
      <w:r w:rsidR="009C34F4" w:rsidRPr="00286009">
        <w:rPr>
          <w:rFonts w:ascii="Calibri" w:eastAsia="Calibri" w:hAnsi="Calibri" w:cs="Calibri"/>
          <w:bCs/>
          <w:i/>
          <w:sz w:val="24"/>
          <w:szCs w:val="24"/>
        </w:rPr>
        <w:t>Kluczowe znaczenie mają parametry zasilania: wydajność sprężarki, stabilne ciśnienie, przepływ powietrza oraz stan tec</w:t>
      </w:r>
      <w:r>
        <w:rPr>
          <w:rFonts w:ascii="Calibri" w:eastAsia="Calibri" w:hAnsi="Calibri" w:cs="Calibri"/>
          <w:bCs/>
          <w:i/>
          <w:sz w:val="24"/>
          <w:szCs w:val="24"/>
        </w:rPr>
        <w:t xml:space="preserve">hniczny przewodów i złączy. </w:t>
      </w:r>
      <w:r w:rsidR="009C34F4" w:rsidRPr="00286009">
        <w:rPr>
          <w:rFonts w:ascii="Calibri" w:eastAsia="Calibri" w:hAnsi="Calibri" w:cs="Calibri"/>
          <w:bCs/>
          <w:i/>
          <w:sz w:val="24"/>
          <w:szCs w:val="24"/>
        </w:rPr>
        <w:t xml:space="preserve">W pracy warsztatu liczy się powtarzalność. Jeżeli klucz udarowy jest używany przez całą zmianę, trzeba zadbać nie tylko o samo narzędzie, lecz także o stabilne zasilanie sprężonym powietrzem. Zbyt niskie ciśnienie lub niewystarczający przepływ mogą obniżyć jego skuteczność, nawet gdy urządzenie jest w pełni sprawne </w:t>
      </w:r>
      <w:r w:rsidR="00DC6FD1">
        <w:rPr>
          <w:rFonts w:ascii="Calibri" w:eastAsia="Calibri" w:hAnsi="Calibri" w:cs="Calibri"/>
          <w:bCs/>
          <w:sz w:val="24"/>
          <w:szCs w:val="24"/>
        </w:rPr>
        <w:t>-</w:t>
      </w:r>
      <w:r w:rsidR="00FF1D07">
        <w:rPr>
          <w:rFonts w:ascii="Calibri" w:eastAsia="Calibri" w:hAnsi="Calibri" w:cs="Calibri"/>
          <w:bCs/>
          <w:sz w:val="24"/>
          <w:szCs w:val="24"/>
        </w:rPr>
        <w:t xml:space="preserve"> wyjaśnia Łukasz Pawłowski, Kierownik ds. Rozwoju Rynku, Trener Produktowy </w:t>
      </w:r>
      <w:r>
        <w:rPr>
          <w:rFonts w:ascii="Calibri" w:eastAsia="Calibri" w:hAnsi="Calibri" w:cs="Calibri"/>
          <w:bCs/>
          <w:sz w:val="24"/>
          <w:szCs w:val="24"/>
        </w:rPr>
        <w:t xml:space="preserve"> Wurth Polska </w:t>
      </w:r>
    </w:p>
    <w:p w14:paraId="4FF348A1" w14:textId="38F7F2B9" w:rsidR="009C34F4" w:rsidRDefault="009C34F4" w:rsidP="00432EC3">
      <w:pPr>
        <w:spacing w:before="240" w:after="240"/>
        <w:jc w:val="both"/>
        <w:rPr>
          <w:rFonts w:ascii="Calibri" w:eastAsia="Calibri" w:hAnsi="Calibri" w:cs="Calibri"/>
          <w:bCs/>
          <w:sz w:val="24"/>
          <w:szCs w:val="24"/>
        </w:rPr>
      </w:pPr>
      <w:r w:rsidRPr="009C34F4">
        <w:rPr>
          <w:rFonts w:ascii="Calibri" w:eastAsia="Calibri" w:hAnsi="Calibri" w:cs="Calibri"/>
          <w:bCs/>
          <w:sz w:val="24"/>
          <w:szCs w:val="24"/>
        </w:rPr>
        <w:lastRenderedPageBreak/>
        <w:t>Napęd pneumatyczny świetnie sprawdza się również w środowisku silnie zapylonym i zabrudzonym</w:t>
      </w:r>
      <w:r w:rsidR="00146F99">
        <w:rPr>
          <w:rFonts w:ascii="Calibri" w:eastAsia="Calibri" w:hAnsi="Calibri" w:cs="Calibri"/>
          <w:bCs/>
          <w:sz w:val="24"/>
          <w:szCs w:val="24"/>
        </w:rPr>
        <w:t>. P</w:t>
      </w:r>
      <w:r w:rsidRPr="009C34F4">
        <w:rPr>
          <w:rFonts w:ascii="Calibri" w:eastAsia="Calibri" w:hAnsi="Calibri" w:cs="Calibri"/>
          <w:bCs/>
          <w:sz w:val="24"/>
          <w:szCs w:val="24"/>
        </w:rPr>
        <w:t>rostsza budowa ułatwia eksploatację w trudnych warunkach, choć wciąż wymaga regularnego czyszczenia i kontroli. Ostateczny wybór narzędzia powinien zawsze zależeć od charakteru zadań i specyfiki stanowis</w:t>
      </w:r>
      <w:r w:rsidR="00286009">
        <w:rPr>
          <w:rFonts w:ascii="Calibri" w:eastAsia="Calibri" w:hAnsi="Calibri" w:cs="Calibri"/>
          <w:bCs/>
          <w:sz w:val="24"/>
          <w:szCs w:val="24"/>
        </w:rPr>
        <w:t>ka. Tam</w:t>
      </w:r>
      <w:r w:rsidR="00146F99">
        <w:rPr>
          <w:rFonts w:ascii="Calibri" w:eastAsia="Calibri" w:hAnsi="Calibri" w:cs="Calibri"/>
          <w:bCs/>
          <w:sz w:val="24"/>
          <w:szCs w:val="24"/>
        </w:rPr>
        <w:t>,</w:t>
      </w:r>
      <w:r w:rsidR="00286009">
        <w:rPr>
          <w:rFonts w:ascii="Calibri" w:eastAsia="Calibri" w:hAnsi="Calibri" w:cs="Calibri"/>
          <w:bCs/>
          <w:sz w:val="24"/>
          <w:szCs w:val="24"/>
        </w:rPr>
        <w:t xml:space="preserve"> </w:t>
      </w:r>
      <w:r w:rsidRPr="009C34F4">
        <w:rPr>
          <w:rFonts w:ascii="Calibri" w:eastAsia="Calibri" w:hAnsi="Calibri" w:cs="Calibri"/>
          <w:bCs/>
          <w:sz w:val="24"/>
          <w:szCs w:val="24"/>
        </w:rPr>
        <w:t xml:space="preserve">gdzie brak instalacji pneumatycznej lub wymagana jest częsta zmiana miejsca pracy, praktyczniejsze </w:t>
      </w:r>
      <w:r w:rsidR="00286009">
        <w:rPr>
          <w:rFonts w:ascii="Calibri" w:eastAsia="Calibri" w:hAnsi="Calibri" w:cs="Calibri"/>
          <w:bCs/>
          <w:sz w:val="24"/>
          <w:szCs w:val="24"/>
        </w:rPr>
        <w:t>mogą okazać</w:t>
      </w:r>
      <w:r>
        <w:rPr>
          <w:rFonts w:ascii="Calibri" w:eastAsia="Calibri" w:hAnsi="Calibri" w:cs="Calibri"/>
          <w:bCs/>
          <w:sz w:val="24"/>
          <w:szCs w:val="24"/>
        </w:rPr>
        <w:t xml:space="preserve"> się modele akumulatorowe. </w:t>
      </w:r>
    </w:p>
    <w:p w14:paraId="51A43812" w14:textId="578AFD18" w:rsidR="009C34F4" w:rsidRDefault="009C34F4" w:rsidP="00432EC3">
      <w:pPr>
        <w:spacing w:before="240" w:after="240"/>
        <w:jc w:val="both"/>
        <w:rPr>
          <w:rFonts w:ascii="Calibri" w:eastAsia="Calibri" w:hAnsi="Calibri" w:cs="Calibri"/>
          <w:b/>
          <w:bCs/>
          <w:sz w:val="24"/>
          <w:szCs w:val="24"/>
        </w:rPr>
      </w:pPr>
      <w:r w:rsidRPr="009C34F4">
        <w:rPr>
          <w:rFonts w:ascii="Calibri" w:eastAsia="Calibri" w:hAnsi="Calibri" w:cs="Calibri"/>
          <w:b/>
          <w:bCs/>
          <w:sz w:val="24"/>
          <w:szCs w:val="24"/>
        </w:rPr>
        <w:t xml:space="preserve">Od warsztatu samochodowego po plac budowy </w:t>
      </w:r>
      <w:r w:rsidR="00211A34">
        <w:rPr>
          <w:rFonts w:ascii="Calibri" w:eastAsia="Calibri" w:hAnsi="Calibri" w:cs="Calibri"/>
          <w:b/>
          <w:bCs/>
          <w:sz w:val="24"/>
          <w:szCs w:val="24"/>
        </w:rPr>
        <w:t xml:space="preserve">- </w:t>
      </w:r>
      <w:r w:rsidRPr="009C34F4">
        <w:rPr>
          <w:rFonts w:ascii="Calibri" w:eastAsia="Calibri" w:hAnsi="Calibri" w:cs="Calibri"/>
          <w:b/>
          <w:bCs/>
          <w:sz w:val="24"/>
          <w:szCs w:val="24"/>
        </w:rPr>
        <w:t>wszechstronne zastosowanie w praktyce</w:t>
      </w:r>
    </w:p>
    <w:p w14:paraId="3B1F1158" w14:textId="386AD837" w:rsidR="009C34F4" w:rsidRDefault="009C34F4" w:rsidP="00432EC3">
      <w:pPr>
        <w:spacing w:before="240" w:after="240"/>
        <w:jc w:val="both"/>
        <w:rPr>
          <w:rFonts w:ascii="Calibri" w:eastAsia="Calibri" w:hAnsi="Calibri" w:cs="Calibri"/>
          <w:bCs/>
          <w:sz w:val="24"/>
          <w:szCs w:val="24"/>
        </w:rPr>
      </w:pPr>
      <w:r w:rsidRPr="009C34F4">
        <w:rPr>
          <w:rFonts w:ascii="Calibri" w:eastAsia="Calibri" w:hAnsi="Calibri" w:cs="Calibri"/>
          <w:bCs/>
          <w:sz w:val="24"/>
          <w:szCs w:val="24"/>
        </w:rPr>
        <w:t xml:space="preserve">Różnorodność konstrukcji pneumatycznych sprawia, że znajdują one zastosowanie w najbardziej wymagających obszarach </w:t>
      </w:r>
      <w:r w:rsidR="00D426C6">
        <w:rPr>
          <w:rFonts w:ascii="Calibri" w:eastAsia="Calibri" w:hAnsi="Calibri" w:cs="Calibri"/>
          <w:bCs/>
          <w:sz w:val="24"/>
          <w:szCs w:val="24"/>
        </w:rPr>
        <w:t xml:space="preserve">pracy </w:t>
      </w:r>
      <w:r w:rsidRPr="009C34F4">
        <w:rPr>
          <w:rFonts w:ascii="Calibri" w:eastAsia="Calibri" w:hAnsi="Calibri" w:cs="Calibri"/>
          <w:bCs/>
          <w:sz w:val="24"/>
          <w:szCs w:val="24"/>
        </w:rPr>
        <w:t xml:space="preserve">i przemysłu. Szczególną rolę odgrywają w serwisach samochodowych i wulkanizacyjnych, gdzie klucz udarowy stanowi podstawowe wyposażenie usprawniające odkręcanie i dokręcanie zapieczonych śrub oraz kół. Z kolei przy pracach blacharskich i karoseryjnych niezastąpiony jest pneumatyczny młot kłujący, wyposażony w system tłumienia wibracji, który ułatwia zdejmowanie płatów poszycia oraz usuwanie rdzy i starych powłok.   </w:t>
      </w:r>
    </w:p>
    <w:p w14:paraId="10EBC247" w14:textId="77777777" w:rsidR="009C34F4" w:rsidRDefault="009C34F4" w:rsidP="00432EC3">
      <w:pPr>
        <w:spacing w:before="240" w:after="240"/>
        <w:jc w:val="both"/>
        <w:rPr>
          <w:rFonts w:ascii="Calibri" w:eastAsia="Calibri" w:hAnsi="Calibri" w:cs="Calibri"/>
          <w:bCs/>
          <w:sz w:val="24"/>
          <w:szCs w:val="24"/>
        </w:rPr>
      </w:pPr>
      <w:r w:rsidRPr="009C34F4">
        <w:rPr>
          <w:rFonts w:ascii="Calibri" w:eastAsia="Calibri" w:hAnsi="Calibri" w:cs="Calibri"/>
          <w:bCs/>
          <w:sz w:val="24"/>
          <w:szCs w:val="24"/>
        </w:rPr>
        <w:t xml:space="preserve">Równie szeroki wachlarz zastosowań pneumatyka oferuje na placach budowy oraz w zakładach produkcyjnych. Pneumatyczna szlifierka prosta dysponuje dużą rezerwą mocy niezbędną podczas precyzyjnego wygładzania czy obróbki materiałów. Na stanowiskach montażowych świetnie sprawdza się natomiast pneumatyczna wkrętarka z grzechotką, pozwalająca na szybkie operowanie połączeniami gwintowanymi w ciasnych i trudno dostępnych miejscach.   </w:t>
      </w:r>
    </w:p>
    <w:p w14:paraId="1D11BE85" w14:textId="355823B6" w:rsidR="00DC6FD1" w:rsidRDefault="009C34F4" w:rsidP="00DC6FD1">
      <w:pPr>
        <w:spacing w:before="240" w:after="240"/>
        <w:jc w:val="both"/>
        <w:rPr>
          <w:rFonts w:ascii="Calibri" w:eastAsia="Calibri" w:hAnsi="Calibri" w:cs="Calibri"/>
          <w:bCs/>
          <w:sz w:val="24"/>
          <w:szCs w:val="24"/>
        </w:rPr>
      </w:pPr>
      <w:r>
        <w:rPr>
          <w:rFonts w:ascii="Calibri" w:eastAsia="Calibri" w:hAnsi="Calibri" w:cs="Calibri"/>
          <w:bCs/>
          <w:sz w:val="24"/>
          <w:szCs w:val="24"/>
        </w:rPr>
        <w:t xml:space="preserve">- </w:t>
      </w:r>
      <w:r w:rsidRPr="009C34F4">
        <w:rPr>
          <w:rFonts w:ascii="Calibri" w:eastAsia="Calibri" w:hAnsi="Calibri" w:cs="Calibri"/>
          <w:bCs/>
          <w:i/>
          <w:sz w:val="24"/>
          <w:szCs w:val="24"/>
        </w:rPr>
        <w:t>Narzędzia pneumatyczne warto dobierać do konkretnych czynności, a nie traktować jako jeden uniwersalny sposób wyposażenia stanowiska. Klucz udarowy usprawnia powtarzalną pracę przy kołach, grzechotka pomaga przy śrubach umieszczonych w ciasnej przestrzeni, a szlifierka prosta służy do precyzyjnej obróbki. W każdym przypadku trzeba sprawdzić wymagane parametry zasilania i dobrać właściwy osprzęt</w:t>
      </w:r>
      <w:r>
        <w:rPr>
          <w:rFonts w:ascii="Calibri" w:eastAsia="Calibri" w:hAnsi="Calibri" w:cs="Calibri"/>
          <w:bCs/>
          <w:sz w:val="24"/>
          <w:szCs w:val="24"/>
        </w:rPr>
        <w:t xml:space="preserve"> -</w:t>
      </w:r>
      <w:r w:rsidRPr="009C34F4">
        <w:rPr>
          <w:rFonts w:ascii="Calibri" w:eastAsia="Calibri" w:hAnsi="Calibri" w:cs="Calibri"/>
          <w:bCs/>
          <w:sz w:val="24"/>
          <w:szCs w:val="24"/>
        </w:rPr>
        <w:t xml:space="preserve"> po</w:t>
      </w:r>
      <w:r>
        <w:rPr>
          <w:rFonts w:ascii="Calibri" w:eastAsia="Calibri" w:hAnsi="Calibri" w:cs="Calibri"/>
          <w:bCs/>
          <w:sz w:val="24"/>
          <w:szCs w:val="24"/>
        </w:rPr>
        <w:t xml:space="preserve">dkreśla </w:t>
      </w:r>
      <w:r w:rsidR="00FF1D07">
        <w:rPr>
          <w:rFonts w:ascii="Calibri" w:eastAsia="Calibri" w:hAnsi="Calibri" w:cs="Calibri"/>
          <w:bCs/>
          <w:sz w:val="24"/>
          <w:szCs w:val="24"/>
        </w:rPr>
        <w:t>Łukasz Pawłowski</w:t>
      </w:r>
      <w:r>
        <w:rPr>
          <w:rFonts w:ascii="Calibri" w:eastAsia="Calibri" w:hAnsi="Calibri" w:cs="Calibri"/>
          <w:bCs/>
          <w:sz w:val="24"/>
          <w:szCs w:val="24"/>
        </w:rPr>
        <w:t xml:space="preserve">. </w:t>
      </w:r>
    </w:p>
    <w:p w14:paraId="213EC4CA" w14:textId="38FB0A0C" w:rsidR="009E00FE" w:rsidRDefault="00E5288C" w:rsidP="00D24378">
      <w:pPr>
        <w:spacing w:before="240" w:after="240" w:line="360" w:lineRule="auto"/>
        <w:jc w:val="both"/>
        <w:rPr>
          <w:rFonts w:ascii="Calibri" w:eastAsia="Calibri" w:hAnsi="Calibri" w:cs="Calibri"/>
          <w:sz w:val="20"/>
          <w:szCs w:val="20"/>
        </w:rPr>
      </w:pPr>
      <w:r>
        <w:rPr>
          <w:rFonts w:ascii="Calibri" w:eastAsia="Calibri" w:hAnsi="Calibri" w:cs="Calibri"/>
          <w:sz w:val="20"/>
          <w:szCs w:val="20"/>
        </w:rPr>
        <w:t>***</w:t>
      </w:r>
    </w:p>
    <w:p w14:paraId="001040A5" w14:textId="57360A70" w:rsidR="009E00FE" w:rsidRDefault="00432EC3" w:rsidP="00D24378">
      <w:pPr>
        <w:spacing w:before="240" w:after="240"/>
        <w:jc w:val="both"/>
        <w:rPr>
          <w:rFonts w:ascii="Calibri" w:eastAsia="Calibri" w:hAnsi="Calibri" w:cs="Calibri"/>
          <w:b/>
          <w:bCs/>
          <w:sz w:val="18"/>
          <w:szCs w:val="18"/>
        </w:rPr>
      </w:pPr>
      <w:r>
        <w:rPr>
          <w:rFonts w:ascii="Calibri" w:eastAsia="Calibri" w:hAnsi="Calibri" w:cs="Calibri"/>
          <w:b/>
          <w:bCs/>
          <w:sz w:val="18"/>
          <w:szCs w:val="18"/>
          <w:highlight w:val="white"/>
        </w:rPr>
        <w:t xml:space="preserve">O Würth Polska </w:t>
      </w:r>
    </w:p>
    <w:p w14:paraId="0A8CA375" w14:textId="4FC570FE" w:rsidR="009E00FE" w:rsidRDefault="00E5288C" w:rsidP="00D24378">
      <w:pPr>
        <w:spacing w:before="240" w:after="240"/>
        <w:jc w:val="both"/>
        <w:rPr>
          <w:rFonts w:ascii="Calibri" w:eastAsia="Calibri" w:hAnsi="Calibri" w:cs="Calibri"/>
          <w:sz w:val="18"/>
          <w:szCs w:val="18"/>
        </w:rPr>
      </w:pPr>
      <w:r>
        <w:rPr>
          <w:rFonts w:ascii="Calibri" w:eastAsia="Calibri" w:hAnsi="Calibri" w:cs="Calibri"/>
          <w:sz w:val="18"/>
          <w:szCs w:val="18"/>
          <w:highlight w:val="white"/>
        </w:rPr>
        <w:t xml:space="preserve">Würth Polska jest liderem w technice zamocowań i dystrybucji produktów dla profesjonalistów, obecnym na polskim rynku ponad 35 lat. To nowoczesna firma i wiarygodny, stabilny pracodawca, który zatrudnia ponad 800 pracowników, z czego ponad 500 w Dziale Sprzedaży podzielonym na 8 obszarów – Auto, Cargo (w tym Agro), Drewno, Budownictwo, Metal, Instalacje, </w:t>
      </w:r>
      <w:r w:rsidR="0051718C">
        <w:rPr>
          <w:rFonts w:ascii="Calibri" w:eastAsia="Calibri" w:hAnsi="Calibri" w:cs="Calibri"/>
          <w:sz w:val="18"/>
          <w:szCs w:val="18"/>
          <w:highlight w:val="white"/>
        </w:rPr>
        <w:t>Inwestycje budowlane. Würth Polska posiada 52 sklepy stacjonarne</w:t>
      </w:r>
      <w:r>
        <w:rPr>
          <w:rFonts w:ascii="Calibri" w:eastAsia="Calibri" w:hAnsi="Calibri" w:cs="Calibri"/>
          <w:sz w:val="18"/>
          <w:szCs w:val="18"/>
          <w:highlight w:val="white"/>
        </w:rPr>
        <w:t xml:space="preserve"> oraz rozbudowany sklep internetowy, który zapewnia możliwość zakupów 24h na dobę bez wychodzenia z domu. Centrala firmy i nowoczesne centrum logistyczne znajdują się w Warszawie. Koncern prowadzi sprzedaż wyłącznie firmom i osobom prowadzącym działalność gospodarczą. Więcej informacj</w:t>
      </w:r>
      <w:r w:rsidR="00432EC3">
        <w:rPr>
          <w:rFonts w:ascii="Calibri" w:eastAsia="Calibri" w:hAnsi="Calibri" w:cs="Calibri"/>
          <w:sz w:val="18"/>
          <w:szCs w:val="18"/>
          <w:highlight w:val="white"/>
        </w:rPr>
        <w:t xml:space="preserve">i o Würth Polska pod linkiem. </w:t>
      </w:r>
    </w:p>
    <w:p w14:paraId="506764BE" w14:textId="77777777" w:rsidR="009E00FE" w:rsidRDefault="00E5288C" w:rsidP="00D24378">
      <w:pPr>
        <w:spacing w:before="240" w:after="240"/>
        <w:jc w:val="both"/>
        <w:rPr>
          <w:rFonts w:ascii="Calibri" w:eastAsia="Calibri" w:hAnsi="Calibri" w:cs="Calibri"/>
          <w:b/>
          <w:bCs/>
          <w:sz w:val="18"/>
          <w:szCs w:val="18"/>
          <w:highlight w:val="white"/>
        </w:rPr>
      </w:pPr>
      <w:r>
        <w:rPr>
          <w:rFonts w:ascii="Calibri" w:eastAsia="Calibri" w:hAnsi="Calibri" w:cs="Calibri"/>
          <w:b/>
          <w:bCs/>
          <w:sz w:val="18"/>
          <w:szCs w:val="18"/>
          <w:highlight w:val="white"/>
        </w:rPr>
        <w:t xml:space="preserve">O grupie Würth </w:t>
      </w:r>
    </w:p>
    <w:p w14:paraId="2990BF16" w14:textId="77777777" w:rsidR="009E00FE" w:rsidRDefault="00E5288C" w:rsidP="00D24378">
      <w:pPr>
        <w:spacing w:before="240" w:after="240"/>
        <w:jc w:val="both"/>
        <w:rPr>
          <w:rFonts w:ascii="Calibri" w:eastAsia="Calibri" w:hAnsi="Calibri" w:cs="Calibri"/>
          <w:b/>
          <w:bCs/>
          <w:sz w:val="18"/>
          <w:szCs w:val="18"/>
        </w:rPr>
      </w:pPr>
      <w:r>
        <w:rPr>
          <w:rFonts w:ascii="Calibri" w:eastAsia="Calibri" w:hAnsi="Calibri" w:cs="Calibri"/>
          <w:sz w:val="18"/>
          <w:szCs w:val="18"/>
          <w:highlight w:val="white"/>
        </w:rPr>
        <w:t xml:space="preserve">Grupa Würth została założona w 1945 r. w Niemczech. Obecnie składa się z ponad 400 samodzielnych firm, rozmieszczonych w ponad 80 krajach na wszystkich kontynentach. Zatrudnia ponad 87 tys. osób, z czego ponad 33 tys. to przedstawiciele </w:t>
      </w:r>
      <w:r>
        <w:rPr>
          <w:rFonts w:ascii="Calibri" w:eastAsia="Calibri" w:hAnsi="Calibri" w:cs="Calibri"/>
          <w:sz w:val="18"/>
          <w:szCs w:val="18"/>
          <w:highlight w:val="white"/>
        </w:rPr>
        <w:lastRenderedPageBreak/>
        <w:t>handlowi. Zgodnie z rocznym sprawozdaniem finansowym, w 2024 r. Grupa Würth osiągnęła łączną sprzedaż na poziomie 20,2 mld EUR.</w:t>
      </w:r>
    </w:p>
    <w:p w14:paraId="30FF6C23" w14:textId="77777777" w:rsidR="009E00FE" w:rsidRDefault="00E5288C">
      <w:pPr>
        <w:shd w:val="clear" w:color="auto" w:fill="FFFFFF"/>
        <w:spacing w:before="240" w:after="240"/>
        <w:jc w:val="both"/>
        <w:rPr>
          <w:rFonts w:ascii="Calibri" w:eastAsia="Calibri" w:hAnsi="Calibri" w:cs="Calibri"/>
          <w:b/>
          <w:bCs/>
          <w:sz w:val="18"/>
          <w:szCs w:val="18"/>
        </w:rPr>
      </w:pPr>
      <w:r>
        <w:rPr>
          <w:rFonts w:ascii="Calibri" w:eastAsia="Calibri" w:hAnsi="Calibri" w:cs="Calibri"/>
          <w:b/>
          <w:bCs/>
          <w:sz w:val="18"/>
          <w:szCs w:val="18"/>
        </w:rPr>
        <w:t xml:space="preserve"> </w:t>
      </w:r>
    </w:p>
    <w:p w14:paraId="51E43695" w14:textId="77777777" w:rsidR="009E00FE" w:rsidRDefault="00E5288C">
      <w:pPr>
        <w:shd w:val="clear" w:color="auto" w:fill="FFFFFF"/>
        <w:spacing w:before="240" w:after="240"/>
        <w:jc w:val="both"/>
        <w:rPr>
          <w:rFonts w:ascii="Calibri" w:eastAsia="Calibri" w:hAnsi="Calibri" w:cs="Calibri"/>
          <w:b/>
          <w:bCs/>
          <w:sz w:val="20"/>
          <w:szCs w:val="20"/>
        </w:rPr>
      </w:pPr>
      <w:r>
        <w:rPr>
          <w:rFonts w:ascii="Calibri" w:eastAsia="Calibri" w:hAnsi="Calibri" w:cs="Calibri"/>
          <w:b/>
          <w:bCs/>
          <w:sz w:val="20"/>
          <w:szCs w:val="20"/>
        </w:rPr>
        <w:t xml:space="preserve"> </w:t>
      </w:r>
    </w:p>
    <w:p w14:paraId="3B0ED0FD" w14:textId="5D721826" w:rsidR="009E00FE" w:rsidRDefault="00E5288C">
      <w:pPr>
        <w:spacing w:before="240" w:after="240"/>
        <w:jc w:val="right"/>
        <w:rPr>
          <w:rFonts w:ascii="Calibri" w:eastAsia="Calibri" w:hAnsi="Calibri" w:cs="Calibri"/>
          <w:color w:val="0000FF"/>
          <w:sz w:val="20"/>
          <w:szCs w:val="20"/>
        </w:rPr>
      </w:pPr>
      <w:r>
        <w:rPr>
          <w:rFonts w:ascii="Calibri" w:eastAsia="Calibri" w:hAnsi="Calibri" w:cs="Calibri"/>
          <w:b/>
          <w:bCs/>
          <w:sz w:val="20"/>
          <w:szCs w:val="20"/>
        </w:rPr>
        <w:t>Kontakt dla mediów:</w:t>
      </w:r>
      <w:r>
        <w:rPr>
          <w:rFonts w:ascii="Calibri" w:eastAsia="Calibri" w:hAnsi="Calibri" w:cs="Calibri"/>
          <w:b/>
          <w:bCs/>
          <w:sz w:val="20"/>
          <w:szCs w:val="20"/>
        </w:rPr>
        <w:br/>
      </w:r>
      <w:r w:rsidR="00217E79">
        <w:rPr>
          <w:rFonts w:ascii="Calibri" w:hAnsi="Calibri" w:cs="Calibri"/>
          <w:color w:val="000000"/>
          <w:sz w:val="20"/>
          <w:szCs w:val="20"/>
        </w:rPr>
        <w:t>Paweł Skowron</w:t>
      </w:r>
      <w:r w:rsidR="00217E79">
        <w:rPr>
          <w:rFonts w:ascii="Calibri" w:hAnsi="Calibri" w:cs="Calibri"/>
          <w:color w:val="000000"/>
          <w:sz w:val="20"/>
          <w:szCs w:val="20"/>
        </w:rPr>
        <w:br/>
        <w:t xml:space="preserve">Tel.: </w:t>
      </w:r>
      <w:r w:rsidR="00217E79">
        <w:rPr>
          <w:rFonts w:ascii="Calibri" w:hAnsi="Calibri" w:cs="Calibri"/>
          <w:color w:val="000000"/>
          <w:sz w:val="20"/>
          <w:szCs w:val="20"/>
          <w:shd w:val="clear" w:color="auto" w:fill="FFFFFF"/>
        </w:rPr>
        <w:t>+48</w:t>
      </w:r>
      <w:r w:rsidR="00217E79">
        <w:rPr>
          <w:rFonts w:ascii="Calibri" w:hAnsi="Calibri" w:cs="Calibri"/>
          <w:b/>
          <w:bCs/>
          <w:color w:val="000000"/>
          <w:sz w:val="20"/>
          <w:szCs w:val="20"/>
          <w:shd w:val="clear" w:color="auto" w:fill="FFFFFF"/>
        </w:rPr>
        <w:t xml:space="preserve"> </w:t>
      </w:r>
      <w:r w:rsidR="00217E79">
        <w:rPr>
          <w:rFonts w:ascii="Calibri" w:hAnsi="Calibri" w:cs="Calibri"/>
          <w:color w:val="000000"/>
          <w:sz w:val="20"/>
          <w:szCs w:val="20"/>
        </w:rPr>
        <w:t>796 699 177</w:t>
      </w:r>
      <w:r w:rsidR="00217E79">
        <w:rPr>
          <w:rFonts w:ascii="Calibri" w:hAnsi="Calibri" w:cs="Calibri"/>
          <w:color w:val="000000"/>
          <w:sz w:val="20"/>
          <w:szCs w:val="20"/>
        </w:rPr>
        <w:br/>
        <w:t xml:space="preserve">E-mail: </w:t>
      </w:r>
      <w:r w:rsidR="00217E79">
        <w:rPr>
          <w:rFonts w:ascii="Calibri" w:hAnsi="Calibri" w:cs="Calibri"/>
          <w:color w:val="0000FF"/>
          <w:sz w:val="20"/>
          <w:szCs w:val="20"/>
        </w:rPr>
        <w:t>pawel.skowron@goodonepr.pl</w:t>
      </w:r>
    </w:p>
    <w:p w14:paraId="4274521A" w14:textId="77777777" w:rsidR="009E00FE" w:rsidRDefault="009E00FE">
      <w:pPr>
        <w:spacing w:after="200"/>
        <w:jc w:val="both"/>
        <w:rPr>
          <w:rFonts w:ascii="Calibri" w:eastAsia="Calibri" w:hAnsi="Calibri" w:cs="Calibri"/>
          <w:sz w:val="20"/>
          <w:szCs w:val="20"/>
        </w:rPr>
      </w:pPr>
    </w:p>
    <w:p w14:paraId="037E8145" w14:textId="77777777" w:rsidR="009E00FE" w:rsidRDefault="009E00FE">
      <w:pPr>
        <w:spacing w:line="269" w:lineRule="auto"/>
        <w:jc w:val="both"/>
        <w:rPr>
          <w:rFonts w:ascii="Calibri" w:eastAsia="Calibri" w:hAnsi="Calibri" w:cs="Calibri"/>
        </w:rPr>
      </w:pPr>
    </w:p>
    <w:p w14:paraId="2731F508" w14:textId="77777777" w:rsidR="009E00FE" w:rsidRDefault="009E00FE"/>
    <w:sectPr w:rsidR="009E00FE">
      <w:pgSz w:w="11909" w:h="16834"/>
      <w:pgMar w:top="1440" w:right="1440" w:bottom="1440" w:left="1440" w:header="720" w:footer="720"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994C62" w16cex:dateUtc="2026-09-25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73DA4" w16cid:durableId="01994C6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77036" w14:textId="77777777" w:rsidR="004414B2" w:rsidRDefault="004414B2">
      <w:pPr>
        <w:spacing w:line="240" w:lineRule="auto"/>
      </w:pPr>
      <w:r>
        <w:separator/>
      </w:r>
    </w:p>
  </w:endnote>
  <w:endnote w:type="continuationSeparator" w:id="0">
    <w:p w14:paraId="23CF1FC5" w14:textId="77777777" w:rsidR="004414B2" w:rsidRDefault="004414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1" w:fontKey="{8943A295-D782-4E19-AD64-D7752DA47E4D}"/>
  </w:font>
  <w:font w:name="Calibri">
    <w:panose1 w:val="020F0502020204030204"/>
    <w:charset w:val="EE"/>
    <w:family w:val="swiss"/>
    <w:pitch w:val="variable"/>
    <w:sig w:usb0="E4002EFF" w:usb1="C200247B" w:usb2="00000009" w:usb3="00000000" w:csb0="000001FF" w:csb1="00000000"/>
    <w:embedRegular r:id="rId2" w:fontKey="{0863D807-BFDA-47E9-AFB3-6C708501D385}"/>
    <w:embedBold r:id="rId3" w:fontKey="{511991BD-770B-469E-8273-6F9BE23BFCDD}"/>
    <w:embedItalic r:id="rId4" w:fontKey="{F1F2D715-3949-4687-AD23-DC1E1F60F945}"/>
  </w:font>
  <w:font w:name="Cambria">
    <w:panose1 w:val="02040503050406030204"/>
    <w:charset w:val="EE"/>
    <w:family w:val="roman"/>
    <w:pitch w:val="variable"/>
    <w:sig w:usb0="E00006FF" w:usb1="420024FF" w:usb2="02000000" w:usb3="00000000" w:csb0="0000019F" w:csb1="00000000"/>
    <w:embedRegular r:id="rId5" w:fontKey="{680FDA1E-8CDB-4C33-AE36-B3BBE1301943}"/>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63C1D" w14:textId="77777777" w:rsidR="004414B2" w:rsidRDefault="004414B2">
      <w:pPr>
        <w:spacing w:line="240" w:lineRule="auto"/>
      </w:pPr>
      <w:r>
        <w:separator/>
      </w:r>
    </w:p>
  </w:footnote>
  <w:footnote w:type="continuationSeparator" w:id="0">
    <w:p w14:paraId="33C666D5" w14:textId="77777777" w:rsidR="004414B2" w:rsidRDefault="004414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85FE7"/>
    <w:multiLevelType w:val="hybridMultilevel"/>
    <w:tmpl w:val="E3B89F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FE"/>
    <w:rsid w:val="00026F0A"/>
    <w:rsid w:val="00032626"/>
    <w:rsid w:val="00040385"/>
    <w:rsid w:val="000C3CC8"/>
    <w:rsid w:val="000E20FE"/>
    <w:rsid w:val="00146F99"/>
    <w:rsid w:val="001C576B"/>
    <w:rsid w:val="00211A34"/>
    <w:rsid w:val="00217E79"/>
    <w:rsid w:val="00247DC9"/>
    <w:rsid w:val="0028066D"/>
    <w:rsid w:val="00286009"/>
    <w:rsid w:val="002E6C31"/>
    <w:rsid w:val="00337232"/>
    <w:rsid w:val="00361FFA"/>
    <w:rsid w:val="00401CFB"/>
    <w:rsid w:val="00432EC3"/>
    <w:rsid w:val="004414B2"/>
    <w:rsid w:val="004D38C3"/>
    <w:rsid w:val="004F694D"/>
    <w:rsid w:val="00510925"/>
    <w:rsid w:val="0051718C"/>
    <w:rsid w:val="0053691B"/>
    <w:rsid w:val="00562C14"/>
    <w:rsid w:val="005C0685"/>
    <w:rsid w:val="005E433B"/>
    <w:rsid w:val="005F593C"/>
    <w:rsid w:val="00601AD9"/>
    <w:rsid w:val="00661F58"/>
    <w:rsid w:val="00686157"/>
    <w:rsid w:val="007150FC"/>
    <w:rsid w:val="00735133"/>
    <w:rsid w:val="00756B37"/>
    <w:rsid w:val="007727E3"/>
    <w:rsid w:val="00795FE7"/>
    <w:rsid w:val="007C4E71"/>
    <w:rsid w:val="00810083"/>
    <w:rsid w:val="008260C5"/>
    <w:rsid w:val="008E301A"/>
    <w:rsid w:val="00914A7E"/>
    <w:rsid w:val="009C34F4"/>
    <w:rsid w:val="009E0041"/>
    <w:rsid w:val="009E00FE"/>
    <w:rsid w:val="00A13C98"/>
    <w:rsid w:val="00A81E4F"/>
    <w:rsid w:val="00A93A02"/>
    <w:rsid w:val="00AE0F88"/>
    <w:rsid w:val="00AE5B9A"/>
    <w:rsid w:val="00B60D9C"/>
    <w:rsid w:val="00B65F48"/>
    <w:rsid w:val="00B848DE"/>
    <w:rsid w:val="00BD13BA"/>
    <w:rsid w:val="00C019ED"/>
    <w:rsid w:val="00C0588A"/>
    <w:rsid w:val="00C071D6"/>
    <w:rsid w:val="00C073F8"/>
    <w:rsid w:val="00C237A6"/>
    <w:rsid w:val="00C43241"/>
    <w:rsid w:val="00CD273C"/>
    <w:rsid w:val="00CD6A25"/>
    <w:rsid w:val="00D046EC"/>
    <w:rsid w:val="00D124FA"/>
    <w:rsid w:val="00D24378"/>
    <w:rsid w:val="00D256D8"/>
    <w:rsid w:val="00D426C6"/>
    <w:rsid w:val="00D66755"/>
    <w:rsid w:val="00DC0BA8"/>
    <w:rsid w:val="00DC144E"/>
    <w:rsid w:val="00DC6FD1"/>
    <w:rsid w:val="00DD6556"/>
    <w:rsid w:val="00E20D53"/>
    <w:rsid w:val="00E313FA"/>
    <w:rsid w:val="00E5288C"/>
    <w:rsid w:val="00E64C92"/>
    <w:rsid w:val="00E70393"/>
    <w:rsid w:val="00EA562A"/>
    <w:rsid w:val="00EC762E"/>
    <w:rsid w:val="00F33DF4"/>
    <w:rsid w:val="00F3758D"/>
    <w:rsid w:val="00F81BC5"/>
    <w:rsid w:val="00FF1D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E081"/>
  <w15:docId w15:val="{546D41CC-382A-4230-AD1B-15472625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Akapitzlist">
    <w:name w:val="List Paragraph"/>
    <w:basedOn w:val="Normalny"/>
    <w:uiPriority w:val="34"/>
    <w:qFormat/>
    <w:rsid w:val="00F3758D"/>
    <w:pPr>
      <w:ind w:left="720"/>
      <w:contextualSpacing/>
    </w:pPr>
  </w:style>
  <w:style w:type="character" w:styleId="Odwoaniedokomentarza">
    <w:name w:val="annotation reference"/>
    <w:basedOn w:val="Domylnaczcionkaakapitu"/>
    <w:uiPriority w:val="99"/>
    <w:semiHidden/>
    <w:unhideWhenUsed/>
    <w:rsid w:val="00A81E4F"/>
    <w:rPr>
      <w:sz w:val="16"/>
      <w:szCs w:val="16"/>
    </w:rPr>
  </w:style>
  <w:style w:type="paragraph" w:styleId="Tekstkomentarza">
    <w:name w:val="annotation text"/>
    <w:basedOn w:val="Normalny"/>
    <w:link w:val="TekstkomentarzaZnak"/>
    <w:uiPriority w:val="99"/>
    <w:unhideWhenUsed/>
    <w:rsid w:val="00A81E4F"/>
    <w:pPr>
      <w:spacing w:line="240" w:lineRule="auto"/>
    </w:pPr>
    <w:rPr>
      <w:sz w:val="20"/>
      <w:szCs w:val="20"/>
    </w:rPr>
  </w:style>
  <w:style w:type="character" w:customStyle="1" w:styleId="TekstkomentarzaZnak">
    <w:name w:val="Tekst komentarza Znak"/>
    <w:basedOn w:val="Domylnaczcionkaakapitu"/>
    <w:link w:val="Tekstkomentarza"/>
    <w:uiPriority w:val="99"/>
    <w:rsid w:val="00A81E4F"/>
    <w:rPr>
      <w:sz w:val="20"/>
      <w:szCs w:val="20"/>
    </w:rPr>
  </w:style>
  <w:style w:type="paragraph" w:styleId="Tematkomentarza">
    <w:name w:val="annotation subject"/>
    <w:basedOn w:val="Tekstkomentarza"/>
    <w:next w:val="Tekstkomentarza"/>
    <w:link w:val="TematkomentarzaZnak"/>
    <w:uiPriority w:val="99"/>
    <w:semiHidden/>
    <w:unhideWhenUsed/>
    <w:rsid w:val="00A81E4F"/>
    <w:rPr>
      <w:b/>
      <w:bCs/>
    </w:rPr>
  </w:style>
  <w:style w:type="character" w:customStyle="1" w:styleId="TematkomentarzaZnak">
    <w:name w:val="Temat komentarza Znak"/>
    <w:basedOn w:val="TekstkomentarzaZnak"/>
    <w:link w:val="Tematkomentarza"/>
    <w:uiPriority w:val="99"/>
    <w:semiHidden/>
    <w:rsid w:val="00A81E4F"/>
    <w:rPr>
      <w:b/>
      <w:bCs/>
      <w:sz w:val="20"/>
      <w:szCs w:val="20"/>
    </w:rPr>
  </w:style>
  <w:style w:type="paragraph" w:styleId="Tekstdymka">
    <w:name w:val="Balloon Text"/>
    <w:basedOn w:val="Normalny"/>
    <w:link w:val="TekstdymkaZnak"/>
    <w:uiPriority w:val="99"/>
    <w:semiHidden/>
    <w:unhideWhenUsed/>
    <w:rsid w:val="00A81E4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1E4F"/>
    <w:rPr>
      <w:rFonts w:ascii="Segoe UI" w:hAnsi="Segoe UI" w:cs="Segoe UI"/>
      <w:sz w:val="18"/>
      <w:szCs w:val="18"/>
    </w:rPr>
  </w:style>
  <w:style w:type="paragraph" w:styleId="Poprawka">
    <w:name w:val="Revision"/>
    <w:hidden/>
    <w:uiPriority w:val="99"/>
    <w:semiHidden/>
    <w:rsid w:val="00E7039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5324">
      <w:bodyDiv w:val="1"/>
      <w:marLeft w:val="0"/>
      <w:marRight w:val="0"/>
      <w:marTop w:val="0"/>
      <w:marBottom w:val="0"/>
      <w:divBdr>
        <w:top w:val="none" w:sz="0" w:space="0" w:color="auto"/>
        <w:left w:val="none" w:sz="0" w:space="0" w:color="auto"/>
        <w:bottom w:val="none" w:sz="0" w:space="0" w:color="auto"/>
        <w:right w:val="none" w:sz="0" w:space="0" w:color="auto"/>
      </w:divBdr>
      <w:divsChild>
        <w:div w:id="2048410316">
          <w:marLeft w:val="0"/>
          <w:marRight w:val="0"/>
          <w:marTop w:val="0"/>
          <w:marBottom w:val="450"/>
          <w:divBdr>
            <w:top w:val="none" w:sz="0" w:space="0" w:color="auto"/>
            <w:left w:val="none" w:sz="0" w:space="0" w:color="auto"/>
            <w:bottom w:val="none" w:sz="0" w:space="0" w:color="auto"/>
            <w:right w:val="none" w:sz="0" w:space="0" w:color="auto"/>
          </w:divBdr>
          <w:divsChild>
            <w:div w:id="1868255968">
              <w:marLeft w:val="0"/>
              <w:marRight w:val="0"/>
              <w:marTop w:val="0"/>
              <w:marBottom w:val="0"/>
              <w:divBdr>
                <w:top w:val="none" w:sz="0" w:space="0" w:color="auto"/>
                <w:left w:val="none" w:sz="0" w:space="0" w:color="auto"/>
                <w:bottom w:val="none" w:sz="0" w:space="0" w:color="auto"/>
                <w:right w:val="none" w:sz="0" w:space="0" w:color="auto"/>
              </w:divBdr>
            </w:div>
          </w:divsChild>
        </w:div>
        <w:div w:id="1868520238">
          <w:marLeft w:val="0"/>
          <w:marRight w:val="0"/>
          <w:marTop w:val="0"/>
          <w:marBottom w:val="450"/>
          <w:divBdr>
            <w:top w:val="none" w:sz="0" w:space="0" w:color="auto"/>
            <w:left w:val="none" w:sz="0" w:space="0" w:color="auto"/>
            <w:bottom w:val="none" w:sz="0" w:space="0" w:color="auto"/>
            <w:right w:val="none" w:sz="0" w:space="0" w:color="auto"/>
          </w:divBdr>
          <w:divsChild>
            <w:div w:id="151145684">
              <w:marLeft w:val="0"/>
              <w:marRight w:val="0"/>
              <w:marTop w:val="0"/>
              <w:marBottom w:val="0"/>
              <w:divBdr>
                <w:top w:val="none" w:sz="0" w:space="0" w:color="auto"/>
                <w:left w:val="none" w:sz="0" w:space="0" w:color="auto"/>
                <w:bottom w:val="none" w:sz="0" w:space="0" w:color="auto"/>
                <w:right w:val="none" w:sz="0" w:space="0" w:color="auto"/>
              </w:divBdr>
              <w:divsChild>
                <w:div w:id="1745564403">
                  <w:marLeft w:val="0"/>
                  <w:marRight w:val="0"/>
                  <w:marTop w:val="0"/>
                  <w:marBottom w:val="0"/>
                  <w:divBdr>
                    <w:top w:val="none" w:sz="0" w:space="0" w:color="auto"/>
                    <w:left w:val="none" w:sz="0" w:space="0" w:color="auto"/>
                    <w:bottom w:val="none" w:sz="0" w:space="0" w:color="auto"/>
                    <w:right w:val="none" w:sz="0" w:space="0" w:color="auto"/>
                  </w:divBdr>
                  <w:divsChild>
                    <w:div w:id="1735465021">
                      <w:marLeft w:val="0"/>
                      <w:marRight w:val="0"/>
                      <w:marTop w:val="0"/>
                      <w:marBottom w:val="0"/>
                      <w:divBdr>
                        <w:top w:val="none" w:sz="0" w:space="0" w:color="auto"/>
                        <w:left w:val="none" w:sz="0" w:space="0" w:color="auto"/>
                        <w:bottom w:val="none" w:sz="0" w:space="0" w:color="auto"/>
                        <w:right w:val="none" w:sz="0" w:space="0" w:color="auto"/>
                      </w:divBdr>
                    </w:div>
                  </w:divsChild>
                </w:div>
                <w:div w:id="1294755046">
                  <w:marLeft w:val="0"/>
                  <w:marRight w:val="0"/>
                  <w:marTop w:val="0"/>
                  <w:marBottom w:val="0"/>
                  <w:divBdr>
                    <w:top w:val="none" w:sz="0" w:space="0" w:color="auto"/>
                    <w:left w:val="none" w:sz="0" w:space="0" w:color="auto"/>
                    <w:bottom w:val="none" w:sz="0" w:space="0" w:color="auto"/>
                    <w:right w:val="none" w:sz="0" w:space="0" w:color="auto"/>
                  </w:divBdr>
                  <w:divsChild>
                    <w:div w:id="805273541">
                      <w:marLeft w:val="0"/>
                      <w:marRight w:val="0"/>
                      <w:marTop w:val="0"/>
                      <w:marBottom w:val="0"/>
                      <w:divBdr>
                        <w:top w:val="none" w:sz="0" w:space="0" w:color="auto"/>
                        <w:left w:val="none" w:sz="0" w:space="0" w:color="auto"/>
                        <w:bottom w:val="none" w:sz="0" w:space="0" w:color="auto"/>
                        <w:right w:val="none" w:sz="0" w:space="0" w:color="auto"/>
                      </w:divBdr>
                    </w:div>
                  </w:divsChild>
                </w:div>
                <w:div w:id="1635022426">
                  <w:marLeft w:val="0"/>
                  <w:marRight w:val="0"/>
                  <w:marTop w:val="0"/>
                  <w:marBottom w:val="0"/>
                  <w:divBdr>
                    <w:top w:val="none" w:sz="0" w:space="0" w:color="auto"/>
                    <w:left w:val="none" w:sz="0" w:space="0" w:color="auto"/>
                    <w:bottom w:val="none" w:sz="0" w:space="0" w:color="auto"/>
                    <w:right w:val="none" w:sz="0" w:space="0" w:color="auto"/>
                  </w:divBdr>
                  <w:divsChild>
                    <w:div w:id="1734429023">
                      <w:marLeft w:val="0"/>
                      <w:marRight w:val="0"/>
                      <w:marTop w:val="0"/>
                      <w:marBottom w:val="0"/>
                      <w:divBdr>
                        <w:top w:val="none" w:sz="0" w:space="0" w:color="auto"/>
                        <w:left w:val="none" w:sz="0" w:space="0" w:color="auto"/>
                        <w:bottom w:val="none" w:sz="0" w:space="0" w:color="auto"/>
                        <w:right w:val="none" w:sz="0" w:space="0" w:color="auto"/>
                      </w:divBdr>
                    </w:div>
                  </w:divsChild>
                </w:div>
                <w:div w:id="1681737260">
                  <w:marLeft w:val="0"/>
                  <w:marRight w:val="0"/>
                  <w:marTop w:val="0"/>
                  <w:marBottom w:val="0"/>
                  <w:divBdr>
                    <w:top w:val="none" w:sz="0" w:space="0" w:color="auto"/>
                    <w:left w:val="none" w:sz="0" w:space="0" w:color="auto"/>
                    <w:bottom w:val="none" w:sz="0" w:space="0" w:color="auto"/>
                    <w:right w:val="none" w:sz="0" w:space="0" w:color="auto"/>
                  </w:divBdr>
                  <w:divsChild>
                    <w:div w:id="204485625">
                      <w:marLeft w:val="0"/>
                      <w:marRight w:val="0"/>
                      <w:marTop w:val="0"/>
                      <w:marBottom w:val="0"/>
                      <w:divBdr>
                        <w:top w:val="none" w:sz="0" w:space="0" w:color="auto"/>
                        <w:left w:val="none" w:sz="0" w:space="0" w:color="auto"/>
                        <w:bottom w:val="none" w:sz="0" w:space="0" w:color="auto"/>
                        <w:right w:val="none" w:sz="0" w:space="0" w:color="auto"/>
                      </w:divBdr>
                    </w:div>
                  </w:divsChild>
                </w:div>
                <w:div w:id="568922683">
                  <w:marLeft w:val="0"/>
                  <w:marRight w:val="0"/>
                  <w:marTop w:val="0"/>
                  <w:marBottom w:val="0"/>
                  <w:divBdr>
                    <w:top w:val="none" w:sz="0" w:space="0" w:color="auto"/>
                    <w:left w:val="none" w:sz="0" w:space="0" w:color="auto"/>
                    <w:bottom w:val="none" w:sz="0" w:space="0" w:color="auto"/>
                    <w:right w:val="none" w:sz="0" w:space="0" w:color="auto"/>
                  </w:divBdr>
                  <w:divsChild>
                    <w:div w:id="879822649">
                      <w:marLeft w:val="0"/>
                      <w:marRight w:val="0"/>
                      <w:marTop w:val="0"/>
                      <w:marBottom w:val="0"/>
                      <w:divBdr>
                        <w:top w:val="none" w:sz="0" w:space="0" w:color="auto"/>
                        <w:left w:val="none" w:sz="0" w:space="0" w:color="auto"/>
                        <w:bottom w:val="none" w:sz="0" w:space="0" w:color="auto"/>
                        <w:right w:val="none" w:sz="0" w:space="0" w:color="auto"/>
                      </w:divBdr>
                    </w:div>
                  </w:divsChild>
                </w:div>
                <w:div w:id="747725378">
                  <w:marLeft w:val="0"/>
                  <w:marRight w:val="0"/>
                  <w:marTop w:val="0"/>
                  <w:marBottom w:val="0"/>
                  <w:divBdr>
                    <w:top w:val="none" w:sz="0" w:space="0" w:color="auto"/>
                    <w:left w:val="none" w:sz="0" w:space="0" w:color="auto"/>
                    <w:bottom w:val="none" w:sz="0" w:space="0" w:color="auto"/>
                    <w:right w:val="none" w:sz="0" w:space="0" w:color="auto"/>
                  </w:divBdr>
                  <w:divsChild>
                    <w:div w:id="2118786618">
                      <w:marLeft w:val="0"/>
                      <w:marRight w:val="0"/>
                      <w:marTop w:val="0"/>
                      <w:marBottom w:val="0"/>
                      <w:divBdr>
                        <w:top w:val="none" w:sz="0" w:space="0" w:color="auto"/>
                        <w:left w:val="none" w:sz="0" w:space="0" w:color="auto"/>
                        <w:bottom w:val="none" w:sz="0" w:space="0" w:color="auto"/>
                        <w:right w:val="none" w:sz="0" w:space="0" w:color="auto"/>
                      </w:divBdr>
                    </w:div>
                  </w:divsChild>
                </w:div>
                <w:div w:id="2063822749">
                  <w:marLeft w:val="0"/>
                  <w:marRight w:val="0"/>
                  <w:marTop w:val="0"/>
                  <w:marBottom w:val="0"/>
                  <w:divBdr>
                    <w:top w:val="none" w:sz="0" w:space="0" w:color="auto"/>
                    <w:left w:val="none" w:sz="0" w:space="0" w:color="auto"/>
                    <w:bottom w:val="none" w:sz="0" w:space="0" w:color="auto"/>
                    <w:right w:val="none" w:sz="0" w:space="0" w:color="auto"/>
                  </w:divBdr>
                  <w:divsChild>
                    <w:div w:id="570770693">
                      <w:marLeft w:val="0"/>
                      <w:marRight w:val="0"/>
                      <w:marTop w:val="0"/>
                      <w:marBottom w:val="0"/>
                      <w:divBdr>
                        <w:top w:val="none" w:sz="0" w:space="0" w:color="auto"/>
                        <w:left w:val="none" w:sz="0" w:space="0" w:color="auto"/>
                        <w:bottom w:val="none" w:sz="0" w:space="0" w:color="auto"/>
                        <w:right w:val="none" w:sz="0" w:space="0" w:color="auto"/>
                      </w:divBdr>
                    </w:div>
                  </w:divsChild>
                </w:div>
                <w:div w:id="1517226664">
                  <w:marLeft w:val="0"/>
                  <w:marRight w:val="0"/>
                  <w:marTop w:val="0"/>
                  <w:marBottom w:val="0"/>
                  <w:divBdr>
                    <w:top w:val="none" w:sz="0" w:space="0" w:color="auto"/>
                    <w:left w:val="none" w:sz="0" w:space="0" w:color="auto"/>
                    <w:bottom w:val="none" w:sz="0" w:space="0" w:color="auto"/>
                    <w:right w:val="none" w:sz="0" w:space="0" w:color="auto"/>
                  </w:divBdr>
                  <w:divsChild>
                    <w:div w:id="2066105338">
                      <w:marLeft w:val="0"/>
                      <w:marRight w:val="0"/>
                      <w:marTop w:val="0"/>
                      <w:marBottom w:val="0"/>
                      <w:divBdr>
                        <w:top w:val="none" w:sz="0" w:space="0" w:color="auto"/>
                        <w:left w:val="none" w:sz="0" w:space="0" w:color="auto"/>
                        <w:bottom w:val="none" w:sz="0" w:space="0" w:color="auto"/>
                        <w:right w:val="none" w:sz="0" w:space="0" w:color="auto"/>
                      </w:divBdr>
                    </w:div>
                  </w:divsChild>
                </w:div>
                <w:div w:id="935014871">
                  <w:marLeft w:val="0"/>
                  <w:marRight w:val="0"/>
                  <w:marTop w:val="0"/>
                  <w:marBottom w:val="0"/>
                  <w:divBdr>
                    <w:top w:val="none" w:sz="0" w:space="0" w:color="auto"/>
                    <w:left w:val="none" w:sz="0" w:space="0" w:color="auto"/>
                    <w:bottom w:val="none" w:sz="0" w:space="0" w:color="auto"/>
                    <w:right w:val="none" w:sz="0" w:space="0" w:color="auto"/>
                  </w:divBdr>
                  <w:divsChild>
                    <w:div w:id="15635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359039">
      <w:bodyDiv w:val="1"/>
      <w:marLeft w:val="0"/>
      <w:marRight w:val="0"/>
      <w:marTop w:val="0"/>
      <w:marBottom w:val="0"/>
      <w:divBdr>
        <w:top w:val="none" w:sz="0" w:space="0" w:color="auto"/>
        <w:left w:val="none" w:sz="0" w:space="0" w:color="auto"/>
        <w:bottom w:val="none" w:sz="0" w:space="0" w:color="auto"/>
        <w:right w:val="none" w:sz="0" w:space="0" w:color="auto"/>
      </w:divBdr>
    </w:div>
    <w:div w:id="402681695">
      <w:bodyDiv w:val="1"/>
      <w:marLeft w:val="0"/>
      <w:marRight w:val="0"/>
      <w:marTop w:val="0"/>
      <w:marBottom w:val="0"/>
      <w:divBdr>
        <w:top w:val="none" w:sz="0" w:space="0" w:color="auto"/>
        <w:left w:val="none" w:sz="0" w:space="0" w:color="auto"/>
        <w:bottom w:val="none" w:sz="0" w:space="0" w:color="auto"/>
        <w:right w:val="none" w:sz="0" w:space="0" w:color="auto"/>
      </w:divBdr>
    </w:div>
    <w:div w:id="452018062">
      <w:bodyDiv w:val="1"/>
      <w:marLeft w:val="0"/>
      <w:marRight w:val="0"/>
      <w:marTop w:val="0"/>
      <w:marBottom w:val="0"/>
      <w:divBdr>
        <w:top w:val="none" w:sz="0" w:space="0" w:color="auto"/>
        <w:left w:val="none" w:sz="0" w:space="0" w:color="auto"/>
        <w:bottom w:val="none" w:sz="0" w:space="0" w:color="auto"/>
        <w:right w:val="none" w:sz="0" w:space="0" w:color="auto"/>
      </w:divBdr>
    </w:div>
    <w:div w:id="472909681">
      <w:bodyDiv w:val="1"/>
      <w:marLeft w:val="0"/>
      <w:marRight w:val="0"/>
      <w:marTop w:val="0"/>
      <w:marBottom w:val="0"/>
      <w:divBdr>
        <w:top w:val="none" w:sz="0" w:space="0" w:color="auto"/>
        <w:left w:val="none" w:sz="0" w:space="0" w:color="auto"/>
        <w:bottom w:val="none" w:sz="0" w:space="0" w:color="auto"/>
        <w:right w:val="none" w:sz="0" w:space="0" w:color="auto"/>
      </w:divBdr>
    </w:div>
    <w:div w:id="512692431">
      <w:bodyDiv w:val="1"/>
      <w:marLeft w:val="0"/>
      <w:marRight w:val="0"/>
      <w:marTop w:val="0"/>
      <w:marBottom w:val="0"/>
      <w:divBdr>
        <w:top w:val="none" w:sz="0" w:space="0" w:color="auto"/>
        <w:left w:val="none" w:sz="0" w:space="0" w:color="auto"/>
        <w:bottom w:val="none" w:sz="0" w:space="0" w:color="auto"/>
        <w:right w:val="none" w:sz="0" w:space="0" w:color="auto"/>
      </w:divBdr>
    </w:div>
    <w:div w:id="535511109">
      <w:bodyDiv w:val="1"/>
      <w:marLeft w:val="0"/>
      <w:marRight w:val="0"/>
      <w:marTop w:val="0"/>
      <w:marBottom w:val="0"/>
      <w:divBdr>
        <w:top w:val="none" w:sz="0" w:space="0" w:color="auto"/>
        <w:left w:val="none" w:sz="0" w:space="0" w:color="auto"/>
        <w:bottom w:val="none" w:sz="0" w:space="0" w:color="auto"/>
        <w:right w:val="none" w:sz="0" w:space="0" w:color="auto"/>
      </w:divBdr>
    </w:div>
    <w:div w:id="1030453568">
      <w:bodyDiv w:val="1"/>
      <w:marLeft w:val="0"/>
      <w:marRight w:val="0"/>
      <w:marTop w:val="0"/>
      <w:marBottom w:val="0"/>
      <w:divBdr>
        <w:top w:val="none" w:sz="0" w:space="0" w:color="auto"/>
        <w:left w:val="none" w:sz="0" w:space="0" w:color="auto"/>
        <w:bottom w:val="none" w:sz="0" w:space="0" w:color="auto"/>
        <w:right w:val="none" w:sz="0" w:space="0" w:color="auto"/>
      </w:divBdr>
    </w:div>
    <w:div w:id="1045562566">
      <w:bodyDiv w:val="1"/>
      <w:marLeft w:val="0"/>
      <w:marRight w:val="0"/>
      <w:marTop w:val="0"/>
      <w:marBottom w:val="0"/>
      <w:divBdr>
        <w:top w:val="none" w:sz="0" w:space="0" w:color="auto"/>
        <w:left w:val="none" w:sz="0" w:space="0" w:color="auto"/>
        <w:bottom w:val="none" w:sz="0" w:space="0" w:color="auto"/>
        <w:right w:val="none" w:sz="0" w:space="0" w:color="auto"/>
      </w:divBdr>
    </w:div>
    <w:div w:id="1341271211">
      <w:bodyDiv w:val="1"/>
      <w:marLeft w:val="0"/>
      <w:marRight w:val="0"/>
      <w:marTop w:val="0"/>
      <w:marBottom w:val="0"/>
      <w:divBdr>
        <w:top w:val="none" w:sz="0" w:space="0" w:color="auto"/>
        <w:left w:val="none" w:sz="0" w:space="0" w:color="auto"/>
        <w:bottom w:val="none" w:sz="0" w:space="0" w:color="auto"/>
        <w:right w:val="none" w:sz="0" w:space="0" w:color="auto"/>
      </w:divBdr>
    </w:div>
    <w:div w:id="1626619797">
      <w:bodyDiv w:val="1"/>
      <w:marLeft w:val="0"/>
      <w:marRight w:val="0"/>
      <w:marTop w:val="0"/>
      <w:marBottom w:val="0"/>
      <w:divBdr>
        <w:top w:val="none" w:sz="0" w:space="0" w:color="auto"/>
        <w:left w:val="none" w:sz="0" w:space="0" w:color="auto"/>
        <w:bottom w:val="none" w:sz="0" w:space="0" w:color="auto"/>
        <w:right w:val="none" w:sz="0" w:space="0" w:color="auto"/>
      </w:divBdr>
    </w:div>
    <w:div w:id="1799566254">
      <w:bodyDiv w:val="1"/>
      <w:marLeft w:val="0"/>
      <w:marRight w:val="0"/>
      <w:marTop w:val="0"/>
      <w:marBottom w:val="0"/>
      <w:divBdr>
        <w:top w:val="none" w:sz="0" w:space="0" w:color="auto"/>
        <w:left w:val="none" w:sz="0" w:space="0" w:color="auto"/>
        <w:bottom w:val="none" w:sz="0" w:space="0" w:color="auto"/>
        <w:right w:val="none" w:sz="0" w:space="0" w:color="auto"/>
      </w:divBdr>
    </w:div>
    <w:div w:id="1847669273">
      <w:bodyDiv w:val="1"/>
      <w:marLeft w:val="0"/>
      <w:marRight w:val="0"/>
      <w:marTop w:val="0"/>
      <w:marBottom w:val="0"/>
      <w:divBdr>
        <w:top w:val="none" w:sz="0" w:space="0" w:color="auto"/>
        <w:left w:val="none" w:sz="0" w:space="0" w:color="auto"/>
        <w:bottom w:val="none" w:sz="0" w:space="0" w:color="auto"/>
        <w:right w:val="none" w:sz="0" w:space="0" w:color="auto"/>
      </w:divBdr>
    </w:div>
    <w:div w:id="1866753159">
      <w:bodyDiv w:val="1"/>
      <w:marLeft w:val="0"/>
      <w:marRight w:val="0"/>
      <w:marTop w:val="0"/>
      <w:marBottom w:val="0"/>
      <w:divBdr>
        <w:top w:val="none" w:sz="0" w:space="0" w:color="auto"/>
        <w:left w:val="none" w:sz="0" w:space="0" w:color="auto"/>
        <w:bottom w:val="none" w:sz="0" w:space="0" w:color="auto"/>
        <w:right w:val="none" w:sz="0" w:space="0" w:color="auto"/>
      </w:divBdr>
    </w:div>
    <w:div w:id="1873882957">
      <w:bodyDiv w:val="1"/>
      <w:marLeft w:val="0"/>
      <w:marRight w:val="0"/>
      <w:marTop w:val="0"/>
      <w:marBottom w:val="0"/>
      <w:divBdr>
        <w:top w:val="none" w:sz="0" w:space="0" w:color="auto"/>
        <w:left w:val="none" w:sz="0" w:space="0" w:color="auto"/>
        <w:bottom w:val="none" w:sz="0" w:space="0" w:color="auto"/>
        <w:right w:val="none" w:sz="0" w:space="0" w:color="auto"/>
      </w:divBdr>
    </w:div>
    <w:div w:id="2088569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DA4FE-2537-488E-84B8-7474E905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798</Words>
  <Characters>4792</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Osipiak</dc:creator>
  <cp:lastModifiedBy>PR2024</cp:lastModifiedBy>
  <cp:revision>27</cp:revision>
  <dcterms:created xsi:type="dcterms:W3CDTF">2026-08-21T07:49:00Z</dcterms:created>
  <dcterms:modified xsi:type="dcterms:W3CDTF">2026-09-28T14:34:00Z</dcterms:modified>
</cp:coreProperties>
</file>