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C0863" w14:textId="77777777" w:rsidR="0098072B" w:rsidRDefault="0098072B">
      <w:pPr>
        <w:widowControl w:val="0"/>
        <w:pBdr>
          <w:top w:val="nil"/>
          <w:left w:val="nil"/>
          <w:bottom w:val="nil"/>
          <w:right w:val="nil"/>
          <w:between w:val="nil"/>
        </w:pBdr>
        <w:jc w:val="left"/>
      </w:pPr>
    </w:p>
    <w:p w14:paraId="7B6A7A94" w14:textId="6B26FE71" w:rsidR="0098072B" w:rsidRDefault="00000000">
      <w:pPr>
        <w:spacing w:before="240" w:after="240"/>
        <w:rPr>
          <w:rFonts w:ascii="Calibri" w:eastAsia="Calibri" w:hAnsi="Calibri" w:cs="Calibri"/>
        </w:rPr>
      </w:pPr>
      <w:r>
        <w:rPr>
          <w:rFonts w:ascii="Calibri" w:eastAsia="Calibri" w:hAnsi="Calibri" w:cs="Calibri"/>
        </w:rPr>
        <w:t>Informacja prasowa</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Warszawa, </w:t>
      </w:r>
      <w:r w:rsidR="00161AC1">
        <w:rPr>
          <w:rFonts w:ascii="Calibri" w:eastAsia="Calibri" w:hAnsi="Calibri" w:cs="Calibri"/>
        </w:rPr>
        <w:t>2</w:t>
      </w:r>
      <w:r w:rsidR="003C26F4">
        <w:rPr>
          <w:rFonts w:ascii="Calibri" w:eastAsia="Calibri" w:hAnsi="Calibri" w:cs="Calibri"/>
        </w:rPr>
        <w:t>8</w:t>
      </w:r>
      <w:r>
        <w:rPr>
          <w:rFonts w:ascii="Calibri" w:eastAsia="Calibri" w:hAnsi="Calibri" w:cs="Calibri"/>
        </w:rPr>
        <w:t xml:space="preserve"> września 2026 r. </w:t>
      </w:r>
    </w:p>
    <w:p w14:paraId="3EED7DF2" w14:textId="77777777" w:rsidR="0098072B" w:rsidRDefault="00000000">
      <w:pPr>
        <w:spacing w:before="240" w:after="240"/>
        <w:rPr>
          <w:rFonts w:ascii="Calibri" w:eastAsia="Calibri" w:hAnsi="Calibri" w:cs="Calibri"/>
          <w:b/>
          <w:bCs/>
          <w:color w:val="000000"/>
          <w:sz w:val="24"/>
          <w:szCs w:val="24"/>
        </w:rPr>
      </w:pPr>
      <w:r>
        <w:rPr>
          <w:rFonts w:ascii="Calibri" w:eastAsia="Calibri" w:hAnsi="Calibri" w:cs="Calibri"/>
          <w:b/>
          <w:bCs/>
          <w:color w:val="000000"/>
          <w:sz w:val="24"/>
          <w:szCs w:val="24"/>
        </w:rPr>
        <w:t>Kielecki przedsiębiorca szukał inspiracji w Syczuanie. Teraz wykorzysta je w swojej kuchni</w:t>
      </w:r>
    </w:p>
    <w:p w14:paraId="38058242" w14:textId="77777777" w:rsidR="0098072B" w:rsidRDefault="00000000">
      <w:pPr>
        <w:spacing w:before="240" w:after="240"/>
        <w:rPr>
          <w:rFonts w:ascii="Calibri" w:eastAsia="Calibri" w:hAnsi="Calibri" w:cs="Calibri"/>
          <w:b/>
          <w:bCs/>
        </w:rPr>
      </w:pPr>
      <w:r>
        <w:rPr>
          <w:rFonts w:ascii="Calibri" w:eastAsia="Calibri" w:hAnsi="Calibri" w:cs="Calibri"/>
          <w:b/>
          <w:bCs/>
        </w:rPr>
        <w:t>Ostry, słony i intensywnie umamiczny smak fermentowanej pasty z bobu i chili pojawił się w autorskim burgerze serwowanym w Kielcach. Rafał, lokalny przedsiębiorca i właściciel burgerowni (Dom Strawy), wykorzystał pobyt w Syczuanie (Chiny) do poszukiwania nowych składników i inspiracji kulinarnych. To właśnie tam natrafił na doubanjiang - jeden z charakterystycznych elementów kuchni regionu, który po powrocie do Polski postanowił wykorzystać w swojej kuchni. Jak trafił do Chengdu? Dzięki zakupionemu… samochodowi.</w:t>
      </w:r>
    </w:p>
    <w:p w14:paraId="4662F38B" w14:textId="77777777" w:rsidR="0098072B" w:rsidRDefault="00000000">
      <w:pPr>
        <w:spacing w:before="240" w:after="240"/>
        <w:rPr>
          <w:rFonts w:ascii="Calibri" w:eastAsia="Calibri" w:hAnsi="Calibri" w:cs="Calibri"/>
        </w:rPr>
      </w:pPr>
      <w:r>
        <w:rPr>
          <w:rFonts w:ascii="Calibri" w:eastAsia="Calibri" w:hAnsi="Calibri" w:cs="Calibri"/>
        </w:rPr>
        <w:t>Dla Rafała Moszczyńskiego podróże są jednym ze sposobów na szukanie nowych smaków, które później może przełożyć na własne receptury. Prowadząc burgerownię, zwraca uwagę nie tylko na gotowe dania, ale również na lokalne przyprawy, techniki przygotowania oraz składniki, które trudno znaleźć w codziennej polskiej kuchni. Pod koniec sierpnia udał się do Chengdu, które jest stolicą regionu Syczuan. Słynie on z intensywnych, wielowymiarowych smaków, w których ostrość łączy się z fermentowanymi składnikami, aromatycznymi przyprawami i charakterystycznym efektem pieprzu syczuańskiego.</w:t>
      </w:r>
    </w:p>
    <w:p w14:paraId="5D2605F8" w14:textId="77777777" w:rsidR="0098072B" w:rsidRDefault="00000000">
      <w:pPr>
        <w:spacing w:before="240" w:after="240"/>
        <w:rPr>
          <w:rFonts w:ascii="Calibri" w:eastAsia="Calibri" w:hAnsi="Calibri" w:cs="Calibri"/>
        </w:rPr>
      </w:pPr>
      <w:r>
        <w:rPr>
          <w:rFonts w:ascii="Calibri" w:eastAsia="Calibri" w:hAnsi="Calibri" w:cs="Calibri"/>
        </w:rPr>
        <w:t xml:space="preserve">Jednym z produktów, który szczególnie zwrócił uwagę Rafała, była doubanjiang (wymowa: </w:t>
      </w:r>
      <w:r>
        <w:rPr>
          <w:rFonts w:ascii="Calibri" w:eastAsia="Calibri" w:hAnsi="Calibri" w:cs="Calibri"/>
          <w:i/>
          <w:iCs/>
        </w:rPr>
        <w:t>dou-ban-ciang</w:t>
      </w:r>
      <w:r>
        <w:rPr>
          <w:rFonts w:ascii="Calibri" w:eastAsia="Calibri" w:hAnsi="Calibri" w:cs="Calibri"/>
        </w:rPr>
        <w:t>) - fermentowana pasta przygotowywana na bazie bobu i chili. Jest intensywna, pikantna, słona i bogata w umami, dlatego nawet niewielka ilość może znacząco zmienić charakter dania.</w:t>
      </w:r>
    </w:p>
    <w:p w14:paraId="16BFD935" w14:textId="4BA95CB1" w:rsidR="0098072B" w:rsidRDefault="00000000">
      <w:pPr>
        <w:spacing w:before="240" w:after="240"/>
        <w:rPr>
          <w:rFonts w:ascii="Calibri" w:eastAsia="Calibri" w:hAnsi="Calibri" w:cs="Calibri"/>
        </w:rPr>
      </w:pPr>
      <w:r>
        <w:rPr>
          <w:rFonts w:ascii="Calibri" w:eastAsia="Calibri" w:hAnsi="Calibri" w:cs="Calibri"/>
        </w:rPr>
        <w:t xml:space="preserve">– </w:t>
      </w:r>
      <w:r>
        <w:rPr>
          <w:rFonts w:ascii="Calibri" w:eastAsia="Calibri" w:hAnsi="Calibri" w:cs="Calibri"/>
          <w:i/>
          <w:iCs/>
        </w:rPr>
        <w:t>W Chinach na lokalnych targach zbierałem przyprawy, które chciałem później wykorzystać do przygotowania burgera. Zależało mi na znalezieniu czegoś charakterystycznego dla tego miejsca i smaku, którego wcześniej nie wykorzystywałem. Rozmawiając z lokalnymi sprzedawcami trafiłem na doubanjiang. Jest to produkt, który w tamtej części świata jest bardzo popularny, ale w Kielcach będzie czymś zupełnie nowym</w:t>
      </w:r>
      <w:r>
        <w:rPr>
          <w:rFonts w:ascii="Calibri" w:eastAsia="Calibri" w:hAnsi="Calibri" w:cs="Calibri"/>
        </w:rPr>
        <w:t xml:space="preserve"> - mówi Rafał.</w:t>
      </w:r>
    </w:p>
    <w:p w14:paraId="58FC7F20" w14:textId="77777777" w:rsidR="0098072B" w:rsidRDefault="00000000">
      <w:pPr>
        <w:spacing w:before="240" w:after="240"/>
        <w:rPr>
          <w:rFonts w:ascii="Calibri" w:eastAsia="Calibri" w:hAnsi="Calibri" w:cs="Calibri"/>
        </w:rPr>
      </w:pPr>
      <w:r>
        <w:rPr>
          <w:rFonts w:ascii="Calibri" w:eastAsia="Calibri" w:hAnsi="Calibri" w:cs="Calibri"/>
        </w:rPr>
        <w:t>Ta wyjątkowa pasta, którą Rafał przywiózł ze sobą w rodzinne strony, stała się jednym z elementów przygotowanej przez niego autorskiej kompozycji. Nie chodzi jednak o próbę przeniesienia chińskiej potrawy do burgera jeden do jednego. Rafał wykorzystał smak poznany w Syczuanie jako inspirację i okazję do połączenia go z formatem, który od lat rozwija we własnym lokalu.</w:t>
      </w:r>
    </w:p>
    <w:p w14:paraId="69A5C34B" w14:textId="77777777" w:rsidR="0098072B" w:rsidRDefault="00000000">
      <w:pPr>
        <w:spacing w:before="240" w:after="240"/>
        <w:rPr>
          <w:rFonts w:ascii="Calibri" w:eastAsia="Calibri" w:hAnsi="Calibri" w:cs="Calibri"/>
          <w:b/>
          <w:bCs/>
        </w:rPr>
      </w:pPr>
      <w:r>
        <w:rPr>
          <w:rFonts w:ascii="Calibri" w:eastAsia="Calibri" w:hAnsi="Calibri" w:cs="Calibri"/>
          <w:b/>
          <w:bCs/>
        </w:rPr>
        <w:t>Z Kielc do Chengdu</w:t>
      </w:r>
    </w:p>
    <w:p w14:paraId="1741F7D4" w14:textId="77777777" w:rsidR="0098072B" w:rsidRDefault="00000000">
      <w:pPr>
        <w:spacing w:before="240" w:after="240"/>
        <w:rPr>
          <w:rFonts w:ascii="Calibri" w:eastAsia="Calibri" w:hAnsi="Calibri" w:cs="Calibri"/>
        </w:rPr>
      </w:pPr>
      <w:r>
        <w:rPr>
          <w:rFonts w:ascii="Calibri" w:eastAsia="Calibri" w:hAnsi="Calibri" w:cs="Calibri"/>
        </w:rPr>
        <w:t xml:space="preserve">Skąd pomysł na wyprawę akurat do Chin? Odpowiedź jest nieoczywista i zaskakująca. Rafał, jako jeden z pięciu Polaków, został zaproszony do udziału w wyjątkowym wydarzeniu motoryzacyjnym. To wszystko dzięki zakupionemu pick-up’owi - JAC T9, który służy mu nie tylko w pracy, ale i w codziennym życiu. Rafał dzieli się tym w swoich kanałach społecznościowych. Nie uszło to uwadze producenta, który skontaktował się z kieleckim przedsiębiorcą. </w:t>
      </w:r>
    </w:p>
    <w:p w14:paraId="58CD42DA" w14:textId="77777777" w:rsidR="0098072B" w:rsidRDefault="0098072B">
      <w:pPr>
        <w:spacing w:before="240" w:after="240"/>
        <w:rPr>
          <w:rFonts w:ascii="Calibri" w:eastAsia="Calibri" w:hAnsi="Calibri" w:cs="Calibri"/>
        </w:rPr>
      </w:pPr>
    </w:p>
    <w:p w14:paraId="558A7FEF" w14:textId="77777777" w:rsidR="0098072B" w:rsidRDefault="00000000">
      <w:pPr>
        <w:spacing w:before="240" w:after="240"/>
        <w:rPr>
          <w:rFonts w:ascii="Calibri" w:eastAsia="Calibri" w:hAnsi="Calibri" w:cs="Calibri"/>
        </w:rPr>
      </w:pPr>
      <w:r>
        <w:rPr>
          <w:rFonts w:ascii="Calibri" w:eastAsia="Calibri" w:hAnsi="Calibri" w:cs="Calibri"/>
        </w:rPr>
        <w:lastRenderedPageBreak/>
        <w:t xml:space="preserve">- </w:t>
      </w:r>
      <w:r>
        <w:rPr>
          <w:rFonts w:ascii="Calibri" w:eastAsia="Calibri" w:hAnsi="Calibri" w:cs="Calibri"/>
          <w:i/>
          <w:iCs/>
        </w:rPr>
        <w:t xml:space="preserve">JAC DAY to dla nas coś więcej niż wydarzenie dla partnerów biznesowych. To okazja, żeby pokazać gościom Chiny - kraj, z którego wywodzi się nasza marka, jej korzenie, kulturę i sposób działania. Od kilku miesięcy obserwowaliśmy materiały Rafała i jego naturalne podejście do JAC. Sam jeździ T9 i chętnie dzieli się swoimi doświadczeniami. Dlatego zaproszenie go do Chin było dla nas bardzo naturalne. Chcieliśmy, żeby mógł zobaczyć markę od środka, poznać ludzi, którzy za nią stoją, a przy okazji doświadczyć Chin także z własnej, kulinarnej perspektywy </w:t>
      </w:r>
      <w:r>
        <w:rPr>
          <w:rFonts w:ascii="Calibri" w:eastAsia="Calibri" w:hAnsi="Calibri" w:cs="Calibri"/>
        </w:rPr>
        <w:t xml:space="preserve">- mówi Natalia Gołaszewska, specjalistka ds. komunikacji i marketingu w JAC Polska. </w:t>
      </w:r>
    </w:p>
    <w:p w14:paraId="3D5ACC64" w14:textId="77777777" w:rsidR="0098072B" w:rsidRDefault="00000000">
      <w:pPr>
        <w:spacing w:before="240" w:after="240"/>
        <w:rPr>
          <w:rFonts w:ascii="Calibri" w:eastAsia="Calibri" w:hAnsi="Calibri" w:cs="Calibri"/>
        </w:rPr>
      </w:pPr>
      <w:r>
        <w:rPr>
          <w:rFonts w:ascii="Calibri" w:eastAsia="Calibri" w:hAnsi="Calibri" w:cs="Calibri"/>
        </w:rPr>
        <w:t>Moszczyński spędził w Chinach tydzień, a udział w wydarzeniu w Chengdu potraktował przede wszystkim jako możliwość zobaczenia z bliska miejsca, z którego pochodzi samochód używany przez niego w Polsce, oraz poznania kierunku, w którym rozwija się chińska motoryzacja.</w:t>
      </w:r>
    </w:p>
    <w:p w14:paraId="5F5FE6A0" w14:textId="77777777" w:rsidR="0098072B" w:rsidRDefault="00000000">
      <w:pPr>
        <w:spacing w:before="240" w:after="240"/>
        <w:rPr>
          <w:rFonts w:ascii="Calibri" w:eastAsia="Calibri" w:hAnsi="Calibri" w:cs="Calibri"/>
        </w:rPr>
      </w:pPr>
      <w:r>
        <w:rPr>
          <w:rFonts w:ascii="Calibri" w:eastAsia="Calibri" w:hAnsi="Calibri" w:cs="Calibri"/>
        </w:rPr>
        <w:t xml:space="preserve">- </w:t>
      </w:r>
      <w:r>
        <w:rPr>
          <w:rFonts w:ascii="Calibri" w:eastAsia="Calibri" w:hAnsi="Calibri" w:cs="Calibri"/>
          <w:i/>
          <w:iCs/>
        </w:rPr>
        <w:t xml:space="preserve">Prowadząc gastronomię, szybko okazuje się, że samochód jest czymś więcej niż środkiem transportu. Raz trzeba odebrać większe zaopatrzenie, innym razem przewieźć sprzęt, pojechać na wydarzenie albo po prostu załatwić kilka rzeczy jednego dnia w różnych miejscach. Dla mnie jest to centrum dowodzenia i mobilne biuro. T9 bardzo mi to ułatwia, bo posiada ogromne możliwości załadunkowe (970 kg), których potrzebuję w codziennym prowadzeniu biznesu. Mam już za sobą około 10 tys. kilometrów i zdążyłem się przekonać, że dobrze sprawdza się właśnie w takim intensywnym użytkowaniu </w:t>
      </w:r>
      <w:r>
        <w:rPr>
          <w:rFonts w:ascii="Calibri" w:eastAsia="Calibri" w:hAnsi="Calibri" w:cs="Calibri"/>
        </w:rPr>
        <w:t>– tłumaczy Rafał Moszczyński, właściciel Burgerowni DOM sTRAWY</w:t>
      </w:r>
    </w:p>
    <w:p w14:paraId="7D1F8135" w14:textId="77777777" w:rsidR="0098072B" w:rsidRDefault="00000000">
      <w:pPr>
        <w:spacing w:before="240" w:after="240"/>
        <w:rPr>
          <w:rFonts w:ascii="Calibri" w:eastAsia="Calibri" w:hAnsi="Calibri" w:cs="Calibri"/>
          <w:b/>
          <w:bCs/>
        </w:rPr>
      </w:pPr>
      <w:r>
        <w:rPr>
          <w:rFonts w:ascii="Calibri" w:eastAsia="Calibri" w:hAnsi="Calibri" w:cs="Calibri"/>
          <w:b/>
          <w:bCs/>
        </w:rPr>
        <w:t>Syczuan wraca do Kielc</w:t>
      </w:r>
    </w:p>
    <w:p w14:paraId="3CACBC79" w14:textId="77777777" w:rsidR="0098072B" w:rsidRDefault="00000000">
      <w:pPr>
        <w:spacing w:before="240" w:after="240"/>
        <w:rPr>
          <w:rFonts w:ascii="Calibri" w:eastAsia="Calibri" w:hAnsi="Calibri" w:cs="Calibri"/>
        </w:rPr>
      </w:pPr>
      <w:r>
        <w:rPr>
          <w:rFonts w:ascii="Calibri" w:eastAsia="Calibri" w:hAnsi="Calibri" w:cs="Calibri"/>
        </w:rPr>
        <w:t>Burger z pastą doubanjiang jest już w menu kieleckiej burgerowni. Dzięki niemu mieszkańcy Kielc mogą spróbować smaku, który Rafał odkrył tysiące kilometrów od domu. Czy kolejna kulinarna inspiracja również przyjedzie do Kielc z dalekiej podróży? Wszystko wskazuje na to, że Rafał nie powiedział jeszcze ostatniego słowa.</w:t>
      </w:r>
    </w:p>
    <w:p w14:paraId="49C74F4A" w14:textId="77777777" w:rsidR="0098072B" w:rsidRDefault="00000000">
      <w:pPr>
        <w:spacing w:before="240" w:after="240"/>
        <w:rPr>
          <w:rFonts w:ascii="Calibri" w:eastAsia="Calibri" w:hAnsi="Calibri" w:cs="Calibri"/>
          <w:sz w:val="20"/>
          <w:szCs w:val="20"/>
        </w:rPr>
      </w:pPr>
      <w:r>
        <w:rPr>
          <w:rFonts w:ascii="Calibri" w:eastAsia="Calibri" w:hAnsi="Calibri" w:cs="Calibri"/>
          <w:sz w:val="20"/>
          <w:szCs w:val="20"/>
        </w:rPr>
        <w:t>***</w:t>
      </w:r>
    </w:p>
    <w:p w14:paraId="7E39A1D8" w14:textId="77777777" w:rsidR="0098072B" w:rsidRDefault="00000000">
      <w:pPr>
        <w:spacing w:before="240" w:after="240"/>
        <w:rPr>
          <w:rFonts w:ascii="Calibri" w:eastAsia="Calibri" w:hAnsi="Calibri" w:cs="Calibri"/>
          <w:b/>
          <w:bCs/>
          <w:sz w:val="18"/>
          <w:szCs w:val="18"/>
        </w:rPr>
      </w:pPr>
      <w:r>
        <w:rPr>
          <w:rFonts w:ascii="Calibri" w:eastAsia="Calibri" w:hAnsi="Calibri" w:cs="Calibri"/>
          <w:b/>
          <w:bCs/>
          <w:sz w:val="18"/>
          <w:szCs w:val="18"/>
        </w:rPr>
        <w:t>JAC MOTORS</w:t>
      </w:r>
    </w:p>
    <w:p w14:paraId="0402E51E" w14:textId="77777777" w:rsidR="0098072B" w:rsidRDefault="00000000">
      <w:pPr>
        <w:spacing w:before="240" w:after="240"/>
        <w:rPr>
          <w:rFonts w:ascii="Calibri" w:eastAsia="Calibri" w:hAnsi="Calibri" w:cs="Calibri"/>
          <w:sz w:val="18"/>
          <w:szCs w:val="18"/>
        </w:rPr>
      </w:pPr>
      <w:r>
        <w:rPr>
          <w:rFonts w:ascii="Calibri" w:eastAsia="Calibri" w:hAnsi="Calibri" w:cs="Calibri"/>
          <w:sz w:val="18"/>
          <w:szCs w:val="18"/>
        </w:rPr>
        <w:t>Założona w 1964 roku firma JAC Motors (Anhui Jianghuai Automobile Group Co., Ltd.) to jeden z czołowych chińskich producentów motoryzacyjnych, oferujący samochody osobowe, dostawcze, elektryczne i ciężarowe. Obecna w ponad 130 krajach, firma kładzie nacisk na innowacje technologiczne, inteligentne systemy bezpieczeństwa oraz elektryczne układy napędowe. JAC Motors posiada blisko 5000 specjalistów w działach badawczo-rozwojowych i centra R&amp;D m.in. w Chinach oraz we Włoszech. W segmencie lekkich ciężarówek firma zajmuje pierwsze miejsce wśród chińskich producentów pod względem eksportu. Firma współpracuje z globalnymi markami, takimi jak Volkswagen i Cummins, oraz rozwija technologię autonomicznej jazdy i nowoczesne układy napędowe.</w:t>
      </w:r>
    </w:p>
    <w:p w14:paraId="7E1C56EF" w14:textId="77777777" w:rsidR="0098072B" w:rsidRDefault="00000000">
      <w:pPr>
        <w:spacing w:before="240" w:after="240"/>
        <w:rPr>
          <w:rFonts w:ascii="Calibri" w:eastAsia="Calibri" w:hAnsi="Calibri" w:cs="Calibri"/>
          <w:b/>
          <w:bCs/>
          <w:sz w:val="18"/>
          <w:szCs w:val="18"/>
        </w:rPr>
      </w:pPr>
      <w:r>
        <w:rPr>
          <w:rFonts w:ascii="Calibri" w:eastAsia="Calibri" w:hAnsi="Calibri" w:cs="Calibri"/>
          <w:b/>
          <w:bCs/>
          <w:sz w:val="18"/>
          <w:szCs w:val="18"/>
        </w:rPr>
        <w:t>GB DISTRIBUTION</w:t>
      </w:r>
    </w:p>
    <w:p w14:paraId="20400104" w14:textId="77777777" w:rsidR="0098072B" w:rsidRDefault="00000000">
      <w:pPr>
        <w:spacing w:before="240" w:after="240"/>
        <w:rPr>
          <w:rFonts w:ascii="Calibri" w:eastAsia="Calibri" w:hAnsi="Calibri" w:cs="Calibri"/>
          <w:sz w:val="18"/>
          <w:szCs w:val="18"/>
        </w:rPr>
      </w:pPr>
      <w:r>
        <w:rPr>
          <w:rFonts w:ascii="Calibri" w:eastAsia="Calibri" w:hAnsi="Calibri" w:cs="Calibri"/>
          <w:sz w:val="18"/>
          <w:szCs w:val="18"/>
        </w:rPr>
        <w:t>GB Distribution, należące do Grupy Bemo, jest wyłącznym importerem marki JAC w Polsce. Spółka korzysta z wieloletniego doświadczenia oraz silnego zaplecza jednej z największych grup dealerskich w kraju.</w:t>
      </w:r>
    </w:p>
    <w:p w14:paraId="5273C966" w14:textId="77777777" w:rsidR="0098072B" w:rsidRDefault="00000000">
      <w:pPr>
        <w:spacing w:before="240" w:after="240"/>
        <w:rPr>
          <w:rFonts w:ascii="Calibri" w:eastAsia="Calibri" w:hAnsi="Calibri" w:cs="Calibri"/>
          <w:sz w:val="18"/>
          <w:szCs w:val="18"/>
        </w:rPr>
      </w:pPr>
      <w:r>
        <w:rPr>
          <w:rFonts w:ascii="Calibri" w:eastAsia="Calibri" w:hAnsi="Calibri" w:cs="Calibri"/>
          <w:sz w:val="18"/>
          <w:szCs w:val="18"/>
        </w:rPr>
        <w:t>Grupa Bemo, założona w 1993 roku, posiada blisko 50 autoryzowanych salonów sprzedaży oraz serwisów mechanicznych i blacharsko-lakierniczych w miastach takich jak Poznań, Warszawa, Łódź, Rzeszów, Szczecin, Koszalin i Gorzów Wielkopolski. Firma reprezentuje 20 renomowanych marek, w tym Ford, Mazda, Hyundai, Opel, Peugeot, Citroën, DS, Volvo, Mercedes, MG, Omoda oraz Jaecoo.</w:t>
      </w:r>
    </w:p>
    <w:p w14:paraId="3F022AD1" w14:textId="77777777" w:rsidR="0098072B" w:rsidRDefault="00000000">
      <w:pPr>
        <w:spacing w:before="240" w:after="240"/>
        <w:rPr>
          <w:rFonts w:ascii="Calibri" w:eastAsia="Calibri" w:hAnsi="Calibri" w:cs="Calibri"/>
          <w:sz w:val="18"/>
          <w:szCs w:val="18"/>
        </w:rPr>
      </w:pPr>
      <w:r>
        <w:rPr>
          <w:rFonts w:ascii="Calibri" w:eastAsia="Calibri" w:hAnsi="Calibri" w:cs="Calibri"/>
          <w:sz w:val="18"/>
          <w:szCs w:val="18"/>
        </w:rPr>
        <w:lastRenderedPageBreak/>
        <w:t>Grupa Bemo obsługuje zarówno klientów indywidualnych, jak i flotowych, oferując kompleksowe usługi sprzedaży i serwisu. Dzięki nowoczesnym standardom obsługi i dynamicznemu rozwojowi firma stała się jednym z kluczowych graczy na polskim rynku motoryzacyjnym. Grupa rozwija także własne projekty, w tym sprzedaż pojazdów używanych, GB Rent — spółkę specjalizującą się w wynajmie samochodów — oraz Auto Galerię, zajmującą się wykonywaniem i montażem specjalistycznych zabudów do samochodów osobowych i dostawczych.</w:t>
      </w:r>
    </w:p>
    <w:p w14:paraId="513168D2" w14:textId="77777777" w:rsidR="0098072B" w:rsidRDefault="00000000">
      <w:pPr>
        <w:widowControl w:val="0"/>
        <w:spacing w:before="240" w:after="240"/>
        <w:rPr>
          <w:rFonts w:ascii="Calibri" w:eastAsia="Calibri" w:hAnsi="Calibri" w:cs="Calibri"/>
          <w:b/>
          <w:bCs/>
          <w:sz w:val="16"/>
          <w:szCs w:val="16"/>
        </w:rPr>
      </w:pPr>
      <w:r>
        <w:rPr>
          <w:rFonts w:ascii="Calibri" w:eastAsia="Calibri" w:hAnsi="Calibri" w:cs="Calibri"/>
          <w:b/>
          <w:bCs/>
          <w:sz w:val="16"/>
          <w:szCs w:val="16"/>
        </w:rPr>
        <w:t>Kontakt dla mediów</w:t>
      </w:r>
    </w:p>
    <w:p w14:paraId="6F8F1268" w14:textId="77777777" w:rsidR="0098072B" w:rsidRDefault="00000000">
      <w:pPr>
        <w:widowControl w:val="0"/>
        <w:spacing w:before="240" w:after="240"/>
        <w:rPr>
          <w:rFonts w:ascii="Calibri" w:eastAsia="Calibri" w:hAnsi="Calibri" w:cs="Calibri"/>
          <w:sz w:val="16"/>
          <w:szCs w:val="16"/>
        </w:rPr>
      </w:pPr>
      <w:r>
        <w:rPr>
          <w:rFonts w:ascii="Calibri" w:eastAsia="Calibri" w:hAnsi="Calibri" w:cs="Calibri"/>
          <w:sz w:val="16"/>
          <w:szCs w:val="16"/>
        </w:rPr>
        <w:t xml:space="preserve">Ilona Rutkowska </w:t>
      </w:r>
    </w:p>
    <w:p w14:paraId="5EC222FB" w14:textId="77777777" w:rsidR="0098072B" w:rsidRDefault="00000000">
      <w:pPr>
        <w:widowControl w:val="0"/>
        <w:spacing w:before="240" w:after="240"/>
        <w:rPr>
          <w:rFonts w:ascii="Calibri" w:eastAsia="Calibri" w:hAnsi="Calibri" w:cs="Calibri"/>
          <w:sz w:val="16"/>
          <w:szCs w:val="16"/>
        </w:rPr>
      </w:pPr>
      <w:r>
        <w:rPr>
          <w:rFonts w:ascii="Calibri" w:eastAsia="Calibri" w:hAnsi="Calibri" w:cs="Calibri"/>
          <w:sz w:val="16"/>
          <w:szCs w:val="16"/>
        </w:rPr>
        <w:t>+48 796 996 259</w:t>
      </w:r>
    </w:p>
    <w:p w14:paraId="58C4D31F" w14:textId="77777777" w:rsidR="0098072B" w:rsidRDefault="00000000">
      <w:pPr>
        <w:widowControl w:val="0"/>
        <w:spacing w:before="240" w:after="240"/>
        <w:rPr>
          <w:rFonts w:ascii="Calibri" w:eastAsia="Calibri" w:hAnsi="Calibri" w:cs="Calibri"/>
          <w:sz w:val="16"/>
          <w:szCs w:val="16"/>
        </w:rPr>
      </w:pPr>
      <w:r>
        <w:rPr>
          <w:rFonts w:ascii="Calibri" w:eastAsia="Calibri" w:hAnsi="Calibri" w:cs="Calibri"/>
          <w:color w:val="1155CC"/>
          <w:sz w:val="16"/>
          <w:szCs w:val="16"/>
          <w:u w:val="single"/>
        </w:rPr>
        <w:t>ilona.rutkowska@goodonepr.pl</w:t>
      </w:r>
    </w:p>
    <w:p w14:paraId="11E4213C" w14:textId="77777777" w:rsidR="0098072B" w:rsidRDefault="00000000">
      <w:pPr>
        <w:widowControl w:val="0"/>
        <w:spacing w:before="240" w:after="240"/>
        <w:rPr>
          <w:rFonts w:ascii="Calibri" w:eastAsia="Calibri" w:hAnsi="Calibri" w:cs="Calibri"/>
          <w:sz w:val="16"/>
          <w:szCs w:val="16"/>
        </w:rPr>
      </w:pPr>
      <w:r>
        <w:rPr>
          <w:rFonts w:ascii="Calibri" w:eastAsia="Calibri" w:hAnsi="Calibri" w:cs="Calibri"/>
          <w:sz w:val="16"/>
          <w:szCs w:val="16"/>
        </w:rPr>
        <w:t xml:space="preserve">Kacper Ciok </w:t>
      </w:r>
    </w:p>
    <w:p w14:paraId="77DBAD85" w14:textId="77777777" w:rsidR="0098072B" w:rsidRDefault="00000000">
      <w:pPr>
        <w:widowControl w:val="0"/>
        <w:spacing w:before="240" w:after="240"/>
        <w:rPr>
          <w:rFonts w:ascii="Calibri" w:eastAsia="Calibri" w:hAnsi="Calibri" w:cs="Calibri"/>
          <w:sz w:val="16"/>
          <w:szCs w:val="16"/>
        </w:rPr>
      </w:pPr>
      <w:r>
        <w:rPr>
          <w:rFonts w:ascii="Calibri" w:eastAsia="Calibri" w:hAnsi="Calibri" w:cs="Calibri"/>
          <w:sz w:val="16"/>
          <w:szCs w:val="16"/>
        </w:rPr>
        <w:t>+48 796 996 918</w:t>
      </w:r>
    </w:p>
    <w:p w14:paraId="419CC665" w14:textId="77777777" w:rsidR="0098072B" w:rsidRDefault="0098072B">
      <w:pPr>
        <w:widowControl w:val="0"/>
        <w:spacing w:before="240" w:after="240"/>
        <w:rPr>
          <w:rFonts w:ascii="Calibri" w:eastAsia="Calibri" w:hAnsi="Calibri" w:cs="Calibri"/>
          <w:sz w:val="18"/>
          <w:szCs w:val="18"/>
        </w:rPr>
      </w:pPr>
      <w:hyperlink r:id="rId7">
        <w:r>
          <w:rPr>
            <w:rFonts w:ascii="Calibri" w:eastAsia="Calibri" w:hAnsi="Calibri" w:cs="Calibri"/>
            <w:color w:val="1155CC"/>
            <w:sz w:val="16"/>
            <w:szCs w:val="16"/>
            <w:u w:val="single"/>
          </w:rPr>
          <w:t>kacper.ciok@goodonepr.pl</w:t>
        </w:r>
      </w:hyperlink>
    </w:p>
    <w:sectPr w:rsidR="0098072B">
      <w:headerReference w:type="default" r:id="rId8"/>
      <w:footerReference w:type="default" r:id="rId9"/>
      <w:pgSz w:w="11909" w:h="16834"/>
      <w:pgMar w:top="1440" w:right="1440" w:bottom="1701" w:left="1440" w:header="567" w:footer="1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6391E" w14:textId="77777777" w:rsidR="009707FE" w:rsidRDefault="009707FE">
      <w:pPr>
        <w:spacing w:line="240" w:lineRule="auto"/>
      </w:pPr>
      <w:r>
        <w:separator/>
      </w:r>
    </w:p>
  </w:endnote>
  <w:endnote w:type="continuationSeparator" w:id="0">
    <w:p w14:paraId="0EF7E36E" w14:textId="77777777" w:rsidR="009707FE" w:rsidRDefault="009707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5158A4D4-51CC-46BB-8781-64F4C1CB3C46}"/>
    <w:embedBold r:id="rId2" w:fontKey="{115C42A7-346C-455A-9532-F7A90996EEF2}"/>
    <w:embedItalic r:id="rId3" w:fontKey="{C8368399-2C28-4CBF-8A65-CFFC75844574}"/>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4" w:fontKey="{1BEE4192-9FB1-4348-B3D0-BB66BD31A69B}"/>
    <w:embedBold r:id="rId5" w:fontKey="{163E7E3E-0001-4D73-9275-33D518F1498D}"/>
    <w:embedItalic r:id="rId6" w:fontKey="{C2AC965B-8F5A-4E82-BDFE-45A78D0C81F7}"/>
  </w:font>
  <w:font w:name="Cambria">
    <w:panose1 w:val="02040503050406030204"/>
    <w:charset w:val="EE"/>
    <w:family w:val="roman"/>
    <w:pitch w:val="variable"/>
    <w:sig w:usb0="E00006FF" w:usb1="420024FF" w:usb2="02000000" w:usb3="00000000" w:csb0="0000019F" w:csb1="00000000"/>
    <w:embedRegular r:id="rId7" w:fontKey="{2792289A-1311-4423-B996-D2AC7C670F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7B2A" w14:textId="77777777" w:rsidR="0098072B" w:rsidRDefault="0098072B">
    <w:pPr>
      <w:rPr>
        <w:sz w:val="14"/>
        <w:szCs w:val="14"/>
      </w:rPr>
    </w:pPr>
  </w:p>
  <w:tbl>
    <w:tblPr>
      <w:tblStyle w:val="a"/>
      <w:tblW w:w="9613"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5"/>
      <w:gridCol w:w="7478"/>
    </w:tblGrid>
    <w:tr w:rsidR="0098072B" w14:paraId="4B272F50" w14:textId="77777777">
      <w:trPr>
        <w:trHeight w:val="516"/>
      </w:trPr>
      <w:tc>
        <w:tcPr>
          <w:tcW w:w="2135" w:type="dxa"/>
          <w:tcBorders>
            <w:top w:val="nil"/>
            <w:left w:val="nil"/>
            <w:bottom w:val="nil"/>
            <w:right w:val="nil"/>
          </w:tcBorders>
          <w:tcMar>
            <w:top w:w="100" w:type="dxa"/>
            <w:left w:w="100" w:type="dxa"/>
            <w:bottom w:w="100" w:type="dxa"/>
            <w:right w:w="100" w:type="dxa"/>
          </w:tcMar>
        </w:tcPr>
        <w:p w14:paraId="09AAA771" w14:textId="77777777" w:rsidR="0098072B" w:rsidRDefault="00000000">
          <w:pPr>
            <w:spacing w:line="240" w:lineRule="auto"/>
            <w:rPr>
              <w:sz w:val="14"/>
              <w:szCs w:val="14"/>
            </w:rPr>
          </w:pPr>
          <w:r>
            <w:rPr>
              <w:noProof/>
              <w:sz w:val="14"/>
              <w:szCs w:val="14"/>
            </w:rPr>
            <w:drawing>
              <wp:inline distT="114300" distB="114300" distL="114300" distR="114300" wp14:anchorId="30098BA8" wp14:editId="793F839F">
                <wp:extent cx="1102569" cy="23053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02569" cy="230537"/>
                        </a:xfrm>
                        <a:prstGeom prst="rect">
                          <a:avLst/>
                        </a:prstGeom>
                        <a:ln/>
                      </pic:spPr>
                    </pic:pic>
                  </a:graphicData>
                </a:graphic>
              </wp:inline>
            </w:drawing>
          </w:r>
        </w:p>
      </w:tc>
      <w:tc>
        <w:tcPr>
          <w:tcW w:w="7478" w:type="dxa"/>
          <w:tcBorders>
            <w:top w:val="nil"/>
            <w:left w:val="nil"/>
            <w:bottom w:val="nil"/>
            <w:right w:val="nil"/>
          </w:tcBorders>
          <w:tcMar>
            <w:top w:w="100" w:type="dxa"/>
            <w:left w:w="100" w:type="dxa"/>
            <w:bottom w:w="100" w:type="dxa"/>
            <w:right w:w="100" w:type="dxa"/>
          </w:tcMar>
        </w:tcPr>
        <w:p w14:paraId="72E661D4" w14:textId="77777777" w:rsidR="0098072B" w:rsidRDefault="00000000">
          <w:pPr>
            <w:spacing w:line="240" w:lineRule="auto"/>
            <w:rPr>
              <w:sz w:val="14"/>
              <w:szCs w:val="14"/>
            </w:rPr>
          </w:pPr>
          <w:r>
            <w:rPr>
              <w:sz w:val="14"/>
              <w:szCs w:val="14"/>
            </w:rPr>
            <w:t>GB DISTRIBUTION SPÓŁKA Z OGRANICZONĄ ODPOWIEDZIALNOŚCIĄ</w:t>
          </w:r>
        </w:p>
        <w:p w14:paraId="0B4402AC" w14:textId="77777777" w:rsidR="0098072B" w:rsidRDefault="00000000">
          <w:pPr>
            <w:spacing w:line="240" w:lineRule="auto"/>
            <w:rPr>
              <w:sz w:val="14"/>
              <w:szCs w:val="14"/>
            </w:rPr>
          </w:pPr>
          <w:r>
            <w:rPr>
              <w:sz w:val="14"/>
              <w:szCs w:val="14"/>
            </w:rPr>
            <w:t xml:space="preserve">UL. WYBIEG 35, 61-315 POZNAŃ </w:t>
          </w:r>
          <w:r>
            <w:rPr>
              <w:b/>
              <w:bCs/>
              <w:sz w:val="14"/>
              <w:szCs w:val="14"/>
            </w:rPr>
            <w:t xml:space="preserve">NIP </w:t>
          </w:r>
          <w:r>
            <w:rPr>
              <w:sz w:val="14"/>
              <w:szCs w:val="14"/>
            </w:rPr>
            <w:t xml:space="preserve">5273143712 </w:t>
          </w:r>
          <w:r>
            <w:rPr>
              <w:b/>
              <w:bCs/>
              <w:sz w:val="14"/>
              <w:szCs w:val="14"/>
            </w:rPr>
            <w:t xml:space="preserve">REGON </w:t>
          </w:r>
          <w:r>
            <w:rPr>
              <w:sz w:val="14"/>
              <w:szCs w:val="14"/>
            </w:rPr>
            <w:t xml:space="preserve">540433117 </w:t>
          </w:r>
          <w:r>
            <w:rPr>
              <w:b/>
              <w:bCs/>
              <w:sz w:val="14"/>
              <w:szCs w:val="14"/>
            </w:rPr>
            <w:t xml:space="preserve">KRS </w:t>
          </w:r>
          <w:r>
            <w:rPr>
              <w:sz w:val="14"/>
              <w:szCs w:val="14"/>
            </w:rPr>
            <w:t>0001144860</w:t>
          </w:r>
        </w:p>
      </w:tc>
    </w:tr>
  </w:tbl>
  <w:p w14:paraId="394EFE0F" w14:textId="77777777" w:rsidR="0098072B" w:rsidRDefault="0098072B">
    <w:pPr>
      <w:spacing w:line="240" w:lineRule="auto"/>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E95E" w14:textId="77777777" w:rsidR="009707FE" w:rsidRDefault="009707FE">
      <w:pPr>
        <w:spacing w:line="240" w:lineRule="auto"/>
      </w:pPr>
      <w:r>
        <w:separator/>
      </w:r>
    </w:p>
  </w:footnote>
  <w:footnote w:type="continuationSeparator" w:id="0">
    <w:p w14:paraId="16A0B791" w14:textId="77777777" w:rsidR="009707FE" w:rsidRDefault="009707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284B" w14:textId="77777777" w:rsidR="0098072B" w:rsidRDefault="00000000">
    <w:r>
      <w:pict w14:anchorId="5802A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71.65pt;margin-top:-71.3pt;width:600.75pt;height:849.7pt;z-index:-251658752;mso-position-horizontal:absolute;mso-position-horizontal-relative:margin;mso-position-vertical:absolute;mso-position-vertical-relative:margin">
          <v:imagedata r:id="rId1" o:title="image2"/>
          <w10:wrap anchorx="margin" anchory="margin"/>
        </v:shape>
      </w:pic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72B"/>
    <w:rsid w:val="00161AC1"/>
    <w:rsid w:val="00277304"/>
    <w:rsid w:val="003C26F4"/>
    <w:rsid w:val="00590046"/>
    <w:rsid w:val="005D031A"/>
    <w:rsid w:val="009707FE"/>
    <w:rsid w:val="0098072B"/>
    <w:rsid w:val="00B35D73"/>
    <w:rsid w:val="00C0636C"/>
    <w:rsid w:val="00D651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415AF"/>
  <w15:docId w15:val="{732DA05B-12F5-4931-8A31-DA45A9A95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2"/>
        <w:szCs w:val="22"/>
        <w:lang w:val="pl" w:eastAsia="pl-PL"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b/>
      <w:bCs/>
      <w:color w:val="055D7E"/>
      <w:sz w:val="40"/>
      <w:szCs w:val="40"/>
    </w:rPr>
  </w:style>
  <w:style w:type="paragraph" w:styleId="Nagwek2">
    <w:name w:val="heading 2"/>
    <w:basedOn w:val="Normalny"/>
    <w:next w:val="Normalny"/>
    <w:uiPriority w:val="9"/>
    <w:semiHidden/>
    <w:unhideWhenUsed/>
    <w:qFormat/>
    <w:pPr>
      <w:keepNext/>
      <w:keepLines/>
      <w:spacing w:before="360" w:after="120"/>
      <w:outlineLvl w:val="1"/>
    </w:pPr>
    <w:rPr>
      <w:b/>
      <w:bCs/>
      <w:sz w:val="24"/>
      <w:szCs w:val="24"/>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00">
    <w:name w:val="TableNormal0"/>
    <w:tblPr>
      <w:tblCellMar>
        <w:top w:w="100" w:type="dxa"/>
        <w:left w:w="100" w:type="dxa"/>
        <w:bottom w:w="100" w:type="dxa"/>
        <w:right w:w="100" w:type="dxa"/>
      </w:tblCellMar>
    </w:tblPr>
  </w:style>
  <w:style w:type="table" w:customStyle="1" w:styleId="2">
    <w:name w:val="2"/>
    <w:basedOn w:val="TableNormal00"/>
    <w:tblPr>
      <w:tblStyleRowBandSize w:val="1"/>
      <w:tblStyleColBandSize w:val="1"/>
    </w:tblPr>
  </w:style>
  <w:style w:type="paragraph" w:styleId="Poprawka">
    <w:name w:val="Revision"/>
    <w:hidden/>
    <w:uiPriority w:val="99"/>
    <w:semiHidden/>
    <w:rsid w:val="00E42018"/>
    <w:pPr>
      <w:spacing w:line="240" w:lineRule="auto"/>
      <w:jc w:val="left"/>
    </w:pPr>
  </w:style>
  <w:style w:type="character" w:styleId="Odwoaniedokomentarza">
    <w:name w:val="annotation reference"/>
    <w:basedOn w:val="Domylnaczcionkaakapitu"/>
    <w:uiPriority w:val="99"/>
    <w:semiHidden/>
    <w:unhideWhenUsed/>
    <w:rsid w:val="00311428"/>
    <w:rPr>
      <w:sz w:val="16"/>
      <w:szCs w:val="16"/>
    </w:rPr>
  </w:style>
  <w:style w:type="paragraph" w:styleId="Tekstkomentarza">
    <w:name w:val="annotation text"/>
    <w:link w:val="TekstkomentarzaZnak"/>
    <w:uiPriority w:val="99"/>
    <w:unhideWhenUsed/>
    <w:rsid w:val="00311428"/>
    <w:pPr>
      <w:spacing w:line="240" w:lineRule="auto"/>
    </w:pPr>
    <w:rPr>
      <w:sz w:val="20"/>
      <w:szCs w:val="20"/>
    </w:rPr>
  </w:style>
  <w:style w:type="character" w:customStyle="1" w:styleId="TekstkomentarzaZnak">
    <w:name w:val="Tekst komentarza Znak"/>
    <w:basedOn w:val="Domylnaczcionkaakapitu"/>
    <w:link w:val="Tekstkomentarza"/>
    <w:uiPriority w:val="99"/>
    <w:rsid w:val="00311428"/>
    <w:rPr>
      <w:sz w:val="20"/>
      <w:szCs w:val="20"/>
    </w:rPr>
  </w:style>
  <w:style w:type="paragraph" w:styleId="Tematkomentarza">
    <w:name w:val="annotation subject"/>
    <w:basedOn w:val="Tekstkomentarza"/>
    <w:next w:val="Tekstkomentarza"/>
    <w:link w:val="TematkomentarzaZnak"/>
    <w:uiPriority w:val="99"/>
    <w:semiHidden/>
    <w:unhideWhenUsed/>
    <w:rsid w:val="00311428"/>
    <w:rPr>
      <w:b/>
      <w:bCs/>
    </w:rPr>
  </w:style>
  <w:style w:type="character" w:customStyle="1" w:styleId="TematkomentarzaZnak">
    <w:name w:val="Temat komentarza Znak"/>
    <w:basedOn w:val="TekstkomentarzaZnak"/>
    <w:link w:val="Tematkomentarza"/>
    <w:uiPriority w:val="99"/>
    <w:semiHidden/>
    <w:rsid w:val="00311428"/>
    <w:rPr>
      <w:b/>
      <w:bCs/>
      <w:sz w:val="20"/>
      <w:szCs w:val="20"/>
    </w:rPr>
  </w:style>
  <w:style w:type="paragraph" w:styleId="NormalnyWeb">
    <w:name w:val="Normal (Web)"/>
    <w:uiPriority w:val="99"/>
    <w:unhideWhenUsed/>
    <w:rsid w:val="005F441C"/>
    <w:rPr>
      <w:rFonts w:ascii="Times New Roman" w:hAnsi="Times New Roman" w:cs="Times New Roman"/>
      <w:sz w:val="24"/>
      <w:szCs w:val="24"/>
    </w:rPr>
  </w:style>
  <w:style w:type="paragraph" w:customStyle="1" w:styleId="isselectedend">
    <w:name w:val="isselectedend"/>
    <w:rsid w:val="009537FF"/>
    <w:pPr>
      <w:spacing w:before="100" w:beforeAutospacing="1" w:after="100" w:afterAutospacing="1" w:line="240" w:lineRule="auto"/>
      <w:jc w:val="left"/>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9537FF"/>
    <w:rPr>
      <w:b/>
      <w:bCs/>
    </w:rPr>
  </w:style>
  <w:style w:type="paragraph" w:styleId="Tekstprzypisudolnego">
    <w:name w:val="footnote text"/>
    <w:link w:val="TekstprzypisudolnegoZnak"/>
    <w:uiPriority w:val="99"/>
    <w:semiHidden/>
    <w:unhideWhenUsed/>
    <w:rsid w:val="009F07D2"/>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F07D2"/>
    <w:rPr>
      <w:sz w:val="20"/>
      <w:szCs w:val="20"/>
    </w:rPr>
  </w:style>
  <w:style w:type="character" w:styleId="Odwoanieprzypisudolnego">
    <w:name w:val="footnote reference"/>
    <w:basedOn w:val="Domylnaczcionkaakapitu"/>
    <w:uiPriority w:val="99"/>
    <w:semiHidden/>
    <w:unhideWhenUsed/>
    <w:rsid w:val="009F07D2"/>
    <w:rPr>
      <w:vertAlign w:val="superscript"/>
    </w:rPr>
  </w:style>
  <w:style w:type="character" w:customStyle="1" w:styleId="text-token-text-primary">
    <w:name w:val="text-token-text-primary"/>
    <w:basedOn w:val="Domylnaczcionkaakapitu"/>
    <w:rsid w:val="00136270"/>
  </w:style>
  <w:style w:type="table" w:customStyle="1" w:styleId="1">
    <w:name w:val="1"/>
    <w:basedOn w:val="TableNormal00"/>
    <w:tblPr>
      <w:tblStyleRowBandSize w:val="1"/>
      <w:tblStyleColBandSize w:val="1"/>
    </w:tblPr>
  </w:style>
  <w:style w:type="character" w:customStyle="1" w:styleId="il">
    <w:name w:val="il"/>
    <w:basedOn w:val="Domylnaczcionkaakapitu"/>
    <w:rsid w:val="00166AAF"/>
  </w:style>
  <w:style w:type="paragraph" w:customStyle="1" w:styleId="pdq2pgselectionanchorcontainer">
    <w:name w:val="pdq2pg_selectionanchorcontainer"/>
    <w:rsid w:val="00201595"/>
    <w:pPr>
      <w:spacing w:before="100" w:beforeAutospacing="1" w:after="100" w:afterAutospacing="1" w:line="240" w:lineRule="auto"/>
      <w:jc w:val="left"/>
    </w:pPr>
    <w:rPr>
      <w:rFonts w:ascii="Times New Roman" w:eastAsia="Times New Roman" w:hAnsi="Times New Roman" w:cs="Times New Roman"/>
      <w:sz w:val="24"/>
      <w:szCs w:val="24"/>
      <w:lang w:val="pl-PL"/>
    </w:rPr>
  </w:style>
  <w:style w:type="character" w:styleId="Uwydatnienie">
    <w:name w:val="Emphasis"/>
    <w:basedOn w:val="Domylnaczcionkaakapitu"/>
    <w:uiPriority w:val="20"/>
    <w:qFormat/>
    <w:rsid w:val="00201595"/>
    <w:rPr>
      <w:i/>
      <w:iCs/>
    </w:rPr>
  </w:style>
  <w:style w:type="paragraph" w:styleId="Podtytu">
    <w:name w:val="Subtitle"/>
    <w:basedOn w:val="Normalny"/>
    <w:next w:val="Normalny"/>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acper.ciok@goodonepr.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5nf14Cg0TfR1QnPLtQyFAmwctg==">CgMxLjAiiwIKC0FBQUNIVFkwc0pJEtcBCgtBQUFDSFRZMHNKSRILQUFBQ0hUWTBzSkkaDQoJdGV4dC9odG1sEgAiDgoKdGV4dC9wbGFpbhIAKhsiFTEwMzIzNzU2MjI5MjczMTY1MTA4OCgAOAAwgLPOoos0ONK1zqKLNEo9CiRhcHBsaWNhdGlvbi92bmQuZ29vZ2xlLWFwcHMuZG9jcy5tZHMaFcLX2uQBDxINCgkKA3NhbRABGAAQAVoMczdrOW5yOGhncWs1cgIgAHgAggEUc3VnZ2VzdC4yNm1xdDM3MGo2d2+aAQYIABAAGAAYgLPOoos0INK1zqKLNEIUc3VnZ2VzdC4yNm1xdDM3MGo2d28ipwIKC0FBQUNIVFkwc0pnEvMBCgtBQUFDSFRZMHNKZxILQUFBQ0hUWTBzSmcaDQoJdGV4dC9odG1sEgAiDgoKdGV4dC9wbGFpbhIAKhsiFTEwMzIzNzU2MjI5MjczMTY1MTA4OCgAOAAw3Lfeoos0OLGR36KLNEpZCiRhcHBsaWNhdGlvbi92bmQuZ29vZ2xlLWFwcHMuZG9jcy5tZHMaMcLX2uQBKwodCg4KCHBpY2stdXBhEAEYABIJCgNUOSwQARgAGAEaCgoGCgAQFBgAEAFaDGczMmV5eTJycm01MXICIAB4AIIBFHN1Z2dlc3QuZnFpNHkwdWV4bnZrmgEGCAAQABgAGNy33qKLNCCxkd+iizRCFHN1Z2dlc3QuZnFpNHkwdWV4bnZrIpoECgtBQUFDSFRZMHNLQRLmAwoLQUFBQ0hUWTBzS0ESC0FBQUNIVFkwc0tBGg0KCXRleHQvaHRtbBIAIg4KCnRleHQvcGxhaW4SACobIhUxMDMyMzc1NjIyOTI3MzE2NTEwODgoADgAMPvy9qKLNDjdvfyiizRKywIKJGFwcGxpY2F0aW9uL3ZuZC5nb29nbGUtYXBwcy5kb2NzLm1kcxqiAsLX2uQBmwIKoAEKLQonamVzdCBqdcW8IHcgbWVudSBraWVsZWNraWVqIGJ1cmdlcm93bmkuEAEYABJtCmcuIFBhc3RhIHpuYWxlemlvbmEgcG9kY3phcyBwb2J5dHUgdyBTeWN6dWFuaWUgbWEgc3RhxIcgc2nEmSB3YcW8bnltIGVsZW1lbnRlbSBub3dlZ28gYnVyZ2VyYSBwcnp5Z290b3dhEAEYARgBGnYKcgpsV3lqxIV0a293eWNoIHNtYWvDs3csIHByenl3aWV6aW9ueWNoIHByb3N0byB6ZSBzdG9saWN5IFN5Y3p1YW51IG1vxbxuYSBqdcW8IHNwcsOzYm93YcSHIGkgcG9jenXEhyBzacSZIGphayB3EAEYARABWgx4NXJ5NmFlcWJ2bGpyAiAAeACCARRzdWdnZXN0LmpxN2p0Y3l0a2NmZpoBBggAEAAYABj78vaiizQg3b38oos0QhRzdWdnZXN0LmpxN2p0Y3l0a2NmZiK7AgoLQUFBQ0hUWTBzSjQShwIKC0FBQUNIVFkwc0o0EgtBQUFDSFRZMHNKNBoNCgl0ZXh0L2h0bWwSACIOCgp0ZXh0L3BsYWluEgAqGyIVMTAzMjM3NTYyMjkyNzMxNjUxMDg4KAA4ADCazPCiizQ4xfDwoos0Sm0KJGFwcGxpY2F0aW9uL3ZuZC5nb29nbGUtYXBwcy5kb2NzLm1kcxpFwtfa5AE/Cj0KHgoYS2llbGVja2kgcHJ6ZWRzacSZYmlvcmNhEAEYABIZChNEbGEgUmFmYcWCYSwga3TDs3J5EAEYABgBWgx2MWthY29meWIwbGRyAiAAeACCARRzdWdnZXN0LjJ2dDhyY3M5c2dycJoBBggAEAAYABiazPCiizQgxfDwoos0QhRzdWdnZXN0LjJ2dDhyY3M5c2dycDgAaicKFHN1Z2dlc3QubnV2NWF6cTVwOHJ4Eg9JbG9uYSBSdXRrb3dza2FqJwoUc3VnZ2VzdC4ycW9xd25tMm9jZGYSD0lsb25hIFJ1dGtvd3NrYWonChRzdWdnZXN0LjZrNWI0eGp3Ym5neBIPSWxvbmEgUnV0a293c2thaicKFHN1Z2dlc3QuZXV6aHFqOXpsNG9nEg9JbG9uYSBSdXRrb3dza2FqJwoUc3VnZ2VzdC5lcTN3dG00cDFmMDcSD0lsb25hIFJ1dGtvd3NrYWonChRzdWdnZXN0Ljd3dG45MnRwNzMxYxIPSWxvbmEgUnV0a293c2thaicKFHN1Z2dlc3QuYXYzdGJ3dW01ZDFoEg9JbG9uYSBSdXRrb3dza2FqJwoUc3VnZ2VzdC50MHJzaHRtdXBkYTkSD0lsb25hIFJ1dGtvd3NrYWonChRzdWdnZXN0LnkxeHRpajk4bTZ3cBIPSWxvbmEgUnV0a293c2thaicKFHN1Z2dlc3QuOHduMHE4OHdmcmJ1Eg9JbG9uYSBSdXRrb3dza2FqJwoUc3VnZ2VzdC45MTl5N3c5c3AxMXcSD0lsb25hIFJ1dGtvd3NrYWonChRzdWdnZXN0Lm1leGg3bWYxY3lnZBIPSWxvbmEgUnV0a293c2thaicKFHN1Z2dlc3QuZHRhdXRyOHVjbG41Eg9JbG9uYSBSdXRrb3dza2FqJwoUc3VnZ2VzdC4yNm1xdDM3MGo2d28SD0lsb25hIFJ1dGtvd3NrYWonChRzdWdnZXN0LnBxZ3o4dHhwcDFoYRIPSWxvbmEgUnV0a293c2thaicKFHN1Z2dlc3QucGxxa242M3V4c3VkEg9JbG9uYSBSdXRrb3dza2FqJwoUc3VnZ2VzdC52aG51cjhxa3UxZWwSD0lsb25hIFJ1dGtvd3NrYWonChRzdWdnZXN0LnE2aDh0djZpdThwZhIPSWxvbmEgUnV0a293c2thaicKFHN1Z2dlc3QubnNlejdscjY3MTZyEg9JbG9uYSBSdXRrb3dza2FqJwoUc3VnZ2VzdC5xNjE2MjI2c3F2d3MSD0lsb25hIFJ1dGtvd3NrYWonChRzdWdnZXN0LmFoMHpjbG95MnEzYxIPSWxvbmEgUnV0a293c2thaicKFHN1Z2dlc3Qub3Jucmh1bTh5eWJtEg9JbG9uYSBSdXRrb3dza2FqJwoUc3VnZ2VzdC5zaTNhdHc0NzQ0dGMSD0lsb25hIFJ1dGtvd3NrYWonChRzdWdnZXN0LmlzOTNxdjlmdXlzYRIPSWxvbmEgUnV0a293c2thaicKFHN1Z2dlc3QuZnFpNHkwdWV4bnZrEg9JbG9uYSBSdXRrb3dza2FqJwoUc3VnZ2VzdC43N3M4Y3B1dG11cXYSD0lsb25hIFJ1dGtvd3NrYWonChRzdWdnZXN0LmlxZG52dTFzcnNuchIPSWxvbmEgUnV0a293c2thaicKFHN1Z2dlc3QuZXE4NzByMXg1YTlpEg9JbG9uYSBSdXRrb3dza2FqJwoUc3VnZ2VzdC5wdmRpdDNqM2Rta2USD0lsb25hIFJ1dGtvd3NrYWonChRzdWdnZXN0LnEyY2V4ZjhlODhheRIPSWxvbmEgUnV0a293c2thaicKFHN1Z2dlc3QuanE3anRjeXRrY2ZmEg9JbG9uYSBSdXRrb3dza2FqJwoUc3VnZ2VzdC5xMHc2bm5ldDg3NXYSD0lsb25hIFJ1dGtvd3NrYWonChRzdWdnZXN0Lm9zaWZvend1Z2w4dhIPSWxvbmEgUnV0a293c2thaicKFHN1Z2dlc3Qub2NqZzc4aWE1ZTR5Eg9JbG9uYSBSdXRrb3dza2FqJwoUc3VnZ2VzdC5ubDRuZDc3NTA1eGQSD0lsb25hIFJ1dGtvd3NrYWonChRzdWdnZXN0LnZmazduamRrZ3Y3chIPSWxvbmEgUnV0a293c2thaicKFHN1Z2dlc3QudzEwY3N6MWM5YWNwEg9JbG9uYSBSdXRrb3dza2FqJwoUc3VnZ2VzdC5pOGF0aHFvODZkbGUSD0lsb25hIFJ1dGtvd3NrYWonChRzdWdnZXN0LmhxdHowNWtjenVpMhIPSWxvbmEgUnV0a293c2thaicKFHN1Z2dlc3QudzNuazdnbmttZnVhEg9JbG9uYSBSdXRrb3dza2FqJwoUc3VnZ2VzdC5sajRpbWprZ2g0YmoSD0lsb25hIFJ1dGtvd3NrYWonChRzdWdnZXN0LmVmc25ramd4bXRrdhIPSWxvbmEgUnV0a293c2thaiYKE3N1Z2dlc3QuOTBwYnduM2Ezem0SD0lsb25hIFJ1dGtvd3NrYWonChRzdWdnZXN0LnBzeXdhOWpsY29lMxIPSWxvbmEgUnV0a293c2thaicKFHN1Z2dlc3QuMnZ0OHJjczlzZ3JwEg9JbG9uYSBSdXRrb3dza2FqJwoUc3VnZ2VzdC5pdm00NHVhNXoyZmwSD0lsb25hIFJ1dGtvd3NrYWonChRzdWdnZXN0LnZ1dWVvbW1zeG5hcxIPSWxvbmEgUnV0a293c2thaicKFHN1Z2dlc3QueXJ2c21kMzlsdjcyEg9JbG9uYSBSdXRrb3dza2FqJwoUc3VnZ2VzdC53aGd6OTF2N2xxZXkSD0lsb25hIFJ1dGtvd3NrYWonChRzdWdnZXN0LjNpM29iOHNqMzh4aRIPSWxvbmEgUnV0a293c2thaicKFHN1Z2dlc3QueThrNjBod3FxemZzEg9JbG9uYSBSdXRrb3dza2FqJwoUc3VnZ2VzdC54dGNlZ3JwYTk1dDUSD0lsb25hIFJ1dGtvd3NrYWonChRzdWdnZXN0Ljg0MnBycjI3YjA1ehIPSWxvbmEgUnV0a293c2thaicKFHN1Z2dlc3QuYThxM3ByMWJsejlpEg9JbG9uYSBSdXRrb3dza2FqJwoUc3VnZ2VzdC40cXk2M3BhN3BudWISD0lsb25hIFJ1dGtvd3NrYWonChRzdWdnZXN0LmN6a3M5bTRoYTFsbhIPSWxvbmEgUnV0a293c2thaicKFHN1Z2dlc3QuYnEzOHZlcjJrMTAyEg9JbG9uYSBSdXRrb3dza2FqJwoUc3VnZ2VzdC5vb2JtbzVqOTl2N2MSD0lsb25hIFJ1dGtvd3NrYWonChRzdWdnZXN0LmloNGd1MGNwYm1jcBIPSWxvbmEgUnV0a293c2thaicKFHN1Z2dlc3Quczl0cW55cXJ3eDlxEg9JbG9uYSBSdXRrb3dza2FqJwoUc3VnZ2VzdC5reDczcnF2dW5wZTYSD0lsb25hIFJ1dGtvd3NrYWonChRzdWdnZXN0Ljg5dHV3bGRtajFlNhIPSWxvbmEgUnV0a293c2thciExY1JUVXpxcEJRcWNMYzZQcEZqWmtiQXQ5cVZfM3V1c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961</Words>
  <Characters>5766</Characters>
  <Application>Microsoft Office Word</Application>
  <DocSecurity>0</DocSecurity>
  <Lines>48</Lines>
  <Paragraphs>13</Paragraphs>
  <ScaleCrop>false</ScaleCrop>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GoodOne</dc:creator>
  <cp:lastModifiedBy>Kacper</cp:lastModifiedBy>
  <cp:revision>4</cp:revision>
  <dcterms:created xsi:type="dcterms:W3CDTF">2026-09-18T11:05:00Z</dcterms:created>
  <dcterms:modified xsi:type="dcterms:W3CDTF">2026-09-28T11:15:00Z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0x010100FB4C711B9C62C74EB878FC6999F3448C</vt:lpwstr>
  </property>
  <property fmtid="{D5CDD505-2E9C-101B-9397-08002B2CF9AE}" pid="3" name="MediaServiceImageTags">
    <vt:lpwstr>MediaServiceImageTags</vt:lpwstr>
  </property>
</Properties>
</file>