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2AB2B" w14:textId="77777777" w:rsidR="001940D9" w:rsidRPr="001940D9" w:rsidRDefault="001940D9" w:rsidP="001940D9">
      <w:pPr>
        <w:pStyle w:val="Heading1"/>
        <w:rPr>
          <w:rFonts w:ascii="Noto Sans" w:eastAsia="Times New Roman" w:hAnsi="Noto Sans" w:cs="Noto Sans"/>
          <w:b/>
          <w:bCs/>
          <w:color w:val="auto"/>
          <w:sz w:val="28"/>
          <w:szCs w:val="28"/>
        </w:rPr>
      </w:pPr>
      <w:r w:rsidRPr="001940D9">
        <w:rPr>
          <w:rFonts w:ascii="Noto Sans" w:eastAsia="Times New Roman" w:hAnsi="Noto Sans" w:cs="Noto Sans"/>
          <w:b/>
          <w:bCs/>
          <w:color w:val="auto"/>
          <w:sz w:val="28"/>
          <w:szCs w:val="28"/>
          <w:lang w:val="pt-PT"/>
        </w:rPr>
        <w:t>A Domino lança uma nova geração de codificadores a jato de tinta contínuo concebidos para ajudar os fabricantes a combater a escassez de mão de obra e a reduzir o tempo de inatividade não planeado</w:t>
      </w:r>
    </w:p>
    <w:p w14:paraId="310BFC52" w14:textId="3C398769" w:rsidR="001940D9" w:rsidRPr="001940D9" w:rsidRDefault="001940D9" w:rsidP="001940D9">
      <w:pPr>
        <w:spacing w:before="120" w:after="120" w:line="240" w:lineRule="auto"/>
        <w:rPr>
          <w:rFonts w:ascii="Noto Sans" w:eastAsia="Times New Roman" w:hAnsi="Noto Sans" w:cs="Noto Sans"/>
          <w:sz w:val="22"/>
        </w:rPr>
      </w:pPr>
      <w:r w:rsidRPr="001940D9">
        <w:rPr>
          <w:rFonts w:ascii="Noto Sans" w:hAnsi="Noto Sans" w:cs="Noto Sans"/>
          <w:sz w:val="22"/>
          <w:lang w:val="pt-PT"/>
        </w:rPr>
        <w:t xml:space="preserve">A </w:t>
      </w:r>
      <w:hyperlink r:id="rId7" w:history="1">
        <w:r w:rsidRPr="004B3A88">
          <w:rPr>
            <w:rStyle w:val="Hyperlink"/>
            <w:rFonts w:ascii="Noto Sans" w:eastAsia="Times New Roman" w:hAnsi="Noto Sans" w:cs="Noto Sans"/>
            <w:sz w:val="22"/>
            <w:lang w:val="pt-PT"/>
          </w:rPr>
          <w:t>Domino Printing Sciences (Domino)</w:t>
        </w:r>
      </w:hyperlink>
      <w:r w:rsidRPr="001940D9">
        <w:rPr>
          <w:rFonts w:ascii="Noto Sans" w:eastAsia="Times New Roman" w:hAnsi="Noto Sans" w:cs="Noto Sans"/>
          <w:sz w:val="22"/>
          <w:lang w:val="pt-PT"/>
        </w:rPr>
        <w:t xml:space="preserve"> tem o prazer de anunciar o lançamento do codificador a jato de tinta contínuo </w:t>
      </w:r>
      <w:r w:rsidRPr="001940D9">
        <w:rPr>
          <w:rFonts w:ascii="Noto Sans" w:eastAsia="Times New Roman" w:hAnsi="Noto Sans" w:cs="Noto Sans"/>
          <w:b/>
          <w:bCs/>
          <w:sz w:val="22"/>
          <w:lang w:val="pt-PT"/>
        </w:rPr>
        <w:t>Ax560i</w:t>
      </w:r>
      <w:r w:rsidRPr="001940D9">
        <w:rPr>
          <w:rFonts w:ascii="Noto Sans" w:eastAsia="Times New Roman" w:hAnsi="Noto Sans" w:cs="Noto Sans"/>
          <w:sz w:val="22"/>
          <w:lang w:val="pt-PT"/>
        </w:rPr>
        <w:t xml:space="preserve">, a mais recente adição ao seu portefólio de soluções de codificação e marcação de "geração x". </w:t>
      </w:r>
    </w:p>
    <w:p w14:paraId="33DB94F4" w14:textId="77777777" w:rsidR="001940D9" w:rsidRPr="001940D9" w:rsidRDefault="001940D9" w:rsidP="001940D9">
      <w:pPr>
        <w:spacing w:before="120" w:after="120" w:line="240" w:lineRule="auto"/>
        <w:rPr>
          <w:rFonts w:ascii="Noto Sans" w:eastAsia="Times New Roman" w:hAnsi="Noto Sans" w:cs="Noto Sans"/>
          <w:sz w:val="22"/>
        </w:rPr>
      </w:pPr>
      <w:r w:rsidRPr="001940D9">
        <w:rPr>
          <w:rFonts w:ascii="Noto Sans" w:eastAsia="Times New Roman" w:hAnsi="Noto Sans" w:cs="Noto Sans"/>
          <w:sz w:val="22"/>
          <w:lang w:val="pt-PT"/>
        </w:rPr>
        <w:t xml:space="preserve">Os fabricantes enfrentam hoje uma pressão crescente devido à escassez de mão de obra e à elevada rotatividade de operadores, juntamente com o risco e o custo de paragens de máquina inesperadas ou não planeadas, que podem interromper os rigorosos calendários de produção e afetar a eficiência operacional. Baseando-se na comprovada plataforma </w:t>
      </w:r>
      <w:r w:rsidRPr="001940D9">
        <w:rPr>
          <w:rFonts w:ascii="Noto Sans" w:eastAsia="Times New Roman" w:hAnsi="Noto Sans" w:cs="Noto Sans"/>
          <w:b/>
          <w:bCs/>
          <w:sz w:val="22"/>
          <w:lang w:val="pt-PT"/>
        </w:rPr>
        <w:t>Ax-Series</w:t>
      </w:r>
      <w:r w:rsidRPr="001940D9">
        <w:rPr>
          <w:rFonts w:ascii="Noto Sans" w:eastAsia="Times New Roman" w:hAnsi="Noto Sans" w:cs="Noto Sans"/>
          <w:sz w:val="22"/>
          <w:lang w:val="pt-PT"/>
        </w:rPr>
        <w:t xml:space="preserve">, o </w:t>
      </w:r>
      <w:r w:rsidRPr="001940D9">
        <w:rPr>
          <w:rFonts w:ascii="Noto Sans" w:eastAsia="Times New Roman" w:hAnsi="Noto Sans" w:cs="Noto Sans"/>
          <w:b/>
          <w:bCs/>
          <w:sz w:val="22"/>
          <w:lang w:val="pt-PT"/>
        </w:rPr>
        <w:t>Ax560i</w:t>
      </w:r>
      <w:r w:rsidRPr="001940D9">
        <w:rPr>
          <w:rFonts w:ascii="Noto Sans" w:eastAsia="Times New Roman" w:hAnsi="Noto Sans" w:cs="Noto Sans"/>
          <w:sz w:val="22"/>
          <w:lang w:val="pt-PT"/>
        </w:rPr>
        <w:t xml:space="preserve"> foi concebido para ajudar os fabricantes a manter a produtividade apesar destes desafios, com capacidades avançadas de manutenção preditiva e ferramentas inteligentes de gestão da qualidade de impressão. Concebido para uma maior facilidade de utilização, oferece um funcionamento consistente e fiável, independentemente de quem esteja no turno.</w:t>
      </w:r>
    </w:p>
    <w:p w14:paraId="09EE3334" w14:textId="77777777" w:rsidR="001940D9" w:rsidRPr="001940D9" w:rsidRDefault="001940D9" w:rsidP="001940D9">
      <w:pPr>
        <w:spacing w:before="120" w:after="120" w:line="240" w:lineRule="auto"/>
        <w:rPr>
          <w:rFonts w:ascii="Noto Sans" w:hAnsi="Noto Sans" w:cs="Noto Sans"/>
          <w:sz w:val="22"/>
        </w:rPr>
      </w:pPr>
      <w:r w:rsidRPr="001940D9">
        <w:rPr>
          <w:rFonts w:ascii="Noto Sans" w:hAnsi="Noto Sans" w:cs="Noto Sans"/>
          <w:sz w:val="22"/>
          <w:lang w:val="pt-PT"/>
        </w:rPr>
        <w:t xml:space="preserve">O </w:t>
      </w:r>
      <w:r w:rsidRPr="001940D9">
        <w:rPr>
          <w:rFonts w:ascii="Noto Sans" w:hAnsi="Noto Sans" w:cs="Noto Sans"/>
          <w:b/>
          <w:bCs/>
          <w:sz w:val="22"/>
          <w:lang w:val="pt-PT"/>
        </w:rPr>
        <w:t xml:space="preserve">Ax560i </w:t>
      </w:r>
      <w:r w:rsidRPr="001940D9">
        <w:rPr>
          <w:rFonts w:ascii="Noto Sans" w:hAnsi="Noto Sans" w:cs="Noto Sans"/>
          <w:sz w:val="22"/>
          <w:lang w:val="pt-PT"/>
        </w:rPr>
        <w:t xml:space="preserve">estará em exibição na PACK EXPO International, em Chicago, Illinois, EUA, de 18 a 21 de outubro de 2026. Visite a Domino no stand S-2843 para ver a tecnologia em ação. </w:t>
      </w:r>
    </w:p>
    <w:p w14:paraId="122F0E36" w14:textId="77777777" w:rsidR="001940D9" w:rsidRPr="001940D9" w:rsidRDefault="001940D9" w:rsidP="001940D9">
      <w:pPr>
        <w:spacing w:before="120" w:after="120" w:line="240" w:lineRule="auto"/>
        <w:rPr>
          <w:rFonts w:ascii="Noto Sans" w:eastAsia="Times New Roman" w:hAnsi="Noto Sans" w:cs="Noto Sans"/>
          <w:sz w:val="22"/>
        </w:rPr>
      </w:pPr>
      <w:r w:rsidRPr="001940D9">
        <w:rPr>
          <w:rFonts w:ascii="Noto Sans" w:eastAsia="Times New Roman" w:hAnsi="Noto Sans" w:cs="Noto Sans"/>
          <w:sz w:val="22"/>
          <w:lang w:val="pt-PT"/>
        </w:rPr>
        <w:t xml:space="preserve">"O </w:t>
      </w:r>
      <w:r w:rsidRPr="001940D9">
        <w:rPr>
          <w:rFonts w:ascii="Noto Sans" w:eastAsia="Times New Roman" w:hAnsi="Noto Sans" w:cs="Noto Sans"/>
          <w:b/>
          <w:bCs/>
          <w:sz w:val="22"/>
          <w:lang w:val="pt-PT"/>
        </w:rPr>
        <w:t>Ax560i</w:t>
      </w:r>
      <w:r w:rsidRPr="001940D9">
        <w:rPr>
          <w:rFonts w:ascii="Noto Sans" w:eastAsia="Times New Roman" w:hAnsi="Noto Sans" w:cs="Noto Sans"/>
          <w:sz w:val="22"/>
          <w:lang w:val="pt-PT"/>
        </w:rPr>
        <w:t xml:space="preserve"> foi desenvolvido em resposta direta a alguns dos maiores desafios que os fabricantes enfrentam atualmente," afirmou Phil Parkins, Senior Product Manager, CIJ na Domino Printing Sciences. "Os nossos clientes estão sob uma pressão crescente para fazer mais com menos, equilibrando as crescentes exigências de produção com a escassez de mão de obra, a elevada rotatividade de operadores e o custo do tempo de inatividade não planeado."</w:t>
      </w:r>
    </w:p>
    <w:p w14:paraId="3240E990" w14:textId="77777777" w:rsidR="001940D9" w:rsidRPr="001940D9" w:rsidRDefault="001940D9" w:rsidP="001940D9">
      <w:pPr>
        <w:spacing w:before="120" w:after="120" w:line="240" w:lineRule="auto"/>
        <w:rPr>
          <w:rFonts w:ascii="Noto Sans" w:eastAsia="Times New Roman" w:hAnsi="Noto Sans" w:cs="Noto Sans"/>
          <w:sz w:val="22"/>
        </w:rPr>
      </w:pPr>
      <w:r w:rsidRPr="001940D9">
        <w:rPr>
          <w:rFonts w:ascii="Noto Sans" w:eastAsia="Times New Roman" w:hAnsi="Noto Sans" w:cs="Noto Sans"/>
          <w:sz w:val="22"/>
          <w:lang w:val="pt-PT"/>
        </w:rPr>
        <w:t xml:space="preserve">"Com o </w:t>
      </w:r>
      <w:r w:rsidRPr="001940D9">
        <w:rPr>
          <w:rFonts w:ascii="Noto Sans" w:eastAsia="Times New Roman" w:hAnsi="Noto Sans" w:cs="Noto Sans"/>
          <w:b/>
          <w:bCs/>
          <w:sz w:val="22"/>
          <w:lang w:val="pt-PT"/>
        </w:rPr>
        <w:t>Ax560i</w:t>
      </w:r>
      <w:r w:rsidRPr="001940D9">
        <w:rPr>
          <w:rFonts w:ascii="Noto Sans" w:eastAsia="Times New Roman" w:hAnsi="Noto Sans" w:cs="Noto Sans"/>
          <w:sz w:val="22"/>
          <w:lang w:val="pt-PT"/>
        </w:rPr>
        <w:t>, o nosso objetivo foi fornecer uma solução que ajuda os fabricantes a manter uma produção fiável, identificando problemas potenciais antes que causem paragens, apoiando um desempenho de codificação consistente e reduzindo a dependência de operadores especializados. O resultado é uma solução de codificação que ajuda a manter as linhas em funcionamento, minimiza as interrupções e confere aos fabricantes maior confiança nas suas operações de codificação."</w:t>
      </w:r>
    </w:p>
    <w:p w14:paraId="7F4CF8C6" w14:textId="77777777" w:rsidR="001940D9" w:rsidRPr="001940D9" w:rsidRDefault="001940D9" w:rsidP="001940D9">
      <w:pPr>
        <w:spacing w:before="120" w:after="120" w:line="240" w:lineRule="auto"/>
        <w:rPr>
          <w:rFonts w:ascii="Noto Sans" w:eastAsia="Times New Roman" w:hAnsi="Noto Sans" w:cs="Noto Sans"/>
          <w:sz w:val="22"/>
        </w:rPr>
      </w:pPr>
      <w:r w:rsidRPr="001940D9">
        <w:rPr>
          <w:rFonts w:ascii="Noto Sans" w:eastAsia="Times New Roman" w:hAnsi="Noto Sans" w:cs="Noto Sans"/>
          <w:sz w:val="22"/>
          <w:lang w:val="pt-PT"/>
        </w:rPr>
        <w:t xml:space="preserve">Baseado em três princípios fundamentais, </w:t>
      </w:r>
      <w:r w:rsidRPr="001940D9">
        <w:rPr>
          <w:rFonts w:ascii="Noto Sans" w:eastAsia="Times New Roman" w:hAnsi="Noto Sans" w:cs="Noto Sans"/>
          <w:b/>
          <w:bCs/>
          <w:sz w:val="22"/>
          <w:lang w:val="pt-PT"/>
        </w:rPr>
        <w:t>Prever, Prevenir, Executar</w:t>
      </w:r>
      <w:r w:rsidRPr="001940D9">
        <w:rPr>
          <w:rFonts w:ascii="Noto Sans" w:eastAsia="Times New Roman" w:hAnsi="Noto Sans" w:cs="Noto Sans"/>
          <w:sz w:val="22"/>
          <w:lang w:val="pt-PT"/>
        </w:rPr>
        <w:t xml:space="preserve">, o </w:t>
      </w:r>
      <w:r w:rsidRPr="001940D9">
        <w:rPr>
          <w:rFonts w:ascii="Noto Sans" w:eastAsia="Times New Roman" w:hAnsi="Noto Sans" w:cs="Noto Sans"/>
          <w:b/>
          <w:bCs/>
          <w:sz w:val="22"/>
          <w:lang w:val="pt-PT"/>
        </w:rPr>
        <w:t>Ax560i</w:t>
      </w:r>
      <w:r w:rsidRPr="001940D9">
        <w:rPr>
          <w:rFonts w:ascii="Noto Sans" w:eastAsia="Times New Roman" w:hAnsi="Noto Sans" w:cs="Noto Sans"/>
          <w:sz w:val="22"/>
          <w:lang w:val="pt-PT"/>
        </w:rPr>
        <w:t xml:space="preserve"> foi concebido para ajudar os fabricantes a antecipar necessidades de manutenção, prevenir erros de codificação e garantir um desempenho consistente em todos os turnos.</w:t>
      </w:r>
    </w:p>
    <w:p w14:paraId="46F0BE5D" w14:textId="77777777" w:rsidR="001940D9" w:rsidRPr="001940D9" w:rsidRDefault="001940D9" w:rsidP="001940D9">
      <w:pPr>
        <w:spacing w:before="120" w:after="120" w:line="240" w:lineRule="auto"/>
        <w:rPr>
          <w:rFonts w:ascii="Noto Sans" w:eastAsia="Times New Roman" w:hAnsi="Noto Sans" w:cs="Noto Sans"/>
          <w:b/>
          <w:bCs/>
          <w:sz w:val="22"/>
        </w:rPr>
      </w:pPr>
      <w:r w:rsidRPr="001940D9">
        <w:rPr>
          <w:rFonts w:ascii="Noto Sans" w:eastAsia="Times New Roman" w:hAnsi="Noto Sans" w:cs="Noto Sans"/>
          <w:b/>
          <w:bCs/>
          <w:sz w:val="22"/>
          <w:lang w:val="pt-PT"/>
        </w:rPr>
        <w:lastRenderedPageBreak/>
        <w:t>Prever problemas antes que afetem a produção</w:t>
      </w:r>
    </w:p>
    <w:p w14:paraId="1CC3C822" w14:textId="77777777" w:rsidR="001940D9" w:rsidRPr="001940D9" w:rsidRDefault="001940D9" w:rsidP="001940D9">
      <w:pPr>
        <w:spacing w:before="120" w:after="120" w:line="240" w:lineRule="auto"/>
        <w:rPr>
          <w:rFonts w:ascii="Noto Sans" w:eastAsia="Times New Roman" w:hAnsi="Noto Sans" w:cs="Noto Sans"/>
          <w:sz w:val="22"/>
        </w:rPr>
      </w:pPr>
      <w:r w:rsidRPr="001940D9">
        <w:rPr>
          <w:rFonts w:ascii="Noto Sans" w:eastAsia="Times New Roman" w:hAnsi="Noto Sans" w:cs="Noto Sans"/>
          <w:sz w:val="22"/>
          <w:lang w:val="pt-PT"/>
        </w:rPr>
        <w:t xml:space="preserve">Em linhas de produção de alta velocidade, cada segundo conta. De acordo com um relatório recente da </w:t>
      </w:r>
      <w:hyperlink r:id="rId8" w:history="1">
        <w:r w:rsidRPr="001940D9">
          <w:rPr>
            <w:rStyle w:val="Hyperlink"/>
            <w:rFonts w:ascii="Noto Sans" w:eastAsia="Times New Roman" w:hAnsi="Noto Sans" w:cs="Noto Sans"/>
            <w:sz w:val="22"/>
            <w:lang w:val="pt-PT"/>
          </w:rPr>
          <w:t>Siemens</w:t>
        </w:r>
      </w:hyperlink>
      <w:r w:rsidRPr="001940D9">
        <w:rPr>
          <w:rFonts w:ascii="Noto Sans" w:eastAsia="Times New Roman" w:hAnsi="Noto Sans" w:cs="Noto Sans"/>
          <w:sz w:val="22"/>
          <w:lang w:val="pt-PT"/>
        </w:rPr>
        <w:t>, o custo de uma hora de tempo de inatividade pode variar entre 36 000 USD no setor de bens de consumo de alta rotatividade e 2,3 milhões de USD no setor automóvel. O</w:t>
      </w:r>
      <w:r w:rsidRPr="001940D9">
        <w:rPr>
          <w:rFonts w:ascii="Noto Sans" w:eastAsia="Times New Roman" w:hAnsi="Noto Sans" w:cs="Noto Sans"/>
          <w:b/>
          <w:bCs/>
          <w:sz w:val="22"/>
          <w:lang w:val="pt-PT"/>
        </w:rPr>
        <w:t xml:space="preserve"> Ax560i</w:t>
      </w:r>
      <w:r w:rsidRPr="001940D9">
        <w:rPr>
          <w:rFonts w:ascii="Noto Sans" w:eastAsia="Times New Roman" w:hAnsi="Noto Sans" w:cs="Noto Sans"/>
          <w:sz w:val="22"/>
          <w:lang w:val="pt-PT"/>
        </w:rPr>
        <w:t xml:space="preserve"> foi concebido com estes valores em mente, para maximizar o tempo de funcionamento e manter um desempenho consistente do codificador, com ferramentas avançadas de diagnóstico integradas que proporcionam maior visibilidade sobre o estado do codificador e apoiam a manutenção proativa e preditiva. </w:t>
      </w:r>
    </w:p>
    <w:p w14:paraId="1DE18BBB" w14:textId="77777777" w:rsidR="001940D9" w:rsidRPr="001940D9" w:rsidRDefault="001940D9" w:rsidP="001940D9">
      <w:pPr>
        <w:spacing w:before="120" w:after="120" w:line="240" w:lineRule="auto"/>
        <w:rPr>
          <w:rFonts w:ascii="Noto Sans" w:eastAsia="Times New Roman" w:hAnsi="Noto Sans" w:cs="Noto Sans"/>
          <w:sz w:val="22"/>
        </w:rPr>
      </w:pPr>
      <w:r w:rsidRPr="001940D9">
        <w:rPr>
          <w:rFonts w:ascii="Noto Sans" w:eastAsia="Times New Roman" w:hAnsi="Noto Sans" w:cs="Noto Sans"/>
          <w:sz w:val="22"/>
          <w:lang w:val="pt-PT"/>
        </w:rPr>
        <w:t>As soluções de manutenção preditiva incluem:</w:t>
      </w:r>
    </w:p>
    <w:p w14:paraId="70BA546E" w14:textId="77777777" w:rsidR="001940D9" w:rsidRPr="001940D9" w:rsidRDefault="001940D9" w:rsidP="001940D9">
      <w:pPr>
        <w:pStyle w:val="ListParagraph"/>
        <w:numPr>
          <w:ilvl w:val="0"/>
          <w:numId w:val="3"/>
        </w:numPr>
        <w:spacing w:after="0" w:line="240" w:lineRule="auto"/>
        <w:contextualSpacing w:val="0"/>
        <w:rPr>
          <w:rFonts w:ascii="Noto Sans" w:eastAsia="Times New Roman" w:hAnsi="Noto Sans" w:cs="Noto Sans"/>
          <w:kern w:val="0"/>
          <w:sz w:val="22"/>
          <w:szCs w:val="22"/>
          <w14:ligatures w14:val="none"/>
        </w:rPr>
      </w:pPr>
      <w:r w:rsidRPr="001940D9">
        <w:rPr>
          <w:rFonts w:ascii="Noto Sans" w:eastAsia="Times New Roman" w:hAnsi="Noto Sans" w:cs="Noto Sans"/>
          <w:kern w:val="0"/>
          <w:sz w:val="22"/>
          <w:szCs w:val="22"/>
          <w:lang w:val="pt-PT"/>
          <w14:ligatures w14:val="none"/>
        </w:rPr>
        <w:t xml:space="preserve">Monitorização integrada ao nível do componente para fornecer um aviso prévio de potenciais problemas antes que estes ocorram. </w:t>
      </w:r>
    </w:p>
    <w:p w14:paraId="3745F573" w14:textId="77777777" w:rsidR="001940D9" w:rsidRPr="001940D9" w:rsidRDefault="001940D9" w:rsidP="001940D9">
      <w:pPr>
        <w:pStyle w:val="ListParagraph"/>
        <w:numPr>
          <w:ilvl w:val="0"/>
          <w:numId w:val="3"/>
        </w:numPr>
        <w:spacing w:after="0" w:line="240" w:lineRule="auto"/>
        <w:contextualSpacing w:val="0"/>
        <w:rPr>
          <w:rFonts w:ascii="Noto Sans" w:eastAsia="Times New Roman" w:hAnsi="Noto Sans" w:cs="Noto Sans"/>
          <w:kern w:val="0"/>
          <w:sz w:val="22"/>
          <w:szCs w:val="22"/>
          <w14:ligatures w14:val="none"/>
        </w:rPr>
      </w:pPr>
      <w:r w:rsidRPr="001940D9">
        <w:rPr>
          <w:rFonts w:ascii="Noto Sans" w:eastAsia="Times New Roman" w:hAnsi="Noto Sans" w:cs="Noto Sans"/>
          <w:kern w:val="0"/>
          <w:sz w:val="22"/>
          <w:szCs w:val="22"/>
          <w:lang w:val="pt-PT"/>
          <w14:ligatures w14:val="none"/>
        </w:rPr>
        <w:t xml:space="preserve">Orientação de limpeza preditiva para permitir que os operadores agendem a manutenção durante as paragens de produção planeadas, antes que a qualidade de impressão seja afetada. </w:t>
      </w:r>
    </w:p>
    <w:p w14:paraId="11E60F6D" w14:textId="77777777" w:rsidR="001940D9" w:rsidRPr="001940D9" w:rsidRDefault="001940D9" w:rsidP="001940D9">
      <w:pPr>
        <w:pStyle w:val="ListParagraph"/>
        <w:numPr>
          <w:ilvl w:val="0"/>
          <w:numId w:val="3"/>
        </w:numPr>
        <w:spacing w:after="0" w:line="240" w:lineRule="auto"/>
        <w:contextualSpacing w:val="0"/>
        <w:rPr>
          <w:rFonts w:ascii="Noto Sans" w:eastAsia="Times New Roman" w:hAnsi="Noto Sans" w:cs="Noto Sans"/>
          <w:kern w:val="0"/>
          <w:sz w:val="22"/>
          <w:szCs w:val="22"/>
          <w14:ligatures w14:val="none"/>
        </w:rPr>
      </w:pPr>
      <w:r w:rsidRPr="001940D9">
        <w:rPr>
          <w:rFonts w:ascii="Noto Sans" w:eastAsia="Times New Roman" w:hAnsi="Noto Sans" w:cs="Noto Sans"/>
          <w:kern w:val="0"/>
          <w:sz w:val="22"/>
          <w:szCs w:val="22"/>
          <w:lang w:val="pt-PT"/>
          <w14:ligatures w14:val="none"/>
        </w:rPr>
        <w:t xml:space="preserve">Painéis de controlo avançados na nuvem para fornecer informações em tempo real sobre o estado do codificador, convertendo dados de desempenho em informações acionáveis para prevenir tempo de inatividade e otimizar os processos de produção. </w:t>
      </w:r>
    </w:p>
    <w:p w14:paraId="41EA897C" w14:textId="77777777" w:rsidR="001940D9" w:rsidRPr="001940D9" w:rsidRDefault="001940D9" w:rsidP="001940D9">
      <w:pPr>
        <w:pStyle w:val="ListParagraph"/>
        <w:numPr>
          <w:ilvl w:val="0"/>
          <w:numId w:val="3"/>
        </w:numPr>
        <w:spacing w:after="0" w:line="240" w:lineRule="auto"/>
        <w:rPr>
          <w:rFonts w:ascii="Noto Sans" w:eastAsia="Times New Roman" w:hAnsi="Noto Sans" w:cs="Noto Sans"/>
          <w:kern w:val="0"/>
          <w:sz w:val="22"/>
          <w:szCs w:val="22"/>
          <w14:ligatures w14:val="none"/>
        </w:rPr>
      </w:pPr>
      <w:r w:rsidRPr="001940D9">
        <w:rPr>
          <w:rFonts w:ascii="Noto Sans" w:eastAsia="Times New Roman" w:hAnsi="Noto Sans" w:cs="Noto Sans"/>
          <w:kern w:val="0"/>
          <w:sz w:val="22"/>
          <w:szCs w:val="22"/>
          <w:lang w:val="pt-PT"/>
          <w14:ligatures w14:val="none"/>
        </w:rPr>
        <w:t>Acessibilidade remota para facilitar o suporte e a resolução de problemas, ajudando a evitar visitas de assistência técnica ao local e paragens prolongadas.</w:t>
      </w:r>
    </w:p>
    <w:p w14:paraId="5DA93F6C" w14:textId="22B18C75" w:rsidR="001940D9" w:rsidRPr="001940D9" w:rsidRDefault="001940D9" w:rsidP="001940D9">
      <w:pPr>
        <w:spacing w:before="120" w:after="120" w:line="240" w:lineRule="auto"/>
        <w:rPr>
          <w:rFonts w:ascii="Noto Sans" w:eastAsia="Times New Roman" w:hAnsi="Noto Sans" w:cs="Noto Sans"/>
          <w:sz w:val="22"/>
        </w:rPr>
      </w:pPr>
      <w:r w:rsidRPr="001940D9">
        <w:rPr>
          <w:rFonts w:ascii="Noto Sans" w:eastAsia="Times New Roman" w:hAnsi="Noto Sans" w:cs="Noto Sans"/>
          <w:sz w:val="22"/>
          <w:lang w:val="pt-PT"/>
        </w:rPr>
        <w:t xml:space="preserve">Além de ajudar os operadores a antecipar e evitar potenciais problemas, as soluções de manutenção preditiva do </w:t>
      </w:r>
      <w:r w:rsidRPr="001940D9">
        <w:rPr>
          <w:rFonts w:ascii="Noto Sans" w:eastAsia="Times New Roman" w:hAnsi="Noto Sans" w:cs="Noto Sans"/>
          <w:b/>
          <w:bCs/>
          <w:sz w:val="22"/>
          <w:lang w:val="pt-PT"/>
        </w:rPr>
        <w:t>Ax560i</w:t>
      </w:r>
      <w:r w:rsidRPr="001940D9">
        <w:rPr>
          <w:rFonts w:ascii="Noto Sans" w:eastAsia="Times New Roman" w:hAnsi="Noto Sans" w:cs="Noto Sans"/>
          <w:sz w:val="22"/>
          <w:lang w:val="pt-PT"/>
        </w:rPr>
        <w:t xml:space="preserve"> foram concebidas para funcionar em conjunto com o serviço </w:t>
      </w:r>
      <w:hyperlink r:id="rId9" w:history="1">
        <w:r w:rsidRPr="001940D9">
          <w:rPr>
            <w:rStyle w:val="Hyperlink"/>
            <w:rFonts w:ascii="Noto Sans" w:eastAsia="Times New Roman" w:hAnsi="Noto Sans" w:cs="Noto Sans"/>
            <w:b/>
            <w:bCs/>
            <w:sz w:val="22"/>
            <w:lang w:val="pt-PT"/>
          </w:rPr>
          <w:t>SafeGuard</w:t>
        </w:r>
      </w:hyperlink>
      <w:r w:rsidRPr="001940D9">
        <w:rPr>
          <w:rFonts w:ascii="Noto Sans" w:eastAsia="Times New Roman" w:hAnsi="Noto Sans" w:cs="Noto Sans"/>
          <w:b/>
          <w:bCs/>
          <w:sz w:val="22"/>
          <w:lang w:val="pt-PT"/>
        </w:rPr>
        <w:t xml:space="preserve"> </w:t>
      </w:r>
      <w:r w:rsidRPr="001940D9">
        <w:rPr>
          <w:rFonts w:ascii="Noto Sans" w:eastAsia="Times New Roman" w:hAnsi="Noto Sans" w:cs="Noto Sans"/>
          <w:sz w:val="22"/>
          <w:lang w:val="pt-PT"/>
        </w:rPr>
        <w:t>da Domino, permitindo uma resolução de problemas mais rápida, sem necessidade de deslocações de assistência técnica às instalações.</w:t>
      </w:r>
    </w:p>
    <w:p w14:paraId="40F30939" w14:textId="77777777" w:rsidR="001940D9" w:rsidRPr="001940D9" w:rsidRDefault="001940D9" w:rsidP="001940D9">
      <w:pPr>
        <w:spacing w:before="120" w:after="120" w:line="240" w:lineRule="auto"/>
        <w:rPr>
          <w:rFonts w:ascii="Noto Sans" w:hAnsi="Noto Sans" w:cs="Noto Sans"/>
          <w:b/>
          <w:bCs/>
          <w:sz w:val="22"/>
        </w:rPr>
      </w:pPr>
      <w:r w:rsidRPr="001940D9">
        <w:rPr>
          <w:rFonts w:ascii="Noto Sans" w:hAnsi="Noto Sans" w:cs="Noto Sans"/>
          <w:b/>
          <w:bCs/>
          <w:sz w:val="22"/>
          <w:lang w:val="pt-PT"/>
        </w:rPr>
        <w:t xml:space="preserve">Evitar erros de codificação e etiquetagem </w:t>
      </w:r>
    </w:p>
    <w:p w14:paraId="46B59444" w14:textId="77777777" w:rsidR="001940D9" w:rsidRPr="001940D9" w:rsidRDefault="001940D9" w:rsidP="001940D9">
      <w:pPr>
        <w:spacing w:before="120" w:after="120" w:line="240" w:lineRule="auto"/>
        <w:rPr>
          <w:rFonts w:ascii="Noto Sans" w:eastAsia="Times New Roman" w:hAnsi="Noto Sans" w:cs="Noto Sans"/>
          <w:sz w:val="22"/>
        </w:rPr>
      </w:pPr>
      <w:r w:rsidRPr="001940D9">
        <w:rPr>
          <w:rFonts w:ascii="Noto Sans" w:hAnsi="Noto Sans" w:cs="Noto Sans"/>
          <w:sz w:val="22"/>
          <w:lang w:val="pt-PT"/>
        </w:rPr>
        <w:t xml:space="preserve">Os produtos codificados incorretamente podem ser uma das principais causas de desperdício desnecessário na produção, custando aos fabricantes tempo e dinheiro significativos para corrigir o problema. Com o foco na sustentabilidade e na redução de desperdício, o </w:t>
      </w:r>
      <w:r w:rsidRPr="001940D9">
        <w:rPr>
          <w:rFonts w:ascii="Noto Sans" w:hAnsi="Noto Sans" w:cs="Noto Sans"/>
          <w:b/>
          <w:bCs/>
          <w:sz w:val="22"/>
          <w:lang w:val="pt-PT"/>
        </w:rPr>
        <w:t>Ax560i</w:t>
      </w:r>
      <w:r w:rsidRPr="001940D9">
        <w:rPr>
          <w:rFonts w:ascii="Noto Sans" w:hAnsi="Noto Sans" w:cs="Noto Sans"/>
          <w:sz w:val="22"/>
          <w:lang w:val="pt-PT"/>
        </w:rPr>
        <w:t xml:space="preserve"> foi desenvolvido para ajudar a garantir uma codificação consistente e de alta qualidade, com novas funcionalidades de hardware concebidas para melhorar a precisão e a fiabilidade da codificação: </w:t>
      </w:r>
    </w:p>
    <w:p w14:paraId="3F05D643" w14:textId="77777777" w:rsidR="001940D9" w:rsidRPr="001940D9" w:rsidRDefault="001940D9" w:rsidP="001940D9">
      <w:pPr>
        <w:spacing w:before="120" w:after="120" w:line="240" w:lineRule="auto"/>
        <w:rPr>
          <w:rFonts w:ascii="Noto Sans" w:eastAsia="Times New Roman" w:hAnsi="Noto Sans" w:cs="Noto Sans"/>
          <w:sz w:val="22"/>
        </w:rPr>
      </w:pPr>
      <w:r w:rsidRPr="001940D9">
        <w:rPr>
          <w:rFonts w:ascii="Noto Sans" w:eastAsia="Times New Roman" w:hAnsi="Noto Sans" w:cs="Noto Sans"/>
          <w:sz w:val="22"/>
          <w:lang w:val="pt-PT"/>
        </w:rPr>
        <w:t xml:space="preserve">As funcionalidades de prevenção de erros incluem: </w:t>
      </w:r>
    </w:p>
    <w:p w14:paraId="5DF98ED9" w14:textId="77777777" w:rsidR="001940D9" w:rsidRPr="001940D9" w:rsidRDefault="001940D9" w:rsidP="001940D9">
      <w:pPr>
        <w:pStyle w:val="ListParagraph"/>
        <w:numPr>
          <w:ilvl w:val="0"/>
          <w:numId w:val="2"/>
        </w:numPr>
        <w:spacing w:after="0" w:line="240" w:lineRule="auto"/>
        <w:contextualSpacing w:val="0"/>
        <w:rPr>
          <w:rFonts w:ascii="Noto Sans" w:hAnsi="Noto Sans" w:cs="Noto Sans"/>
          <w:sz w:val="22"/>
          <w:szCs w:val="22"/>
        </w:rPr>
      </w:pPr>
      <w:r w:rsidRPr="001940D9">
        <w:rPr>
          <w:rFonts w:ascii="Noto Sans" w:hAnsi="Noto Sans" w:cs="Noto Sans"/>
          <w:sz w:val="22"/>
          <w:szCs w:val="22"/>
          <w:lang w:val="pt-PT"/>
        </w:rPr>
        <w:t xml:space="preserve">O sistema de limpeza avançado </w:t>
      </w:r>
      <w:r w:rsidRPr="001940D9">
        <w:rPr>
          <w:rFonts w:ascii="Noto Sans" w:hAnsi="Noto Sans" w:cs="Noto Sans"/>
          <w:b/>
          <w:bCs/>
          <w:sz w:val="22"/>
          <w:szCs w:val="22"/>
          <w:lang w:val="pt-PT"/>
        </w:rPr>
        <w:t>CleanAssist</w:t>
      </w:r>
      <w:r w:rsidRPr="001940D9">
        <w:rPr>
          <w:rFonts w:ascii="Noto Sans" w:hAnsi="Noto Sans" w:cs="Noto Sans"/>
          <w:sz w:val="22"/>
          <w:szCs w:val="22"/>
          <w:lang w:val="pt-PT"/>
        </w:rPr>
        <w:t xml:space="preserve">, a mais recente solução automatizada de limpeza para cabeças de impressão a jato de tinta da Domino, concebida para simplificar os processos de limpeza e manter uma qualidade de impressão ideal. </w:t>
      </w:r>
    </w:p>
    <w:p w14:paraId="49E9F1C0" w14:textId="77777777" w:rsidR="001940D9" w:rsidRPr="001940D9" w:rsidRDefault="001940D9" w:rsidP="001940D9">
      <w:pPr>
        <w:pStyle w:val="ListParagraph"/>
        <w:numPr>
          <w:ilvl w:val="0"/>
          <w:numId w:val="2"/>
        </w:numPr>
        <w:spacing w:after="0" w:line="240" w:lineRule="auto"/>
        <w:contextualSpacing w:val="0"/>
        <w:rPr>
          <w:rFonts w:ascii="Noto Sans" w:eastAsia="Times New Roman" w:hAnsi="Noto Sans" w:cs="Noto Sans"/>
          <w:kern w:val="0"/>
          <w:sz w:val="22"/>
          <w:szCs w:val="22"/>
          <w14:ligatures w14:val="none"/>
        </w:rPr>
      </w:pPr>
      <w:r w:rsidRPr="001940D9">
        <w:rPr>
          <w:rFonts w:ascii="Noto Sans" w:hAnsi="Noto Sans" w:cs="Noto Sans"/>
          <w:sz w:val="22"/>
          <w:szCs w:val="22"/>
          <w:lang w:val="pt-PT"/>
        </w:rPr>
        <w:lastRenderedPageBreak/>
        <w:t>Tecnologia de vedação da face dos nozzles para arranques fiáveis após encerramentos planeados, de forma a reduzir o tempo de inatividade e o desperdício.</w:t>
      </w:r>
    </w:p>
    <w:p w14:paraId="2EEC2134" w14:textId="77777777" w:rsidR="001940D9" w:rsidRPr="001940D9" w:rsidRDefault="001940D9" w:rsidP="001940D9">
      <w:pPr>
        <w:pStyle w:val="ListParagraph"/>
        <w:numPr>
          <w:ilvl w:val="0"/>
          <w:numId w:val="2"/>
        </w:numPr>
        <w:spacing w:after="0" w:line="240" w:lineRule="auto"/>
        <w:contextualSpacing w:val="0"/>
        <w:rPr>
          <w:rFonts w:ascii="Noto Sans" w:eastAsia="Times New Roman" w:hAnsi="Noto Sans" w:cs="Noto Sans"/>
          <w:kern w:val="0"/>
          <w:sz w:val="22"/>
          <w:szCs w:val="22"/>
          <w14:ligatures w14:val="none"/>
        </w:rPr>
      </w:pPr>
      <w:r w:rsidRPr="001940D9">
        <w:rPr>
          <w:rFonts w:ascii="Noto Sans" w:eastAsia="Times New Roman" w:hAnsi="Noto Sans" w:cs="Noto Sans"/>
          <w:kern w:val="0"/>
          <w:sz w:val="22"/>
          <w:szCs w:val="22"/>
          <w:lang w:val="pt-PT"/>
          <w14:ligatures w14:val="none"/>
        </w:rPr>
        <w:t>Sistema integrado de secagem por ar que ajuda a proteger a cabeça de impressão e a manter um desempenho consistente em ambientes de produção exigentes, incluindo em condições com elevada humidade.</w:t>
      </w:r>
    </w:p>
    <w:p w14:paraId="33C28230" w14:textId="77777777" w:rsidR="001940D9" w:rsidRPr="001940D9" w:rsidRDefault="001940D9" w:rsidP="001940D9">
      <w:pPr>
        <w:spacing w:before="120" w:after="120" w:line="240" w:lineRule="auto"/>
        <w:rPr>
          <w:rFonts w:ascii="Noto Sans" w:eastAsia="Times New Roman" w:hAnsi="Noto Sans" w:cs="Noto Sans"/>
          <w:sz w:val="22"/>
        </w:rPr>
      </w:pPr>
      <w:r w:rsidRPr="001940D9">
        <w:rPr>
          <w:rFonts w:ascii="Noto Sans" w:eastAsia="Times New Roman" w:hAnsi="Noto Sans" w:cs="Noto Sans"/>
          <w:sz w:val="22"/>
          <w:lang w:val="pt-PT"/>
        </w:rPr>
        <w:t xml:space="preserve">Para além do codificador, o </w:t>
      </w:r>
      <w:r w:rsidRPr="001940D9">
        <w:rPr>
          <w:rFonts w:ascii="Noto Sans" w:eastAsia="Times New Roman" w:hAnsi="Noto Sans" w:cs="Noto Sans"/>
          <w:b/>
          <w:bCs/>
          <w:sz w:val="22"/>
          <w:lang w:val="pt-PT"/>
        </w:rPr>
        <w:t>Ax560i</w:t>
      </w:r>
      <w:r w:rsidRPr="001940D9">
        <w:rPr>
          <w:rFonts w:ascii="Noto Sans" w:eastAsia="Times New Roman" w:hAnsi="Noto Sans" w:cs="Noto Sans"/>
          <w:sz w:val="22"/>
          <w:lang w:val="pt-PT"/>
        </w:rPr>
        <w:t xml:space="preserve"> pode permitir uma maior qualidade de codificação e a prevenção de erros de etiquetagem. A gestão centralizada de mensagens através do </w:t>
      </w:r>
      <w:r w:rsidRPr="001940D9">
        <w:rPr>
          <w:rFonts w:ascii="Noto Sans" w:eastAsia="Times New Roman" w:hAnsi="Noto Sans" w:cs="Noto Sans"/>
          <w:b/>
          <w:bCs/>
          <w:sz w:val="22"/>
          <w:lang w:val="pt-PT"/>
        </w:rPr>
        <w:t>Domino Designer</w:t>
      </w:r>
      <w:r w:rsidRPr="001940D9">
        <w:rPr>
          <w:rFonts w:ascii="Noto Sans" w:eastAsia="Times New Roman" w:hAnsi="Noto Sans" w:cs="Noto Sans"/>
          <w:sz w:val="22"/>
          <w:lang w:val="pt-PT"/>
        </w:rPr>
        <w:t xml:space="preserve"> ajuda a garantir uma implementação de códigos consistente. O </w:t>
      </w:r>
      <w:r w:rsidRPr="001940D9">
        <w:rPr>
          <w:rFonts w:ascii="Noto Sans" w:eastAsia="Times New Roman" w:hAnsi="Noto Sans" w:cs="Noto Sans"/>
          <w:b/>
          <w:bCs/>
          <w:sz w:val="22"/>
          <w:lang w:val="pt-PT"/>
        </w:rPr>
        <w:t>Ax560i</w:t>
      </w:r>
      <w:r w:rsidRPr="001940D9">
        <w:rPr>
          <w:rFonts w:ascii="Noto Sans" w:eastAsia="Times New Roman" w:hAnsi="Noto Sans" w:cs="Noto Sans"/>
          <w:sz w:val="22"/>
          <w:lang w:val="pt-PT"/>
        </w:rPr>
        <w:t xml:space="preserve"> também pode ser fornecido como parte de uma solução totalmente integrada, juntamente com os sistemas de visualização e de automatização da codificação da Domino, para reduzir ainda mais as oportunidades de erro humano.</w:t>
      </w:r>
    </w:p>
    <w:p w14:paraId="48092B0D" w14:textId="77777777" w:rsidR="001940D9" w:rsidRPr="001940D9" w:rsidRDefault="001940D9" w:rsidP="001940D9">
      <w:pPr>
        <w:spacing w:before="120" w:after="120" w:line="240" w:lineRule="auto"/>
        <w:rPr>
          <w:rFonts w:ascii="Noto Sans" w:eastAsia="Times New Roman" w:hAnsi="Noto Sans" w:cs="Noto Sans"/>
          <w:b/>
          <w:bCs/>
          <w:sz w:val="22"/>
        </w:rPr>
      </w:pPr>
      <w:r w:rsidRPr="001940D9">
        <w:rPr>
          <w:rFonts w:ascii="Noto Sans" w:eastAsia="Times New Roman" w:hAnsi="Noto Sans" w:cs="Noto Sans"/>
          <w:b/>
          <w:bCs/>
          <w:sz w:val="22"/>
          <w:lang w:val="pt-PT"/>
        </w:rPr>
        <w:t xml:space="preserve">Desempenho fiável, turno após turno </w:t>
      </w:r>
    </w:p>
    <w:p w14:paraId="22C573BB" w14:textId="77777777" w:rsidR="001940D9" w:rsidRPr="001940D9" w:rsidRDefault="001940D9" w:rsidP="001940D9">
      <w:pPr>
        <w:spacing w:before="120" w:after="120" w:line="240" w:lineRule="auto"/>
        <w:rPr>
          <w:rFonts w:ascii="Noto Sans" w:eastAsia="Times New Roman" w:hAnsi="Noto Sans" w:cs="Noto Sans"/>
          <w:sz w:val="22"/>
        </w:rPr>
      </w:pPr>
      <w:r w:rsidRPr="001940D9">
        <w:rPr>
          <w:rFonts w:ascii="Noto Sans" w:eastAsia="Times New Roman" w:hAnsi="Noto Sans" w:cs="Noto Sans"/>
          <w:sz w:val="22"/>
          <w:lang w:val="pt-PT"/>
        </w:rPr>
        <w:t xml:space="preserve">Com os fabricantes sob uma pressão crescente para fazer mais com menos recursos, o </w:t>
      </w:r>
      <w:r w:rsidRPr="001940D9">
        <w:rPr>
          <w:rFonts w:ascii="Noto Sans" w:eastAsia="Times New Roman" w:hAnsi="Noto Sans" w:cs="Noto Sans"/>
          <w:b/>
          <w:bCs/>
          <w:sz w:val="22"/>
          <w:lang w:val="pt-PT"/>
        </w:rPr>
        <w:t>Ax560i</w:t>
      </w:r>
      <w:r w:rsidRPr="001940D9">
        <w:rPr>
          <w:rFonts w:ascii="Noto Sans" w:eastAsia="Times New Roman" w:hAnsi="Noto Sans" w:cs="Noto Sans"/>
          <w:sz w:val="22"/>
          <w:lang w:val="pt-PT"/>
        </w:rPr>
        <w:t xml:space="preserve"> foi concebido com foco na experiência do operador e na facilidade de utilização, para ajudar a garantir que as linhas de produção possam continuar a funcionar sem interrupções, independentemente de quem esteja no turno.</w:t>
      </w:r>
    </w:p>
    <w:p w14:paraId="0BF596E4" w14:textId="77777777" w:rsidR="001940D9" w:rsidRPr="001940D9" w:rsidRDefault="001940D9" w:rsidP="001940D9">
      <w:pPr>
        <w:pStyle w:val="ListParagraph"/>
        <w:numPr>
          <w:ilvl w:val="0"/>
          <w:numId w:val="1"/>
        </w:numPr>
        <w:spacing w:after="0" w:line="240" w:lineRule="auto"/>
        <w:contextualSpacing w:val="0"/>
        <w:rPr>
          <w:rFonts w:ascii="Noto Sans" w:hAnsi="Noto Sans" w:cs="Noto Sans"/>
          <w:sz w:val="22"/>
          <w:szCs w:val="22"/>
        </w:rPr>
      </w:pPr>
      <w:r w:rsidRPr="001940D9">
        <w:rPr>
          <w:rFonts w:ascii="Noto Sans" w:eastAsia="Times New Roman" w:hAnsi="Noto Sans" w:cs="Noto Sans"/>
          <w:kern w:val="0"/>
          <w:sz w:val="22"/>
          <w:szCs w:val="22"/>
          <w:lang w:val="pt-PT"/>
          <w14:ligatures w14:val="none"/>
        </w:rPr>
        <w:t>O design reformulado da cabeça de impressão simplifica a manutenção de rotina e a assistência, reduzindo a intervenção do operador e melhorando a eficiência operacional.</w:t>
      </w:r>
    </w:p>
    <w:p w14:paraId="67AA6704" w14:textId="77777777" w:rsidR="001940D9" w:rsidRPr="001940D9" w:rsidRDefault="001940D9" w:rsidP="001940D9">
      <w:pPr>
        <w:pStyle w:val="ListParagraph"/>
        <w:numPr>
          <w:ilvl w:val="0"/>
          <w:numId w:val="1"/>
        </w:numPr>
        <w:spacing w:after="0" w:line="240" w:lineRule="auto"/>
        <w:contextualSpacing w:val="0"/>
        <w:rPr>
          <w:rFonts w:ascii="Noto Sans" w:hAnsi="Noto Sans" w:cs="Noto Sans"/>
          <w:sz w:val="22"/>
          <w:szCs w:val="22"/>
        </w:rPr>
      </w:pPr>
      <w:r w:rsidRPr="001940D9">
        <w:rPr>
          <w:rFonts w:ascii="Noto Sans" w:eastAsia="Times New Roman" w:hAnsi="Noto Sans" w:cs="Noto Sans"/>
          <w:kern w:val="0"/>
          <w:sz w:val="22"/>
          <w:szCs w:val="22"/>
          <w:lang w:val="pt-PT"/>
          <w14:ligatures w14:val="none"/>
        </w:rPr>
        <w:t xml:space="preserve">A função </w:t>
      </w:r>
      <w:r w:rsidRPr="001940D9">
        <w:rPr>
          <w:rFonts w:ascii="Noto Sans" w:eastAsia="Times New Roman" w:hAnsi="Noto Sans" w:cs="Noto Sans"/>
          <w:b/>
          <w:bCs/>
          <w:kern w:val="0"/>
          <w:sz w:val="22"/>
          <w:szCs w:val="22"/>
          <w:lang w:val="pt-PT"/>
          <w14:ligatures w14:val="none"/>
        </w:rPr>
        <w:t>CleanAssist</w:t>
      </w:r>
      <w:r w:rsidRPr="001940D9">
        <w:rPr>
          <w:rFonts w:ascii="Noto Sans" w:eastAsia="Times New Roman" w:hAnsi="Noto Sans" w:cs="Noto Sans"/>
          <w:kern w:val="0"/>
          <w:sz w:val="22"/>
          <w:szCs w:val="22"/>
          <w:lang w:val="pt-PT"/>
          <w14:ligatures w14:val="none"/>
        </w:rPr>
        <w:t xml:space="preserve"> simplifica a limpeza, reduz a exposição do operador a solventes e otimiza a utilização de make-up, ajudando os fabricantes a reduzir o consumo total de consumíveis e a apoiar objetivos mais amplos de sustentabilidade e CSR.</w:t>
      </w:r>
    </w:p>
    <w:p w14:paraId="0F3EFB84" w14:textId="77777777" w:rsidR="001940D9" w:rsidRPr="001940D9" w:rsidRDefault="001940D9" w:rsidP="001940D9">
      <w:pPr>
        <w:pStyle w:val="ListParagraph"/>
        <w:numPr>
          <w:ilvl w:val="0"/>
          <w:numId w:val="1"/>
        </w:numPr>
        <w:spacing w:after="0" w:line="300" w:lineRule="atLeast"/>
        <w:rPr>
          <w:rFonts w:ascii="Noto Sans" w:eastAsia="Times New Roman" w:hAnsi="Noto Sans" w:cs="Noto Sans"/>
          <w:kern w:val="0"/>
          <w:sz w:val="22"/>
          <w:szCs w:val="22"/>
          <w14:ligatures w14:val="none"/>
        </w:rPr>
      </w:pPr>
      <w:r w:rsidRPr="001940D9">
        <w:rPr>
          <w:rFonts w:ascii="Noto Sans" w:eastAsia="Times New Roman" w:hAnsi="Noto Sans" w:cs="Noto Sans"/>
          <w:kern w:val="0"/>
          <w:sz w:val="22"/>
          <w:szCs w:val="22"/>
          <w:lang w:val="pt-PT"/>
          <w14:ligatures w14:val="none"/>
        </w:rPr>
        <w:t>O interface de utilizador QuickStep 3, familiar e intuitivo, foi concebido para apoiar operadores de todos os níveis de experiência, reduzindo os requisitos de formação e minimizando o risco de erros de codificação e etiquetagem. Foram adicionados novos assistentes de operador para fornecer suporte guiado em funções essenciais e agilizar a operação.</w:t>
      </w:r>
    </w:p>
    <w:p w14:paraId="7E43C27A" w14:textId="77777777" w:rsidR="001940D9" w:rsidRPr="001940D9" w:rsidRDefault="001940D9" w:rsidP="001940D9">
      <w:pPr>
        <w:spacing w:before="120" w:after="120" w:line="240" w:lineRule="auto"/>
        <w:rPr>
          <w:rFonts w:ascii="Noto Sans" w:eastAsia="Times New Roman" w:hAnsi="Noto Sans" w:cs="Noto Sans"/>
          <w:sz w:val="22"/>
        </w:rPr>
      </w:pPr>
      <w:r w:rsidRPr="001940D9">
        <w:rPr>
          <w:rFonts w:ascii="Noto Sans" w:eastAsia="Times New Roman" w:hAnsi="Noto Sans" w:cs="Noto Sans"/>
          <w:sz w:val="22"/>
          <w:lang w:val="pt-PT"/>
        </w:rPr>
        <w:t xml:space="preserve">O </w:t>
      </w:r>
      <w:r w:rsidRPr="001940D9">
        <w:rPr>
          <w:rFonts w:ascii="Noto Sans" w:eastAsia="Times New Roman" w:hAnsi="Noto Sans" w:cs="Noto Sans"/>
          <w:b/>
          <w:bCs/>
          <w:sz w:val="22"/>
          <w:lang w:val="pt-PT"/>
        </w:rPr>
        <w:t>Ax560i</w:t>
      </w:r>
      <w:r w:rsidRPr="001940D9">
        <w:rPr>
          <w:rFonts w:ascii="Noto Sans" w:eastAsia="Times New Roman" w:hAnsi="Noto Sans" w:cs="Noto Sans"/>
          <w:sz w:val="22"/>
          <w:lang w:val="pt-PT"/>
        </w:rPr>
        <w:t xml:space="preserve"> permite a standardização em diferentes ambientes de produção, com capacidades avançadas de integração em fábrica inteligente, incluindo os protocolos standard da indústria Ethernet/IP e OPC-UA. A adoção do protocolo </w:t>
      </w:r>
      <w:r w:rsidRPr="001940D9">
        <w:rPr>
          <w:rFonts w:ascii="Noto Sans" w:eastAsia="Times New Roman" w:hAnsi="Noto Sans" w:cs="Noto Sans"/>
          <w:b/>
          <w:bCs/>
          <w:sz w:val="22"/>
          <w:lang w:val="pt-PT"/>
        </w:rPr>
        <w:t>Dynamark</w:t>
      </w:r>
      <w:r w:rsidRPr="001940D9">
        <w:rPr>
          <w:rFonts w:ascii="Noto Sans" w:eastAsia="Times New Roman" w:hAnsi="Noto Sans" w:cs="Noto Sans"/>
          <w:sz w:val="22"/>
          <w:lang w:val="pt-PT"/>
        </w:rPr>
        <w:t xml:space="preserve"> da Domino simplifica ainda mais a integração, ao alinhar o </w:t>
      </w:r>
      <w:r w:rsidRPr="001940D9">
        <w:rPr>
          <w:rFonts w:ascii="Noto Sans" w:eastAsia="Times New Roman" w:hAnsi="Noto Sans" w:cs="Noto Sans"/>
          <w:b/>
          <w:bCs/>
          <w:sz w:val="22"/>
          <w:lang w:val="pt-PT"/>
        </w:rPr>
        <w:t>Ax560i</w:t>
      </w:r>
      <w:r w:rsidRPr="001940D9">
        <w:rPr>
          <w:rFonts w:ascii="Noto Sans" w:eastAsia="Times New Roman" w:hAnsi="Noto Sans" w:cs="Noto Sans"/>
          <w:sz w:val="22"/>
          <w:lang w:val="pt-PT"/>
        </w:rPr>
        <w:t xml:space="preserve"> com o portefólio total de codificação e marcação da Domino, de forma a permitir uma codificação consistente em múltiplas linhas de produção e locais. </w:t>
      </w:r>
    </w:p>
    <w:p w14:paraId="0888C61F" w14:textId="77777777" w:rsidR="001940D9" w:rsidRPr="001940D9" w:rsidRDefault="001940D9" w:rsidP="001940D9">
      <w:pPr>
        <w:spacing w:before="120" w:after="120" w:line="240" w:lineRule="auto"/>
        <w:rPr>
          <w:rFonts w:ascii="Noto Sans" w:eastAsia="Times New Roman" w:hAnsi="Noto Sans" w:cs="Noto Sans"/>
          <w:sz w:val="22"/>
        </w:rPr>
      </w:pPr>
      <w:r w:rsidRPr="001940D9">
        <w:rPr>
          <w:rFonts w:ascii="Noto Sans" w:eastAsia="Times New Roman" w:hAnsi="Noto Sans" w:cs="Noto Sans"/>
          <w:sz w:val="22"/>
          <w:lang w:val="pt-PT"/>
        </w:rPr>
        <w:t xml:space="preserve">"O mais recente desenvolvimento na gama de soluções de codificação e marcação de geração x da Domino, o </w:t>
      </w:r>
      <w:r w:rsidRPr="001940D9">
        <w:rPr>
          <w:rFonts w:ascii="Noto Sans" w:eastAsia="Times New Roman" w:hAnsi="Noto Sans" w:cs="Noto Sans"/>
          <w:b/>
          <w:bCs/>
          <w:sz w:val="22"/>
          <w:lang w:val="pt-PT"/>
        </w:rPr>
        <w:t>Ax560i</w:t>
      </w:r>
      <w:r w:rsidRPr="001940D9">
        <w:rPr>
          <w:rFonts w:ascii="Noto Sans" w:eastAsia="Times New Roman" w:hAnsi="Noto Sans" w:cs="Noto Sans"/>
          <w:sz w:val="22"/>
          <w:lang w:val="pt-PT"/>
        </w:rPr>
        <w:t xml:space="preserve">, demonstra como estamos a combinar soluções de manutenção preditiva e hardware inteligente para ajudar os nossos clientes a alcançar uma codificação de produtos mais fiável e eficiente," afirma Tom Woodford, Head of </w:t>
      </w:r>
      <w:r w:rsidRPr="001940D9">
        <w:rPr>
          <w:rFonts w:ascii="Noto Sans" w:eastAsia="Times New Roman" w:hAnsi="Noto Sans" w:cs="Noto Sans"/>
          <w:sz w:val="22"/>
          <w:lang w:val="pt-PT"/>
        </w:rPr>
        <w:lastRenderedPageBreak/>
        <w:t xml:space="preserve">Inkjet, Domino Printing Sciences. "Quando combinado com os sistemas automatizados de codificação e verificação da Domino, o </w:t>
      </w:r>
      <w:r w:rsidRPr="001940D9">
        <w:rPr>
          <w:rFonts w:ascii="Noto Sans" w:eastAsia="Times New Roman" w:hAnsi="Noto Sans" w:cs="Noto Sans"/>
          <w:b/>
          <w:bCs/>
          <w:sz w:val="22"/>
          <w:lang w:val="pt-PT"/>
        </w:rPr>
        <w:t>Ax560i</w:t>
      </w:r>
      <w:r w:rsidRPr="001940D9">
        <w:rPr>
          <w:rFonts w:ascii="Noto Sans" w:eastAsia="Times New Roman" w:hAnsi="Noto Sans" w:cs="Noto Sans"/>
          <w:sz w:val="22"/>
          <w:lang w:val="pt-PT"/>
        </w:rPr>
        <w:t xml:space="preserve"> faz parte de um ecossistema de codificação completo que ajuda os nossos clientes a prever problemas, prevenir erros e ter a confiança de que as suas linhas continuarão a funcionar de forma fiável, turno após turno."</w:t>
      </w:r>
    </w:p>
    <w:p w14:paraId="02255A39" w14:textId="7F2B08CD" w:rsidR="001940D9" w:rsidRPr="001940D9" w:rsidRDefault="001940D9" w:rsidP="001940D9">
      <w:pPr>
        <w:spacing w:before="120" w:after="120" w:line="240" w:lineRule="auto"/>
        <w:rPr>
          <w:rFonts w:ascii="Noto Sans" w:eastAsia="Times New Roman" w:hAnsi="Noto Sans" w:cs="Noto Sans"/>
          <w:sz w:val="22"/>
        </w:rPr>
      </w:pPr>
      <w:r w:rsidRPr="001940D9">
        <w:rPr>
          <w:rFonts w:ascii="Noto Sans" w:eastAsia="Times New Roman" w:hAnsi="Noto Sans" w:cs="Noto Sans"/>
          <w:sz w:val="22"/>
          <w:lang w:val="pt-PT"/>
        </w:rPr>
        <w:t xml:space="preserve">O aumento das exigências de produção requer soluções mais inteligentes e intuitivas. Descubra como o </w:t>
      </w:r>
      <w:hyperlink r:id="rId10" w:history="1">
        <w:r w:rsidRPr="001940D9">
          <w:rPr>
            <w:rStyle w:val="Hyperlink"/>
            <w:rFonts w:ascii="Noto Sans" w:eastAsia="Times New Roman" w:hAnsi="Noto Sans" w:cs="Noto Sans"/>
            <w:b/>
            <w:bCs/>
            <w:sz w:val="22"/>
            <w:lang w:val="pt-PT"/>
          </w:rPr>
          <w:t>Ax560i</w:t>
        </w:r>
      </w:hyperlink>
      <w:r w:rsidRPr="001940D9">
        <w:rPr>
          <w:rFonts w:ascii="Noto Sans" w:eastAsia="Times New Roman" w:hAnsi="Noto Sans" w:cs="Noto Sans"/>
          <w:sz w:val="22"/>
          <w:lang w:val="pt-PT"/>
        </w:rPr>
        <w:t xml:space="preserve"> pode ajudar os fabricantes a combater a escassez de mão de obra, reduzir o tempo de inatividade não planeado e manter uma produção fiável.</w:t>
      </w:r>
    </w:p>
    <w:p w14:paraId="6E02F0B4" w14:textId="77777777" w:rsidR="001940D9" w:rsidRPr="001940D9" w:rsidRDefault="001940D9" w:rsidP="001940D9">
      <w:pPr>
        <w:spacing w:before="120" w:after="120" w:line="240" w:lineRule="auto"/>
        <w:rPr>
          <w:rFonts w:ascii="Noto Sans" w:eastAsia="Times New Roman" w:hAnsi="Noto Sans" w:cs="Noto Sans"/>
          <w:sz w:val="22"/>
        </w:rPr>
      </w:pPr>
    </w:p>
    <w:p w14:paraId="53EB7C38" w14:textId="42ED9144" w:rsidR="005524DB" w:rsidRDefault="001940D9" w:rsidP="008E7573">
      <w:pPr>
        <w:rPr>
          <w:rFonts w:ascii="Noto Sans" w:hAnsi="Noto Sans" w:cs="Noto Sans"/>
          <w:sz w:val="22"/>
        </w:rPr>
      </w:pPr>
      <w:r>
        <w:rPr>
          <w:rFonts w:ascii="Noto Sans" w:hAnsi="Noto Sans" w:cs="Noto Sans"/>
          <w:sz w:val="22"/>
        </w:rPr>
        <w:t>&lt;</w:t>
      </w:r>
      <w:r w:rsidRPr="001940D9">
        <w:rPr>
          <w:rFonts w:ascii="Noto Sans" w:hAnsi="Noto Sans" w:cs="Noto Sans"/>
          <w:b/>
          <w:bCs/>
          <w:sz w:val="22"/>
        </w:rPr>
        <w:t>FIM</w:t>
      </w:r>
      <w:r>
        <w:rPr>
          <w:rFonts w:ascii="Noto Sans" w:hAnsi="Noto Sans" w:cs="Noto Sans"/>
          <w:sz w:val="22"/>
        </w:rPr>
        <w:t>&gt;</w:t>
      </w:r>
    </w:p>
    <w:p w14:paraId="0950FD1C" w14:textId="77777777" w:rsidR="001940D9" w:rsidRDefault="001940D9" w:rsidP="001940D9">
      <w:pPr>
        <w:spacing w:line="240" w:lineRule="auto"/>
        <w:rPr>
          <w:rFonts w:ascii="Noto Sans" w:hAnsi="Noto Sans" w:cs="Noto Sans"/>
          <w:b/>
          <w:bCs/>
          <w:sz w:val="20"/>
          <w:szCs w:val="20"/>
          <w:lang w:val="pt"/>
        </w:rPr>
      </w:pPr>
      <w:bookmarkStart w:id="0" w:name="_Hlk531088985"/>
      <w:bookmarkStart w:id="1" w:name="_Hlk61949672"/>
    </w:p>
    <w:p w14:paraId="2C877E89" w14:textId="4C48361E" w:rsidR="001940D9" w:rsidRPr="002B23C7" w:rsidRDefault="001940D9" w:rsidP="001940D9">
      <w:pPr>
        <w:spacing w:line="240" w:lineRule="auto"/>
        <w:rPr>
          <w:rFonts w:ascii="Noto Sans" w:eastAsiaTheme="minorHAnsi" w:hAnsi="Noto Sans" w:cs="Noto Sans"/>
          <w:sz w:val="22"/>
          <w:lang w:val="pt-PT"/>
        </w:rPr>
      </w:pPr>
      <w:r w:rsidRPr="002856FD">
        <w:rPr>
          <w:rFonts w:ascii="Noto Sans" w:hAnsi="Noto Sans" w:cs="Noto Sans"/>
          <w:b/>
          <w:bCs/>
          <w:sz w:val="20"/>
          <w:szCs w:val="20"/>
          <w:lang w:val="pt"/>
        </w:rPr>
        <w:t>Isenção de responsabilidade</w:t>
      </w:r>
      <w:bookmarkEnd w:id="0"/>
      <w:r w:rsidRPr="002856FD">
        <w:rPr>
          <w:rFonts w:ascii="Noto Sans" w:hAnsi="Noto Sans" w:cs="Noto Sans"/>
          <w:sz w:val="20"/>
          <w:szCs w:val="20"/>
          <w:lang w:val="pt"/>
        </w:rPr>
        <w:br/>
      </w:r>
      <w:r w:rsidRPr="002856FD">
        <w:rPr>
          <w:rFonts w:ascii="Noto Sans" w:hAnsi="Noto Sans" w:cs="Noto Sans"/>
          <w:sz w:val="20"/>
          <w:szCs w:val="20"/>
          <w:lang w:val="pt"/>
        </w:rPr>
        <w:br/>
      </w:r>
      <w:r w:rsidRPr="002856FD">
        <w:rPr>
          <w:rFonts w:ascii="Noto Sans" w:hAnsi="Noto Sans" w:cs="Noto Sans"/>
          <w:b/>
          <w:bCs/>
          <w:sz w:val="20"/>
          <w:szCs w:val="20"/>
          <w:lang w:val="pt"/>
        </w:rPr>
        <w:t>Geral</w:t>
      </w:r>
      <w:r w:rsidRPr="002856FD">
        <w:rPr>
          <w:rFonts w:ascii="Noto Sans" w:hAnsi="Noto Sans" w:cs="Noto Sans"/>
          <w:sz w:val="20"/>
          <w:szCs w:val="20"/>
          <w:lang w:val="pt"/>
        </w:rPr>
        <w:br/>
        <w:t xml:space="preserve">As informações constantes no presente comunicado de imprensa são consideradas verdadeiras e corretas à data da publicação pela Domino. Qualquer alteração verificada após a data da publicação pode afetar a exatidão destas informações. </w:t>
      </w:r>
      <w:r w:rsidRPr="004002D9">
        <w:rPr>
          <w:rFonts w:ascii="Noto Sans" w:hAnsi="Noto Sans" w:cs="Noto Sans"/>
          <w:sz w:val="20"/>
          <w:szCs w:val="20"/>
          <w:lang w:val="pt"/>
        </w:rPr>
        <w:t>Todos os valores em termos de desempenho e alegações, citados no presente, documento foram obtidos sob condições específicas e apenas poderão ser repetidos sob condições semelhantes. Para obter detalhes específicos do produto, deve entrar em contacto com o seu Consultor Comercial da Domino. O presente documento não faz parte de quaisquer termos e condições celebrados entre si e a Domino.</w:t>
      </w:r>
      <w:r>
        <w:rPr>
          <w:rFonts w:ascii="Noto Sans" w:hAnsi="Noto Sans" w:cs="Noto Sans"/>
          <w:sz w:val="20"/>
          <w:szCs w:val="20"/>
          <w:lang w:val="pt"/>
        </w:rPr>
        <w:br/>
      </w:r>
      <w:r w:rsidRPr="002856FD">
        <w:rPr>
          <w:rFonts w:ascii="Noto Sans" w:hAnsi="Noto Sans" w:cs="Noto Sans"/>
          <w:sz w:val="20"/>
          <w:szCs w:val="20"/>
          <w:lang w:val="pt"/>
        </w:rPr>
        <w:br/>
      </w:r>
      <w:r w:rsidRPr="002856FD">
        <w:rPr>
          <w:rFonts w:ascii="Noto Sans" w:hAnsi="Noto Sans" w:cs="Noto Sans"/>
          <w:b/>
          <w:bCs/>
          <w:sz w:val="20"/>
          <w:szCs w:val="20"/>
          <w:lang w:val="pt"/>
        </w:rPr>
        <w:t>Imagens</w:t>
      </w:r>
      <w:r w:rsidRPr="002856FD">
        <w:rPr>
          <w:rFonts w:ascii="Noto Sans" w:hAnsi="Noto Sans" w:cs="Noto Sans"/>
          <w:sz w:val="20"/>
          <w:szCs w:val="20"/>
          <w:lang w:val="pt"/>
        </w:rPr>
        <w:br/>
        <w:t xml:space="preserve">As imagens podem incluir melhorias ou extras opcionais. A qualidade de impressão pode variar de acordo com os consumíveis, o equipamento, a superfície e outros fatores. As imagens e fotografias não fazem parte de quaisquer termos e condições celebrados entre si e a Domino Portugal. </w:t>
      </w:r>
      <w:r w:rsidRPr="002856FD">
        <w:rPr>
          <w:rFonts w:ascii="Noto Sans" w:hAnsi="Noto Sans" w:cs="Noto Sans"/>
          <w:sz w:val="20"/>
          <w:szCs w:val="20"/>
          <w:lang w:val="pt"/>
        </w:rPr>
        <w:br/>
      </w:r>
      <w:r w:rsidRPr="002856FD">
        <w:rPr>
          <w:rFonts w:ascii="Noto Sans" w:hAnsi="Noto Sans" w:cs="Noto Sans"/>
          <w:sz w:val="20"/>
          <w:szCs w:val="20"/>
          <w:lang w:val="pt"/>
        </w:rPr>
        <w:br/>
      </w:r>
      <w:r w:rsidRPr="002E0B38">
        <w:rPr>
          <w:rFonts w:ascii="Noto Sans" w:eastAsia="Gill Sans" w:hAnsi="Noto Sans" w:cs="Noto Sans"/>
          <w:b/>
          <w:bCs/>
          <w:sz w:val="20"/>
          <w:szCs w:val="20"/>
          <w:lang w:val="pt-PT"/>
        </w:rPr>
        <w:t>Notas para os editores:</w:t>
      </w:r>
      <w:r w:rsidRPr="002E0B38">
        <w:rPr>
          <w:rFonts w:ascii="Noto Sans" w:eastAsia="Gill Sans" w:hAnsi="Noto Sans" w:cs="Noto Sans"/>
          <w:b/>
          <w:sz w:val="20"/>
          <w:szCs w:val="20"/>
          <w:lang w:val="es-ES"/>
        </w:rPr>
        <w:br/>
      </w:r>
      <w:r w:rsidRPr="002E0B38">
        <w:rPr>
          <w:rFonts w:ascii="Noto Sans" w:eastAsia="Gill Sans" w:hAnsi="Noto Sans" w:cs="Noto Sans"/>
          <w:sz w:val="20"/>
          <w:szCs w:val="20"/>
          <w:lang w:val="es-ES"/>
        </w:rPr>
        <w:br/>
      </w:r>
      <w:r w:rsidRPr="002856FD">
        <w:rPr>
          <w:rFonts w:ascii="Noto Sans" w:hAnsi="Noto Sans" w:cs="Noto Sans"/>
          <w:b/>
          <w:bCs/>
          <w:color w:val="000000" w:themeColor="text1"/>
          <w:sz w:val="20"/>
          <w:szCs w:val="20"/>
          <w:lang w:val="pt"/>
        </w:rPr>
        <w:t>Acerca da Domino</w:t>
      </w:r>
      <w:r>
        <w:rPr>
          <w:rFonts w:ascii="Noto Sans" w:hAnsi="Noto Sans" w:cs="Noto Sans"/>
          <w:b/>
          <w:bCs/>
          <w:color w:val="000000" w:themeColor="text1"/>
          <w:sz w:val="20"/>
          <w:szCs w:val="20"/>
          <w:lang w:val="pt"/>
        </w:rPr>
        <w:br/>
      </w:r>
      <w:r w:rsidRPr="002856FD">
        <w:rPr>
          <w:rFonts w:ascii="Noto Sans" w:hAnsi="Noto Sans" w:cs="Noto Sans"/>
          <w:sz w:val="20"/>
          <w:szCs w:val="20"/>
          <w:lang w:val="pt"/>
        </w:rPr>
        <w:t xml:space="preserve">Desde 1978, a Domino Printing Sciences (Domino) estabeleceu uma reputação global relativamente ao desenvolvimento e fabrico de tecnologias de codificação, marcação e impressão, revelando um idêntico prestígio nos seus produtos de pós-venda e de apoio ao cliente a nível mundial. Atualmente, a Domino oferece uma das mais abrangentes gamas de soluções de codificação, desenvolvidas com o objetivo de satisfazer os requisitos de conformidade e produtividade dos fabricantes em inúmeros setores, incluindo bebidas, produtos alimentares, farmacêuticos e industriais. As principais tecnologias da empresa incluem sistemas inovadores de impressão a jato de tinta, impressão a laser, impressão e aplicação, e impressão por transferência térmica desenvolvidos para a aplicação de dados variáveis, códigos de barras e códigos de rastreabilidade exclusivos em produtos e embalagens. </w:t>
      </w:r>
      <w:r w:rsidRPr="002856FD">
        <w:rPr>
          <w:rFonts w:ascii="Noto Sans" w:hAnsi="Noto Sans" w:cs="Noto Sans"/>
          <w:sz w:val="20"/>
          <w:szCs w:val="20"/>
          <w:lang w:val="pt"/>
        </w:rPr>
        <w:br/>
      </w:r>
      <w:r w:rsidRPr="002856FD">
        <w:rPr>
          <w:rFonts w:ascii="Noto Sans" w:hAnsi="Noto Sans" w:cs="Noto Sans"/>
          <w:sz w:val="20"/>
          <w:szCs w:val="20"/>
          <w:lang w:val="pt"/>
        </w:rPr>
        <w:br/>
      </w:r>
      <w:r w:rsidRPr="002856FD">
        <w:rPr>
          <w:rFonts w:ascii="Noto Sans" w:hAnsi="Noto Sans" w:cs="Noto Sans"/>
          <w:sz w:val="20"/>
          <w:szCs w:val="20"/>
          <w:lang w:val="pt"/>
        </w:rPr>
        <w:lastRenderedPageBreak/>
        <w:t>A Domino emprega mais de 3 000 pessoas em todo o mundo e comercializa para mais de 120 países através de uma rede global de 29 filiais e mais de 200 distribuidores. As instalações de fabrico da Domino localizam-se na Alemanha, China, EUA, Índia, Reino Unido, Suécia e Suíça.</w:t>
      </w:r>
      <w:r w:rsidRPr="002856FD">
        <w:rPr>
          <w:rFonts w:ascii="Noto Sans" w:hAnsi="Noto Sans" w:cs="Noto Sans"/>
          <w:sz w:val="20"/>
          <w:szCs w:val="20"/>
          <w:lang w:val="pt"/>
        </w:rPr>
        <w:br/>
      </w:r>
      <w:r w:rsidRPr="002856FD">
        <w:rPr>
          <w:rFonts w:ascii="Noto Sans" w:hAnsi="Noto Sans" w:cs="Noto Sans"/>
          <w:sz w:val="20"/>
          <w:szCs w:val="20"/>
          <w:lang w:val="pt"/>
        </w:rPr>
        <w:br/>
        <w:t xml:space="preserve">A Domino tornou-se uma divisão independente da Brother Industries Ltd. a 11 de junho de 2015. </w:t>
      </w:r>
      <w:r w:rsidRPr="002856FD">
        <w:rPr>
          <w:rFonts w:ascii="Noto Sans" w:hAnsi="Noto Sans" w:cs="Noto Sans"/>
          <w:sz w:val="20"/>
          <w:szCs w:val="20"/>
          <w:lang w:val="pt"/>
        </w:rPr>
        <w:br/>
      </w:r>
      <w:r w:rsidRPr="002856FD">
        <w:rPr>
          <w:rFonts w:ascii="Noto Sans" w:hAnsi="Noto Sans" w:cs="Noto Sans"/>
          <w:sz w:val="20"/>
          <w:szCs w:val="20"/>
          <w:lang w:val="pt"/>
        </w:rPr>
        <w:br/>
        <w:t>Para obter mais informações sobre a Domino,</w:t>
      </w:r>
      <w:r w:rsidRPr="002856FD">
        <w:rPr>
          <w:rFonts w:ascii="Noto Sans" w:hAnsi="Noto Sans" w:cs="Noto Sans"/>
          <w:sz w:val="20"/>
          <w:szCs w:val="20"/>
          <w:lang w:val="pt"/>
        </w:rPr>
        <w:br/>
        <w:t xml:space="preserve">visite </w:t>
      </w:r>
      <w:hyperlink r:id="rId11" w:history="1">
        <w:r w:rsidRPr="002856FD">
          <w:rPr>
            <w:rStyle w:val="Hyperlink"/>
            <w:rFonts w:ascii="Noto Sans" w:hAnsi="Noto Sans" w:cs="Noto Sans"/>
            <w:sz w:val="20"/>
            <w:szCs w:val="20"/>
            <w:lang w:val="pt"/>
          </w:rPr>
          <w:t>www.domino-printing.com</w:t>
        </w:r>
      </w:hyperlink>
      <w:r w:rsidRPr="002856FD">
        <w:rPr>
          <w:rFonts w:ascii="Noto Sans" w:hAnsi="Noto Sans" w:cs="Noto Sans"/>
          <w:sz w:val="20"/>
          <w:szCs w:val="20"/>
          <w:lang w:val="pt"/>
        </w:rPr>
        <w:t xml:space="preserve"> </w:t>
      </w:r>
      <w:r w:rsidRPr="002856FD">
        <w:rPr>
          <w:rFonts w:ascii="Noto Sans" w:hAnsi="Noto Sans" w:cs="Noto Sans"/>
          <w:sz w:val="20"/>
          <w:szCs w:val="20"/>
          <w:lang w:val="pt"/>
        </w:rPr>
        <w:br/>
      </w:r>
      <w:r w:rsidRPr="002856FD">
        <w:rPr>
          <w:rFonts w:ascii="Noto Sans" w:hAnsi="Noto Sans" w:cs="Noto Sans"/>
          <w:sz w:val="20"/>
          <w:szCs w:val="20"/>
          <w:lang w:val="pt"/>
        </w:rPr>
        <w:br/>
      </w:r>
      <w:r w:rsidRPr="002856FD">
        <w:rPr>
          <w:rFonts w:ascii="Noto Sans" w:hAnsi="Noto Sans" w:cs="Noto Sans"/>
          <w:b/>
          <w:bCs/>
          <w:sz w:val="20"/>
          <w:szCs w:val="20"/>
          <w:lang w:val="pt"/>
        </w:rPr>
        <w:t>Deverá contactar:</w:t>
      </w:r>
      <w:r w:rsidRPr="002856FD">
        <w:rPr>
          <w:rFonts w:ascii="Noto Sans" w:hAnsi="Noto Sans" w:cs="Noto Sans"/>
          <w:sz w:val="20"/>
          <w:szCs w:val="20"/>
          <w:lang w:val="pt"/>
        </w:rPr>
        <w:br/>
      </w:r>
      <w:r w:rsidRPr="002856FD">
        <w:rPr>
          <w:rFonts w:ascii="Noto Sans" w:hAnsi="Noto Sans" w:cs="Noto Sans"/>
          <w:sz w:val="20"/>
          <w:szCs w:val="20"/>
          <w:lang w:val="pt"/>
        </w:rPr>
        <w:br/>
      </w:r>
      <w:r w:rsidRPr="0085521E">
        <w:rPr>
          <w:rFonts w:ascii="Noto Sans" w:hAnsi="Noto Sans" w:cs="Noto Sans"/>
          <w:sz w:val="20"/>
          <w:szCs w:val="20"/>
          <w:lang w:val="pt"/>
        </w:rPr>
        <w:t>Jade Taylor-Salazar</w:t>
      </w:r>
      <w:r>
        <w:rPr>
          <w:rFonts w:ascii="Noto Sans" w:hAnsi="Noto Sans" w:cs="Noto Sans"/>
          <w:sz w:val="20"/>
          <w:szCs w:val="20"/>
          <w:lang w:val="pt"/>
        </w:rPr>
        <w:br/>
      </w:r>
      <w:r w:rsidRPr="002856FD">
        <w:rPr>
          <w:rFonts w:ascii="Noto Sans" w:hAnsi="Noto Sans" w:cs="Noto Sans"/>
          <w:sz w:val="20"/>
          <w:szCs w:val="20"/>
          <w:lang w:val="pt"/>
        </w:rPr>
        <w:t xml:space="preserve">PR and Content Manager </w:t>
      </w:r>
      <w:r w:rsidRPr="002856FD">
        <w:rPr>
          <w:rFonts w:ascii="Noto Sans" w:hAnsi="Noto Sans" w:cs="Noto Sans"/>
          <w:sz w:val="20"/>
          <w:szCs w:val="20"/>
          <w:lang w:val="pt"/>
        </w:rPr>
        <w:br/>
        <w:t xml:space="preserve">Domino Printing Sciences </w:t>
      </w:r>
      <w:r w:rsidRPr="002856FD">
        <w:rPr>
          <w:rFonts w:ascii="Noto Sans" w:hAnsi="Noto Sans" w:cs="Noto Sans"/>
          <w:sz w:val="20"/>
          <w:szCs w:val="20"/>
          <w:lang w:val="pt"/>
        </w:rPr>
        <w:br/>
        <w:t>Tel.: +44 (0) 1954 778 780</w:t>
      </w:r>
      <w:r w:rsidRPr="002856FD">
        <w:rPr>
          <w:rFonts w:ascii="Noto Sans" w:hAnsi="Noto Sans" w:cs="Noto Sans"/>
          <w:sz w:val="20"/>
          <w:szCs w:val="20"/>
          <w:lang w:val="pt"/>
        </w:rPr>
        <w:br/>
      </w:r>
      <w:hyperlink r:id="rId12" w:history="1">
        <w:r w:rsidRPr="0085521E">
          <w:rPr>
            <w:rStyle w:val="Hyperlink"/>
            <w:rFonts w:ascii="Noto Sans" w:hAnsi="Noto Sans" w:cs="Noto Sans"/>
            <w:sz w:val="20"/>
            <w:szCs w:val="20"/>
            <w:lang w:val="pt"/>
          </w:rPr>
          <w:t>Jade.Taylor-Salazar@domino-uk.com</w:t>
        </w:r>
      </w:hyperlink>
      <w:r w:rsidRPr="0085521E">
        <w:rPr>
          <w:rFonts w:ascii="Noto Sans" w:hAnsi="Noto Sans" w:cs="Noto Sans"/>
          <w:sz w:val="20"/>
          <w:szCs w:val="20"/>
          <w:lang w:val="pt"/>
        </w:rPr>
        <w:t xml:space="preserve"> </w:t>
      </w:r>
      <w:r>
        <w:rPr>
          <w:rFonts w:ascii="Noto Sans" w:hAnsi="Noto Sans" w:cs="Noto Sans"/>
          <w:sz w:val="20"/>
          <w:szCs w:val="20"/>
          <w:lang w:val="pt"/>
        </w:rPr>
        <w:br/>
      </w:r>
      <w:r>
        <w:rPr>
          <w:rFonts w:ascii="Noto Sans" w:hAnsi="Noto Sans" w:cs="Noto Sans"/>
          <w:sz w:val="20"/>
          <w:szCs w:val="20"/>
          <w:lang w:val="pt"/>
        </w:rPr>
        <w:br/>
      </w:r>
      <w:r w:rsidRPr="00A13A74">
        <w:rPr>
          <w:rFonts w:ascii="Noto Sans" w:eastAsiaTheme="minorHAnsi" w:hAnsi="Noto Sans" w:cs="Noto Sans"/>
          <w:sz w:val="20"/>
          <w:szCs w:val="20"/>
          <w:lang w:val="pt-PT"/>
        </w:rPr>
        <w:t>Daniela Ribeiro</w:t>
      </w:r>
      <w:r>
        <w:rPr>
          <w:rFonts w:ascii="Noto Sans" w:eastAsiaTheme="minorHAnsi" w:hAnsi="Noto Sans" w:cs="Noto Sans"/>
          <w:sz w:val="20"/>
          <w:szCs w:val="20"/>
          <w:lang w:val="pt-PT"/>
        </w:rPr>
        <w:br/>
      </w:r>
      <w:r w:rsidRPr="00A13A74">
        <w:rPr>
          <w:rFonts w:ascii="Noto Sans" w:eastAsiaTheme="minorHAnsi" w:hAnsi="Noto Sans" w:cs="Noto Sans"/>
          <w:sz w:val="20"/>
          <w:szCs w:val="20"/>
          <w:lang w:val="pt-PT"/>
        </w:rPr>
        <w:t>Marketing and Communications Executive</w:t>
      </w:r>
      <w:r>
        <w:rPr>
          <w:rFonts w:ascii="Noto Sans" w:eastAsiaTheme="minorHAnsi" w:hAnsi="Noto Sans" w:cs="Noto Sans"/>
          <w:sz w:val="20"/>
          <w:szCs w:val="20"/>
          <w:lang w:val="pt-PT"/>
        </w:rPr>
        <w:br/>
      </w:r>
      <w:r w:rsidRPr="00A13A74">
        <w:rPr>
          <w:rFonts w:ascii="Noto Sans" w:eastAsiaTheme="minorHAnsi" w:hAnsi="Noto Sans" w:cs="Noto Sans"/>
          <w:sz w:val="20"/>
          <w:szCs w:val="20"/>
          <w:lang w:val="pt-PT"/>
        </w:rPr>
        <w:t>Domino Portugal</w:t>
      </w:r>
      <w:r>
        <w:rPr>
          <w:rFonts w:ascii="Noto Sans" w:eastAsiaTheme="minorHAnsi" w:hAnsi="Noto Sans" w:cs="Noto Sans"/>
          <w:sz w:val="20"/>
          <w:szCs w:val="20"/>
          <w:lang w:val="pt-PT"/>
        </w:rPr>
        <w:br/>
      </w:r>
      <w:r w:rsidRPr="00A13A74">
        <w:rPr>
          <w:rFonts w:ascii="Noto Sans" w:eastAsiaTheme="minorHAnsi" w:hAnsi="Noto Sans" w:cs="Noto Sans"/>
          <w:sz w:val="20"/>
          <w:szCs w:val="20"/>
          <w:lang w:val="pt-PT"/>
        </w:rPr>
        <w:t>Tel.: +351 919866148</w:t>
      </w:r>
      <w:r>
        <w:rPr>
          <w:rFonts w:ascii="Noto Sans" w:eastAsiaTheme="minorHAnsi" w:hAnsi="Noto Sans" w:cs="Noto Sans"/>
          <w:sz w:val="20"/>
          <w:szCs w:val="20"/>
          <w:lang w:val="pt-PT"/>
        </w:rPr>
        <w:br/>
      </w:r>
      <w:hyperlink r:id="rId13" w:history="1">
        <w:r w:rsidRPr="00A13A74">
          <w:rPr>
            <w:rStyle w:val="Hyperlink"/>
            <w:rFonts w:ascii="Noto Sans" w:eastAsiaTheme="minorHAnsi" w:hAnsi="Noto Sans" w:cs="Noto Sans"/>
            <w:sz w:val="20"/>
            <w:szCs w:val="20"/>
            <w:lang w:val="pt-PT"/>
          </w:rPr>
          <w:t>Daniela.Ribeiro@domino-portugal.com</w:t>
        </w:r>
      </w:hyperlink>
      <w:r>
        <w:rPr>
          <w:rFonts w:ascii="Noto Sans" w:eastAsiaTheme="minorHAnsi" w:hAnsi="Noto Sans" w:cs="Noto Sans"/>
          <w:sz w:val="22"/>
          <w:lang w:val="pt-PT"/>
        </w:rPr>
        <w:t xml:space="preserve"> </w:t>
      </w:r>
    </w:p>
    <w:bookmarkEnd w:id="1"/>
    <w:p w14:paraId="650E09B6" w14:textId="77777777" w:rsidR="001940D9" w:rsidRPr="00A13A74" w:rsidRDefault="001940D9" w:rsidP="001940D9">
      <w:pPr>
        <w:spacing w:after="160" w:line="240" w:lineRule="auto"/>
        <w:rPr>
          <w:rFonts w:ascii="Noto Sans" w:eastAsiaTheme="minorHAnsi" w:hAnsi="Noto Sans" w:cs="Noto Sans"/>
          <w:color w:val="0D0D0D" w:themeColor="text1" w:themeTint="F2"/>
          <w:sz w:val="20"/>
          <w:szCs w:val="20"/>
          <w:lang w:val="pt-PT"/>
        </w:rPr>
      </w:pPr>
    </w:p>
    <w:p w14:paraId="7F0B9018" w14:textId="77777777" w:rsidR="001940D9" w:rsidRPr="001940D9" w:rsidRDefault="001940D9" w:rsidP="008E7573">
      <w:pPr>
        <w:rPr>
          <w:rFonts w:ascii="Noto Sans" w:hAnsi="Noto Sans" w:cs="Noto Sans"/>
          <w:sz w:val="22"/>
        </w:rPr>
      </w:pPr>
    </w:p>
    <w:sectPr w:rsidR="001940D9" w:rsidRPr="001940D9" w:rsidSect="000F6D00">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3BAB4" w14:textId="77777777" w:rsidR="001F30A6" w:rsidRDefault="001F30A6" w:rsidP="00785717">
      <w:pPr>
        <w:spacing w:line="240" w:lineRule="auto"/>
      </w:pPr>
      <w:r>
        <w:separator/>
      </w:r>
    </w:p>
  </w:endnote>
  <w:endnote w:type="continuationSeparator" w:id="0">
    <w:p w14:paraId="067A6686" w14:textId="77777777" w:rsidR="001F30A6" w:rsidRDefault="001F30A6"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02FF" w:usb1="4000201F" w:usb2="08000029" w:usb3="00000000" w:csb0="0000019F" w:csb1="00000000"/>
  </w:font>
  <w:font w:name="Gill Sans">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F32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23E4" w14:textId="77777777" w:rsidR="00785717" w:rsidRDefault="000F6D00" w:rsidP="00785717">
    <w:pPr>
      <w:pStyle w:val="Footer"/>
    </w:pPr>
    <w:r>
      <w:rPr>
        <w:noProof/>
      </w:rPr>
      <w:drawing>
        <wp:anchor distT="0" distB="0" distL="114300" distR="114300" simplePos="0" relativeHeight="251659264" behindDoc="0" locked="0" layoutInCell="1" allowOverlap="1" wp14:anchorId="5F1A3A08" wp14:editId="0C311E39">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536137F7" wp14:editId="53ACCE9A">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FA95"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010CE" w14:textId="77777777" w:rsidR="001F30A6" w:rsidRDefault="001F30A6" w:rsidP="00785717">
      <w:pPr>
        <w:spacing w:line="240" w:lineRule="auto"/>
      </w:pPr>
      <w:r>
        <w:separator/>
      </w:r>
    </w:p>
  </w:footnote>
  <w:footnote w:type="continuationSeparator" w:id="0">
    <w:p w14:paraId="6275B373" w14:textId="77777777" w:rsidR="001F30A6" w:rsidRDefault="001F30A6"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E0BA"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D583" w14:textId="77777777" w:rsidR="000F6D00" w:rsidRDefault="002766D9">
    <w:pPr>
      <w:pStyle w:val="Header"/>
    </w:pPr>
    <w:r>
      <w:rPr>
        <w:noProof/>
      </w:rPr>
      <w:drawing>
        <wp:anchor distT="0" distB="0" distL="114300" distR="114300" simplePos="0" relativeHeight="251661312" behindDoc="0" locked="0" layoutInCell="1" allowOverlap="1" wp14:anchorId="652D8042" wp14:editId="1D9E5B1D">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02A" w14:textId="77777777" w:rsidR="00EC1C5A" w:rsidRDefault="00EC1C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F4F12"/>
    <w:multiLevelType w:val="hybridMultilevel"/>
    <w:tmpl w:val="345E7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892C78"/>
    <w:multiLevelType w:val="hybridMultilevel"/>
    <w:tmpl w:val="46FCB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8F05D6"/>
    <w:multiLevelType w:val="multilevel"/>
    <w:tmpl w:val="2A3A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36397341">
    <w:abstractNumId w:val="2"/>
  </w:num>
  <w:num w:numId="2" w16cid:durableId="1530754202">
    <w:abstractNumId w:val="0"/>
  </w:num>
  <w:num w:numId="3" w16cid:durableId="1320764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4D"/>
    <w:rsid w:val="0002201E"/>
    <w:rsid w:val="000F6D00"/>
    <w:rsid w:val="00113106"/>
    <w:rsid w:val="001940D9"/>
    <w:rsid w:val="001D743C"/>
    <w:rsid w:val="001F30A6"/>
    <w:rsid w:val="002766D9"/>
    <w:rsid w:val="002C3337"/>
    <w:rsid w:val="00372E92"/>
    <w:rsid w:val="004B3A88"/>
    <w:rsid w:val="005272B1"/>
    <w:rsid w:val="005524DB"/>
    <w:rsid w:val="005741C7"/>
    <w:rsid w:val="0060122E"/>
    <w:rsid w:val="00647055"/>
    <w:rsid w:val="00660F46"/>
    <w:rsid w:val="00682566"/>
    <w:rsid w:val="00785717"/>
    <w:rsid w:val="008220B7"/>
    <w:rsid w:val="00823B77"/>
    <w:rsid w:val="00881CBF"/>
    <w:rsid w:val="008916A8"/>
    <w:rsid w:val="008B6461"/>
    <w:rsid w:val="008E7573"/>
    <w:rsid w:val="008F3E38"/>
    <w:rsid w:val="008F74D8"/>
    <w:rsid w:val="00931996"/>
    <w:rsid w:val="00943A95"/>
    <w:rsid w:val="009A1716"/>
    <w:rsid w:val="009A1DEC"/>
    <w:rsid w:val="009D6280"/>
    <w:rsid w:val="009E564D"/>
    <w:rsid w:val="00A34918"/>
    <w:rsid w:val="00AB11DA"/>
    <w:rsid w:val="00AC250F"/>
    <w:rsid w:val="00B23C3C"/>
    <w:rsid w:val="00B546C5"/>
    <w:rsid w:val="00BC7C15"/>
    <w:rsid w:val="00C063FE"/>
    <w:rsid w:val="00C44603"/>
    <w:rsid w:val="00C541FE"/>
    <w:rsid w:val="00CF1AD5"/>
    <w:rsid w:val="00E03029"/>
    <w:rsid w:val="00EC1C5A"/>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75E0C"/>
  <w15:chartTrackingRefBased/>
  <w15:docId w15:val="{C5FE791E-4976-45BD-8795-31D7E3D9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paragraph" w:styleId="Heading1">
    <w:name w:val="heading 1"/>
    <w:basedOn w:val="Normal"/>
    <w:next w:val="Normal"/>
    <w:link w:val="Heading1Char"/>
    <w:uiPriority w:val="9"/>
    <w:qFormat/>
    <w:rsid w:val="001940D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 w:type="character" w:customStyle="1" w:styleId="Heading1Char">
    <w:name w:val="Heading 1 Char"/>
    <w:basedOn w:val="DefaultParagraphFont"/>
    <w:link w:val="Heading1"/>
    <w:uiPriority w:val="9"/>
    <w:rsid w:val="001940D9"/>
    <w:rPr>
      <w:rFonts w:asciiTheme="majorHAnsi" w:eastAsiaTheme="majorEastAsia" w:hAnsiTheme="majorHAnsi" w:cstheme="majorBidi"/>
      <w:color w:val="2F5496" w:themeColor="accent1" w:themeShade="BF"/>
      <w:kern w:val="2"/>
      <w:sz w:val="40"/>
      <w:szCs w:val="40"/>
      <w14:ligatures w14:val="standardContextual"/>
    </w:rPr>
  </w:style>
  <w:style w:type="paragraph" w:styleId="ListParagraph">
    <w:name w:val="List Paragraph"/>
    <w:basedOn w:val="Normal"/>
    <w:uiPriority w:val="34"/>
    <w:qFormat/>
    <w:rsid w:val="001940D9"/>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CommentReference">
    <w:name w:val="annotation reference"/>
    <w:basedOn w:val="DefaultParagraphFont"/>
    <w:uiPriority w:val="99"/>
    <w:semiHidden/>
    <w:unhideWhenUsed/>
    <w:rsid w:val="001940D9"/>
    <w:rPr>
      <w:sz w:val="16"/>
      <w:szCs w:val="16"/>
    </w:rPr>
  </w:style>
  <w:style w:type="paragraph" w:styleId="CommentText">
    <w:name w:val="annotation text"/>
    <w:basedOn w:val="Normal"/>
    <w:link w:val="CommentTextChar"/>
    <w:uiPriority w:val="99"/>
    <w:unhideWhenUsed/>
    <w:rsid w:val="001940D9"/>
    <w:pPr>
      <w:spacing w:after="160" w:line="240" w:lineRule="auto"/>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1940D9"/>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new.siemens.com/siemens/assets/api/uuid:1b43afb5-2d07-47f7-9eb7-893fe7d0bc59/TCOD-2024_original.pdf" TargetMode="External"/><Relationship Id="rId13" Type="http://schemas.openxmlformats.org/officeDocument/2006/relationships/hyperlink" Target="mailto:Daniela.Ribeiro@domino-portugal.com"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domino-printing.com/pt-pt/news-and-events/news.aspx?utm_medium=non-paid&amp;utm_source=onlinepublication&amp;utm_content=ax560i-launch-pr-pt&amp;utm_campaign=2026-int-pt-global-pr-cm-fy26-q2" TargetMode="External"/><Relationship Id="rId12" Type="http://schemas.openxmlformats.org/officeDocument/2006/relationships/hyperlink" Target="mailto:Jade.Taylor-Salazar@domino-uk.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omino-printing.pt"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domino-printing.com/pt-pt/contact-us/contact.aspx?utm_medium=non-paid&amp;utm_source=onlinepublication&amp;utm_content=ax560i-launch-pr-pt&amp;utm_campaign=2026-int-pt-global-pr-cm-fy26-q2"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domino-printing.com/pt-pt/services/support-services?utm_medium=non-paid&amp;utm_source=onlinepublication&amp;utm_content=ax560i-launch-pr-pt&amp;utm_campaign=2026-int-pt-global-pr-cm-fy26-q2"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6</TotalTime>
  <Pages>5</Pages>
  <Words>1756</Words>
  <Characters>10013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Rachael Cooper</cp:lastModifiedBy>
  <cp:revision>4</cp:revision>
  <dcterms:created xsi:type="dcterms:W3CDTF">2026-09-18T09:36:00Z</dcterms:created>
  <dcterms:modified xsi:type="dcterms:W3CDTF">2026-09-18T09:40:00Z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8c460ca5-f23d-4821-b40e-ba4a1f2458c0</vt:lpwstr>
  </property>
</Properties>
</file>