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E430A" w14:textId="77777777" w:rsidR="0053681D" w:rsidRPr="0053681D" w:rsidRDefault="0053681D" w:rsidP="0053681D">
      <w:pPr>
        <w:rPr>
          <w:rFonts w:ascii="Noto Sans" w:hAnsi="Noto Sans" w:cs="Noto Sans"/>
          <w:b/>
          <w:bCs/>
          <w:sz w:val="22"/>
        </w:rPr>
      </w:pPr>
      <w:r w:rsidRPr="0053681D">
        <w:rPr>
          <w:rFonts w:ascii="Noto Sans" w:hAnsi="Noto Sans" w:cs="Noto Sans"/>
          <w:b/>
          <w:bCs/>
          <w:sz w:val="22"/>
        </w:rPr>
        <w:t>PRESS RELEASE</w:t>
      </w:r>
    </w:p>
    <w:p w14:paraId="5B4ECE97" w14:textId="77777777" w:rsidR="0053681D" w:rsidRPr="0053681D" w:rsidRDefault="0053681D" w:rsidP="0053681D">
      <w:pPr>
        <w:rPr>
          <w:rFonts w:ascii="Noto Sans" w:hAnsi="Noto Sans" w:cs="Noto Sans"/>
          <w:b/>
          <w:bCs/>
          <w:sz w:val="22"/>
        </w:rPr>
      </w:pPr>
    </w:p>
    <w:p w14:paraId="79586FB6" w14:textId="4B4FFED6" w:rsidR="0053681D" w:rsidRPr="0053681D" w:rsidRDefault="00136000" w:rsidP="0053681D">
      <w:pPr>
        <w:rPr>
          <w:rFonts w:ascii="Noto Sans" w:hAnsi="Noto Sans" w:cs="Noto Sans"/>
          <w:sz w:val="22"/>
        </w:rPr>
      </w:pPr>
      <w:r>
        <w:rPr>
          <w:rFonts w:ascii="Noto Sans" w:hAnsi="Noto Sans" w:cs="Noto Sans"/>
          <w:sz w:val="22"/>
        </w:rPr>
        <w:t>28</w:t>
      </w:r>
      <w:r w:rsidRPr="00136000">
        <w:rPr>
          <w:rFonts w:ascii="Noto Sans" w:hAnsi="Noto Sans" w:cs="Noto Sans"/>
          <w:sz w:val="22"/>
          <w:vertAlign w:val="superscript"/>
        </w:rPr>
        <w:t>th</w:t>
      </w:r>
      <w:r>
        <w:rPr>
          <w:rFonts w:ascii="Noto Sans" w:hAnsi="Noto Sans" w:cs="Noto Sans"/>
          <w:sz w:val="22"/>
        </w:rPr>
        <w:t xml:space="preserve"> September 2026</w:t>
      </w:r>
    </w:p>
    <w:p w14:paraId="1D44F08C" w14:textId="4F23DF88" w:rsidR="00A34FC0" w:rsidRPr="00A34FC0" w:rsidRDefault="00A34FC0" w:rsidP="00A34FC0">
      <w:pPr>
        <w:spacing w:before="120" w:after="120" w:line="240" w:lineRule="auto"/>
        <w:rPr>
          <w:rFonts w:ascii="Noto Sans" w:eastAsia="Times New Roman" w:hAnsi="Noto Sans" w:cs="Noto Sans"/>
          <w:b/>
          <w:bCs/>
          <w:sz w:val="28"/>
          <w:szCs w:val="28"/>
          <w:lang w:eastAsia="en-GB"/>
        </w:rPr>
      </w:pPr>
      <w:r w:rsidRPr="00A34FC0">
        <w:rPr>
          <w:rFonts w:ascii="Noto Sans" w:eastAsia="Times New Roman" w:hAnsi="Noto Sans" w:cs="Noto Sans"/>
          <w:b/>
          <w:bCs/>
          <w:sz w:val="28"/>
          <w:szCs w:val="28"/>
          <w:lang w:eastAsia="en-GB"/>
        </w:rPr>
        <w:t>Domino Launches a New Generation of CIJ Printer Designed to Help Manufacturers Tackle Labor Shortages and Reduce Unplanned Downtime</w:t>
      </w:r>
    </w:p>
    <w:p w14:paraId="56261E38" w14:textId="77EF590D" w:rsidR="00A34FC0" w:rsidRPr="00136000" w:rsidRDefault="00A34FC0" w:rsidP="00A34FC0">
      <w:pPr>
        <w:spacing w:before="120" w:after="120" w:line="240" w:lineRule="auto"/>
        <w:rPr>
          <w:rFonts w:ascii="Noto Sans" w:eastAsia="Times New Roman" w:hAnsi="Noto Sans" w:cs="Noto Sans"/>
          <w:sz w:val="22"/>
          <w:lang w:eastAsia="en-GB"/>
        </w:rPr>
      </w:pPr>
      <w:hyperlink r:id="rId7" w:history="1">
        <w:r w:rsidRPr="00061E8E">
          <w:rPr>
            <w:rStyle w:val="Hyperlink"/>
            <w:rFonts w:ascii="Noto Sans" w:eastAsia="Times New Roman" w:hAnsi="Noto Sans" w:cs="Noto Sans"/>
            <w:sz w:val="22"/>
            <w:lang w:eastAsia="en-GB"/>
          </w:rPr>
          <w:t>Domino Printing Sciences (Domino)</w:t>
        </w:r>
      </w:hyperlink>
      <w:r w:rsidRPr="00136000">
        <w:rPr>
          <w:rFonts w:ascii="Noto Sans" w:eastAsia="Times New Roman" w:hAnsi="Noto Sans" w:cs="Noto Sans"/>
          <w:sz w:val="22"/>
          <w:lang w:eastAsia="en-GB"/>
        </w:rPr>
        <w:t xml:space="preserve"> is pleased to announce the launch of the </w:t>
      </w:r>
      <w:r w:rsidRPr="00136000">
        <w:rPr>
          <w:rFonts w:ascii="Noto Sans" w:eastAsia="Times New Roman" w:hAnsi="Noto Sans" w:cs="Noto Sans"/>
          <w:b/>
          <w:bCs/>
          <w:sz w:val="22"/>
          <w:lang w:eastAsia="en-GB"/>
        </w:rPr>
        <w:t xml:space="preserve">Ax560i </w:t>
      </w:r>
      <w:r w:rsidRPr="00136000">
        <w:rPr>
          <w:rFonts w:ascii="Noto Sans" w:eastAsia="Times New Roman" w:hAnsi="Noto Sans" w:cs="Noto Sans"/>
          <w:sz w:val="22"/>
          <w:lang w:eastAsia="en-GB"/>
        </w:rPr>
        <w:t xml:space="preserve">CIJ printer, the latest addition to its ‘x-generation’ coding and marking solutions portfolio. </w:t>
      </w:r>
    </w:p>
    <w:p w14:paraId="0F621C9E" w14:textId="2E4336C1"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Manufacturers today face growing pressure from </w:t>
      </w:r>
      <w:proofErr w:type="spellStart"/>
      <w:r w:rsidRPr="00136000">
        <w:rPr>
          <w:rFonts w:ascii="Noto Sans" w:eastAsia="Times New Roman" w:hAnsi="Noto Sans" w:cs="Noto Sans"/>
          <w:sz w:val="22"/>
          <w:lang w:eastAsia="en-GB"/>
        </w:rPr>
        <w:t>labor</w:t>
      </w:r>
      <w:proofErr w:type="spellEnd"/>
      <w:r w:rsidRPr="00136000">
        <w:rPr>
          <w:rFonts w:ascii="Noto Sans" w:eastAsia="Times New Roman" w:hAnsi="Noto Sans" w:cs="Noto Sans"/>
          <w:sz w:val="22"/>
          <w:lang w:eastAsia="en-GB"/>
        </w:rPr>
        <w:t xml:space="preserve"> shortages and frequent operator turnover, alongside the risk and cost of unexpected or unplanned machine downtime that can disrupt busy production schedules and impact operational efficiency. Building upon the proven </w:t>
      </w:r>
      <w:r w:rsidRPr="00136000">
        <w:rPr>
          <w:rFonts w:ascii="Noto Sans" w:eastAsia="Times New Roman" w:hAnsi="Noto Sans" w:cs="Noto Sans"/>
          <w:b/>
          <w:bCs/>
          <w:sz w:val="22"/>
          <w:lang w:eastAsia="en-GB"/>
        </w:rPr>
        <w:t>Ax-Series</w:t>
      </w:r>
      <w:r w:rsidRPr="00136000">
        <w:rPr>
          <w:rFonts w:ascii="Noto Sans" w:eastAsia="Times New Roman" w:hAnsi="Noto Sans" w:cs="Noto Sans"/>
          <w:sz w:val="22"/>
          <w:lang w:eastAsia="en-GB"/>
        </w:rPr>
        <w:t xml:space="preserve"> platform,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has been designed to help manufacturers maintain productivity despite these challenges, with advanced predictive maintenance capabilities and intelligent print quality management tools. Designed for ease of use, it delivers consistent, dependable operation regardless of who’s on shift.</w:t>
      </w:r>
    </w:p>
    <w:p w14:paraId="41F09DCF" w14:textId="77777777" w:rsidR="00A34FC0" w:rsidRPr="00136000" w:rsidRDefault="00A34FC0" w:rsidP="00A34FC0">
      <w:pPr>
        <w:spacing w:before="120" w:after="120" w:line="240" w:lineRule="auto"/>
        <w:rPr>
          <w:rFonts w:ascii="Noto Sans" w:hAnsi="Noto Sans" w:cs="Noto Sans"/>
          <w:sz w:val="22"/>
        </w:rPr>
      </w:pPr>
      <w:r w:rsidRPr="00136000">
        <w:rPr>
          <w:rFonts w:ascii="Noto Sans" w:eastAsia="Times New Roman" w:hAnsi="Noto Sans" w:cs="Noto Sans"/>
          <w:sz w:val="22"/>
          <w:lang w:eastAsia="en-GB"/>
        </w:rPr>
        <w:t xml:space="preserve">The </w:t>
      </w:r>
      <w:r w:rsidRPr="00136000">
        <w:rPr>
          <w:rFonts w:ascii="Noto Sans" w:eastAsia="Times New Roman" w:hAnsi="Noto Sans" w:cs="Noto Sans"/>
          <w:b/>
          <w:bCs/>
          <w:sz w:val="22"/>
          <w:lang w:eastAsia="en-GB"/>
        </w:rPr>
        <w:t xml:space="preserve">Ax560i </w:t>
      </w:r>
      <w:r w:rsidRPr="00136000">
        <w:rPr>
          <w:rFonts w:ascii="Noto Sans" w:eastAsia="Times New Roman" w:hAnsi="Noto Sans" w:cs="Noto Sans"/>
          <w:sz w:val="22"/>
          <w:lang w:eastAsia="en-GB"/>
        </w:rPr>
        <w:t xml:space="preserve">will be on show at PACK EXPO International, Chicago, Illinois, USA, from 18th–21st October 2026. </w:t>
      </w:r>
      <w:r w:rsidRPr="00136000">
        <w:rPr>
          <w:rFonts w:ascii="Noto Sans" w:hAnsi="Noto Sans" w:cs="Noto Sans"/>
          <w:sz w:val="22"/>
        </w:rPr>
        <w:t xml:space="preserve">Visit Domino at booth S-2843 to see the technology in action. </w:t>
      </w:r>
    </w:p>
    <w:p w14:paraId="46E2E1D2" w14:textId="6398557D"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has been developed in direct response to some of the biggest challenges facing manufacturers today,” said Phil Parkins, Senior Product Manager, CIJ at Domino Printing Sciences. “Our customers are under increasing pressure to do more with less, balancing growing production demands with </w:t>
      </w:r>
      <w:proofErr w:type="spellStart"/>
      <w:r w:rsidRPr="00136000">
        <w:rPr>
          <w:rFonts w:ascii="Noto Sans" w:eastAsia="Times New Roman" w:hAnsi="Noto Sans" w:cs="Noto Sans"/>
          <w:sz w:val="22"/>
          <w:lang w:eastAsia="en-GB"/>
        </w:rPr>
        <w:t>labor</w:t>
      </w:r>
      <w:proofErr w:type="spellEnd"/>
      <w:r w:rsidRPr="00136000">
        <w:rPr>
          <w:rFonts w:ascii="Noto Sans" w:eastAsia="Times New Roman" w:hAnsi="Noto Sans" w:cs="Noto Sans"/>
          <w:sz w:val="22"/>
          <w:lang w:eastAsia="en-GB"/>
        </w:rPr>
        <w:t xml:space="preserve"> shortages, high operator turnover, and the cost of unplanned downtime.</w:t>
      </w:r>
    </w:p>
    <w:p w14:paraId="08FE040B" w14:textId="3E3C568E"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“With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we’ve focused on delivering a solution that helps manufacturers maintain reliable production by identifying potential issues before they cause downtime, supporting consistent coding performance, and reducing dependence on specialist operators. The result is a coding solution that helps keep lines running, minimi</w:t>
      </w:r>
      <w:r w:rsidR="00774386">
        <w:rPr>
          <w:rFonts w:ascii="Noto Sans" w:eastAsia="Times New Roman" w:hAnsi="Noto Sans" w:cs="Noto Sans"/>
          <w:sz w:val="22"/>
          <w:lang w:eastAsia="en-GB"/>
        </w:rPr>
        <w:t>z</w:t>
      </w:r>
      <w:r w:rsidRPr="00136000">
        <w:rPr>
          <w:rFonts w:ascii="Noto Sans" w:eastAsia="Times New Roman" w:hAnsi="Noto Sans" w:cs="Noto Sans"/>
          <w:sz w:val="22"/>
          <w:lang w:eastAsia="en-GB"/>
        </w:rPr>
        <w:t>es disruption, and gives manufacturers greater confidence in their coding operations.”</w:t>
      </w:r>
    </w:p>
    <w:p w14:paraId="13EDC9CE" w14:textId="77777777"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Built around three key principles, </w:t>
      </w:r>
      <w:r w:rsidRPr="00136000">
        <w:rPr>
          <w:rFonts w:ascii="Noto Sans" w:eastAsia="Times New Roman" w:hAnsi="Noto Sans" w:cs="Noto Sans"/>
          <w:b/>
          <w:bCs/>
          <w:sz w:val="22"/>
          <w:lang w:eastAsia="en-GB"/>
        </w:rPr>
        <w:t>Predict, Prevent, Perform</w:t>
      </w:r>
      <w:r w:rsidRPr="00136000">
        <w:rPr>
          <w:rFonts w:ascii="Noto Sans" w:eastAsia="Times New Roman" w:hAnsi="Noto Sans" w:cs="Noto Sans"/>
          <w:sz w:val="22"/>
          <w:lang w:eastAsia="en-GB"/>
        </w:rPr>
        <w:t xml:space="preserve">,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is designed to help manufacturers anticipate maintenance needs, prevent coding errors, and deliver consistent performance across every shift.</w:t>
      </w:r>
    </w:p>
    <w:p w14:paraId="246392F8" w14:textId="77777777" w:rsidR="00A34FC0" w:rsidRPr="00136000" w:rsidRDefault="00A34FC0" w:rsidP="00A34FC0">
      <w:pPr>
        <w:spacing w:before="120" w:after="120" w:line="240" w:lineRule="auto"/>
        <w:rPr>
          <w:rFonts w:ascii="Noto Sans" w:eastAsia="Times New Roman" w:hAnsi="Noto Sans" w:cs="Noto Sans"/>
          <w:b/>
          <w:bCs/>
          <w:sz w:val="22"/>
          <w:lang w:eastAsia="en-GB"/>
        </w:rPr>
      </w:pPr>
      <w:r w:rsidRPr="00136000">
        <w:rPr>
          <w:rFonts w:ascii="Noto Sans" w:eastAsia="Times New Roman" w:hAnsi="Noto Sans" w:cs="Noto Sans"/>
          <w:b/>
          <w:bCs/>
          <w:sz w:val="22"/>
          <w:lang w:eastAsia="en-GB"/>
        </w:rPr>
        <w:t>Predict issues before they impact production</w:t>
      </w:r>
    </w:p>
    <w:p w14:paraId="1B09F13D" w14:textId="4A0A2D43"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On fast-moving manufacturing lines, every second counts. The cost of one hour of downtime can range from USD 36,000 in the fast-moving consumer goods sector to </w:t>
      </w:r>
      <w:r w:rsidRPr="00136000">
        <w:rPr>
          <w:rFonts w:ascii="Noto Sans" w:eastAsia="Times New Roman" w:hAnsi="Noto Sans" w:cs="Noto Sans"/>
          <w:sz w:val="22"/>
          <w:lang w:eastAsia="en-GB"/>
        </w:rPr>
        <w:lastRenderedPageBreak/>
        <w:t xml:space="preserve">USD 2.3 million in the automotive sector, according to a recent report from </w:t>
      </w:r>
      <w:hyperlink r:id="rId8" w:history="1">
        <w:r w:rsidRPr="00136000">
          <w:rPr>
            <w:rStyle w:val="Hyperlink"/>
            <w:rFonts w:ascii="Noto Sans" w:eastAsia="Times New Roman" w:hAnsi="Noto Sans" w:cs="Noto Sans"/>
            <w:sz w:val="22"/>
            <w:lang w:eastAsia="en-GB"/>
          </w:rPr>
          <w:t>Siemens</w:t>
        </w:r>
      </w:hyperlink>
      <w:r w:rsidRPr="00136000">
        <w:rPr>
          <w:rFonts w:ascii="Noto Sans" w:eastAsia="Times New Roman" w:hAnsi="Noto Sans" w:cs="Noto Sans"/>
          <w:sz w:val="22"/>
          <w:lang w:eastAsia="en-GB"/>
        </w:rPr>
        <w:t>. The</w:t>
      </w:r>
      <w:r w:rsidRPr="00136000">
        <w:rPr>
          <w:rFonts w:ascii="Noto Sans" w:eastAsia="Times New Roman" w:hAnsi="Noto Sans" w:cs="Noto Sans"/>
          <w:b/>
          <w:bCs/>
          <w:sz w:val="22"/>
          <w:lang w:eastAsia="en-GB"/>
        </w:rPr>
        <w:t xml:space="preserve"> Ax560i</w:t>
      </w:r>
      <w:r w:rsidRPr="00136000">
        <w:rPr>
          <w:rFonts w:ascii="Noto Sans" w:eastAsia="Times New Roman" w:hAnsi="Noto Sans" w:cs="Noto Sans"/>
          <w:sz w:val="22"/>
          <w:lang w:eastAsia="en-GB"/>
        </w:rPr>
        <w:t xml:space="preserve"> has been designed with these figures in mind, to maximi</w:t>
      </w:r>
      <w:r w:rsidR="00774386">
        <w:rPr>
          <w:rFonts w:ascii="Noto Sans" w:eastAsia="Times New Roman" w:hAnsi="Noto Sans" w:cs="Noto Sans"/>
          <w:sz w:val="22"/>
          <w:lang w:eastAsia="en-GB"/>
        </w:rPr>
        <w:t>z</w:t>
      </w:r>
      <w:r w:rsidRPr="00136000">
        <w:rPr>
          <w:rFonts w:ascii="Noto Sans" w:eastAsia="Times New Roman" w:hAnsi="Noto Sans" w:cs="Noto Sans"/>
          <w:sz w:val="22"/>
          <w:lang w:eastAsia="en-GB"/>
        </w:rPr>
        <w:t xml:space="preserve">e uptime and maintain consistent printer performance, with advanced on-board diagnostic tools that provide greater visibility into printer health and support proactive and predictive maintenance. </w:t>
      </w:r>
    </w:p>
    <w:p w14:paraId="67786D07" w14:textId="77777777"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Predictive maintenance solutions include:</w:t>
      </w:r>
    </w:p>
    <w:p w14:paraId="11FB8468" w14:textId="77777777" w:rsidR="00A34FC0" w:rsidRPr="00136000" w:rsidRDefault="00A34FC0" w:rsidP="00A34FC0">
      <w:pPr>
        <w:pStyle w:val="ListParagraph"/>
        <w:numPr>
          <w:ilvl w:val="0"/>
          <w:numId w:val="3"/>
        </w:numPr>
        <w:spacing w:after="0" w:line="240" w:lineRule="auto"/>
        <w:contextualSpacing w:val="0"/>
        <w:rPr>
          <w:rFonts w:ascii="Noto Sans" w:eastAsia="Times New Roman" w:hAnsi="Noto Sans" w:cs="Noto Sans"/>
          <w:kern w:val="0"/>
          <w:sz w:val="22"/>
          <w:szCs w:val="22"/>
          <w:lang w:eastAsia="en-GB"/>
          <w14:ligatures w14:val="none"/>
        </w:rPr>
      </w:pPr>
      <w:r w:rsidRPr="00136000">
        <w:rPr>
          <w:rFonts w:ascii="Noto Sans" w:eastAsia="Times New Roman" w:hAnsi="Noto Sans" w:cs="Noto Sans"/>
          <w:kern w:val="0"/>
          <w:sz w:val="22"/>
          <w:szCs w:val="22"/>
          <w:lang w:eastAsia="en-GB"/>
          <w14:ligatures w14:val="none"/>
        </w:rPr>
        <w:t xml:space="preserve">Integrated component-level monitoring to provide early warning of potential issues before they occur. </w:t>
      </w:r>
    </w:p>
    <w:p w14:paraId="79133B9B" w14:textId="77777777" w:rsidR="00A34FC0" w:rsidRPr="00136000" w:rsidRDefault="00A34FC0" w:rsidP="00A34FC0">
      <w:pPr>
        <w:pStyle w:val="ListParagraph"/>
        <w:numPr>
          <w:ilvl w:val="0"/>
          <w:numId w:val="3"/>
        </w:numPr>
        <w:spacing w:after="0" w:line="240" w:lineRule="auto"/>
        <w:contextualSpacing w:val="0"/>
        <w:rPr>
          <w:rFonts w:ascii="Noto Sans" w:eastAsia="Times New Roman" w:hAnsi="Noto Sans" w:cs="Noto Sans"/>
          <w:kern w:val="0"/>
          <w:sz w:val="22"/>
          <w:szCs w:val="22"/>
          <w:lang w:eastAsia="en-GB"/>
          <w14:ligatures w14:val="none"/>
        </w:rPr>
      </w:pPr>
      <w:r w:rsidRPr="00136000">
        <w:rPr>
          <w:rFonts w:ascii="Noto Sans" w:eastAsia="Times New Roman" w:hAnsi="Noto Sans" w:cs="Noto Sans"/>
          <w:kern w:val="0"/>
          <w:sz w:val="22"/>
          <w:szCs w:val="22"/>
          <w:lang w:eastAsia="en-GB"/>
          <w14:ligatures w14:val="none"/>
        </w:rPr>
        <w:t xml:space="preserve">Predictive cleaning guidance to enable operators to schedule maintenance during planned production breaks before print quality is affected. </w:t>
      </w:r>
    </w:p>
    <w:p w14:paraId="71E2A17E" w14:textId="130241E6" w:rsidR="00A34FC0" w:rsidRPr="00136000" w:rsidRDefault="00A34FC0" w:rsidP="00A34FC0">
      <w:pPr>
        <w:pStyle w:val="ListParagraph"/>
        <w:numPr>
          <w:ilvl w:val="0"/>
          <w:numId w:val="3"/>
        </w:numPr>
        <w:spacing w:after="0" w:line="240" w:lineRule="auto"/>
        <w:contextualSpacing w:val="0"/>
        <w:rPr>
          <w:rFonts w:ascii="Noto Sans" w:eastAsia="Times New Roman" w:hAnsi="Noto Sans" w:cs="Noto Sans"/>
          <w:kern w:val="0"/>
          <w:sz w:val="22"/>
          <w:szCs w:val="22"/>
          <w:lang w:eastAsia="en-GB"/>
          <w14:ligatures w14:val="none"/>
        </w:rPr>
      </w:pPr>
      <w:r w:rsidRPr="00136000">
        <w:rPr>
          <w:rFonts w:ascii="Noto Sans" w:eastAsia="Times New Roman" w:hAnsi="Noto Sans" w:cs="Noto Sans"/>
          <w:kern w:val="0"/>
          <w:sz w:val="22"/>
          <w:szCs w:val="22"/>
          <w:lang w:eastAsia="en-GB"/>
          <w14:ligatures w14:val="none"/>
        </w:rPr>
        <w:t>Advanced cloud dashboards to provide real-time insight into printer health, converting performance data into actionable insights to prevent downtime and optimi</w:t>
      </w:r>
      <w:r w:rsidR="00774386">
        <w:rPr>
          <w:rFonts w:ascii="Noto Sans" w:eastAsia="Times New Roman" w:hAnsi="Noto Sans" w:cs="Noto Sans"/>
          <w:kern w:val="0"/>
          <w:sz w:val="22"/>
          <w:szCs w:val="22"/>
          <w:lang w:eastAsia="en-GB"/>
          <w14:ligatures w14:val="none"/>
        </w:rPr>
        <w:t>z</w:t>
      </w:r>
      <w:r w:rsidRPr="00136000">
        <w:rPr>
          <w:rFonts w:ascii="Noto Sans" w:eastAsia="Times New Roman" w:hAnsi="Noto Sans" w:cs="Noto Sans"/>
          <w:kern w:val="0"/>
          <w:sz w:val="22"/>
          <w:szCs w:val="22"/>
          <w:lang w:eastAsia="en-GB"/>
          <w14:ligatures w14:val="none"/>
        </w:rPr>
        <w:t xml:space="preserve">e production processes. </w:t>
      </w:r>
    </w:p>
    <w:p w14:paraId="1E5A461A" w14:textId="77777777" w:rsidR="00A34FC0" w:rsidRPr="00136000" w:rsidRDefault="00A34FC0" w:rsidP="00A34FC0">
      <w:pPr>
        <w:pStyle w:val="ListParagraph"/>
        <w:numPr>
          <w:ilvl w:val="0"/>
          <w:numId w:val="3"/>
        </w:numPr>
        <w:spacing w:after="0" w:line="240" w:lineRule="auto"/>
        <w:rPr>
          <w:rFonts w:ascii="Noto Sans" w:eastAsia="Times New Roman" w:hAnsi="Noto Sans" w:cs="Noto Sans"/>
          <w:kern w:val="0"/>
          <w:sz w:val="22"/>
          <w:szCs w:val="22"/>
          <w:lang w:eastAsia="en-GB"/>
          <w14:ligatures w14:val="none"/>
        </w:rPr>
      </w:pPr>
      <w:r w:rsidRPr="00136000">
        <w:rPr>
          <w:rFonts w:ascii="Noto Sans" w:eastAsia="Times New Roman" w:hAnsi="Noto Sans" w:cs="Noto Sans"/>
          <w:kern w:val="0"/>
          <w:sz w:val="22"/>
          <w:szCs w:val="22"/>
          <w:lang w:eastAsia="en-GB"/>
          <w14:ligatures w14:val="none"/>
        </w:rPr>
        <w:t>Remote accessibility to facilitate support and issue resolution while helping to avoid on-site service visits and prolonged downtime.</w:t>
      </w:r>
    </w:p>
    <w:p w14:paraId="08401982" w14:textId="09F0AB52"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In addition to helping operators anticipate and avoid potential issues,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’s predictive maintenance solutions are designed to work alongside Domino’s </w:t>
      </w:r>
      <w:hyperlink r:id="rId9" w:history="1">
        <w:proofErr w:type="spellStart"/>
        <w:r w:rsidRPr="00061E8E">
          <w:rPr>
            <w:rStyle w:val="Hyperlink"/>
            <w:rFonts w:ascii="Noto Sans" w:eastAsia="Times New Roman" w:hAnsi="Noto Sans" w:cs="Noto Sans"/>
            <w:b/>
            <w:bCs/>
            <w:sz w:val="22"/>
            <w:lang w:eastAsia="en-GB"/>
          </w:rPr>
          <w:t>SafeGuard</w:t>
        </w:r>
        <w:proofErr w:type="spellEnd"/>
      </w:hyperlink>
      <w:r w:rsidRPr="00136000">
        <w:rPr>
          <w:rFonts w:ascii="Noto Sans" w:eastAsia="Times New Roman" w:hAnsi="Noto Sans" w:cs="Noto Sans"/>
          <w:b/>
          <w:bCs/>
          <w:sz w:val="22"/>
          <w:lang w:eastAsia="en-GB"/>
        </w:rPr>
        <w:t xml:space="preserve"> </w:t>
      </w:r>
      <w:r w:rsidRPr="00136000">
        <w:rPr>
          <w:rFonts w:ascii="Noto Sans" w:eastAsia="Times New Roman" w:hAnsi="Noto Sans" w:cs="Noto Sans"/>
          <w:sz w:val="22"/>
          <w:lang w:eastAsia="en-GB"/>
        </w:rPr>
        <w:t>service offering, to support faster issue resolution without the need for on-site service visits.</w:t>
      </w:r>
    </w:p>
    <w:p w14:paraId="1E1F3D56" w14:textId="58A6DB10" w:rsidR="00A34FC0" w:rsidRPr="00136000" w:rsidRDefault="00A34FC0" w:rsidP="00A34FC0">
      <w:pPr>
        <w:spacing w:before="120" w:after="120" w:line="240" w:lineRule="auto"/>
        <w:rPr>
          <w:rFonts w:ascii="Noto Sans" w:hAnsi="Noto Sans" w:cs="Noto Sans"/>
          <w:b/>
          <w:bCs/>
          <w:sz w:val="22"/>
        </w:rPr>
      </w:pPr>
      <w:r w:rsidRPr="00136000">
        <w:rPr>
          <w:rFonts w:ascii="Noto Sans" w:hAnsi="Noto Sans" w:cs="Noto Sans"/>
          <w:b/>
          <w:bCs/>
          <w:sz w:val="22"/>
        </w:rPr>
        <w:t xml:space="preserve">Prevent coding and </w:t>
      </w:r>
      <w:proofErr w:type="spellStart"/>
      <w:r w:rsidRPr="00136000">
        <w:rPr>
          <w:rFonts w:ascii="Noto Sans" w:hAnsi="Noto Sans" w:cs="Noto Sans"/>
          <w:b/>
          <w:bCs/>
          <w:sz w:val="22"/>
        </w:rPr>
        <w:t>labeling</w:t>
      </w:r>
      <w:proofErr w:type="spellEnd"/>
      <w:r w:rsidRPr="00136000">
        <w:rPr>
          <w:rFonts w:ascii="Noto Sans" w:hAnsi="Noto Sans" w:cs="Noto Sans"/>
          <w:b/>
          <w:bCs/>
          <w:sz w:val="22"/>
        </w:rPr>
        <w:t xml:space="preserve"> errors </w:t>
      </w:r>
    </w:p>
    <w:p w14:paraId="2F80CD0E" w14:textId="77777777"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hAnsi="Noto Sans" w:cs="Noto Sans"/>
          <w:sz w:val="22"/>
        </w:rPr>
        <w:t xml:space="preserve">Products that have been incorrectly coded can be a huge cause of unnecessary manufacturing waste – costing manufacturers significant time and money to correct. With the spotlight on sustainability and waste reduction, the </w:t>
      </w:r>
      <w:r w:rsidRPr="00136000">
        <w:rPr>
          <w:rFonts w:ascii="Noto Sans" w:eastAsia="Times New Roman" w:hAnsi="Noto Sans" w:cs="Noto Sans"/>
          <w:b/>
          <w:bCs/>
          <w:sz w:val="22"/>
          <w:lang w:eastAsia="en-GB"/>
        </w:rPr>
        <w:t xml:space="preserve">Ax560i </w:t>
      </w:r>
      <w:r w:rsidRPr="00136000">
        <w:rPr>
          <w:rFonts w:ascii="Noto Sans" w:eastAsia="Times New Roman" w:hAnsi="Noto Sans" w:cs="Noto Sans"/>
          <w:sz w:val="22"/>
          <w:lang w:eastAsia="en-GB"/>
        </w:rPr>
        <w:t xml:space="preserve">has been developed to help deliver consistent, high-quality coding, with new hardware features designed to improve coding accuracy and reliability: </w:t>
      </w:r>
    </w:p>
    <w:p w14:paraId="7B47707E" w14:textId="77777777"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Error prevention features include: </w:t>
      </w:r>
    </w:p>
    <w:p w14:paraId="7EB38CE1" w14:textId="77777777" w:rsidR="00A34FC0" w:rsidRPr="00136000" w:rsidRDefault="00A34FC0" w:rsidP="00A34FC0">
      <w:pPr>
        <w:pStyle w:val="ListParagraph"/>
        <w:numPr>
          <w:ilvl w:val="0"/>
          <w:numId w:val="2"/>
        </w:numPr>
        <w:spacing w:after="0" w:line="240" w:lineRule="auto"/>
        <w:contextualSpacing w:val="0"/>
        <w:rPr>
          <w:rFonts w:ascii="Noto Sans" w:hAnsi="Noto Sans" w:cs="Noto Sans"/>
          <w:sz w:val="22"/>
          <w:szCs w:val="22"/>
        </w:rPr>
      </w:pPr>
      <w:r w:rsidRPr="00136000">
        <w:rPr>
          <w:rFonts w:ascii="Noto Sans" w:hAnsi="Noto Sans" w:cs="Noto Sans"/>
          <w:sz w:val="22"/>
          <w:szCs w:val="22"/>
        </w:rPr>
        <w:t xml:space="preserve">Advanced </w:t>
      </w:r>
      <w:proofErr w:type="spellStart"/>
      <w:r w:rsidRPr="00136000">
        <w:rPr>
          <w:rFonts w:ascii="Noto Sans" w:hAnsi="Noto Sans" w:cs="Noto Sans"/>
          <w:b/>
          <w:bCs/>
          <w:sz w:val="22"/>
          <w:szCs w:val="22"/>
        </w:rPr>
        <w:t>CleanAssist</w:t>
      </w:r>
      <w:proofErr w:type="spellEnd"/>
      <w:r w:rsidRPr="00136000">
        <w:rPr>
          <w:rFonts w:ascii="Noto Sans" w:hAnsi="Noto Sans" w:cs="Noto Sans"/>
          <w:b/>
          <w:bCs/>
          <w:sz w:val="22"/>
          <w:szCs w:val="22"/>
        </w:rPr>
        <w:t xml:space="preserve"> </w:t>
      </w:r>
      <w:r w:rsidRPr="00136000">
        <w:rPr>
          <w:rFonts w:ascii="Noto Sans" w:hAnsi="Noto Sans" w:cs="Noto Sans"/>
          <w:sz w:val="22"/>
          <w:szCs w:val="22"/>
        </w:rPr>
        <w:t xml:space="preserve">cleaning system, Domino’s latest automated inkjet printhead cleaning solution, designed to streamline cleaning processes and maintain optimum print quality. </w:t>
      </w:r>
    </w:p>
    <w:p w14:paraId="49307E5C" w14:textId="77777777" w:rsidR="00A34FC0" w:rsidRPr="00136000" w:rsidRDefault="00A34FC0" w:rsidP="00A34FC0">
      <w:pPr>
        <w:pStyle w:val="ListParagraph"/>
        <w:numPr>
          <w:ilvl w:val="0"/>
          <w:numId w:val="2"/>
        </w:numPr>
        <w:spacing w:after="0" w:line="240" w:lineRule="auto"/>
        <w:contextualSpacing w:val="0"/>
        <w:rPr>
          <w:rFonts w:ascii="Noto Sans" w:eastAsia="Times New Roman" w:hAnsi="Noto Sans" w:cs="Noto Sans"/>
          <w:kern w:val="0"/>
          <w:sz w:val="22"/>
          <w:szCs w:val="22"/>
          <w:lang w:eastAsia="en-GB"/>
          <w14:ligatures w14:val="none"/>
        </w:rPr>
      </w:pPr>
      <w:r w:rsidRPr="00136000">
        <w:rPr>
          <w:rFonts w:ascii="Noto Sans" w:hAnsi="Noto Sans" w:cs="Noto Sans"/>
          <w:sz w:val="22"/>
          <w:szCs w:val="22"/>
        </w:rPr>
        <w:t>Nozzle face sealing technology for reliable first-time start-ups following planned shutdowns, to reduce downtime and waste.</w:t>
      </w:r>
    </w:p>
    <w:p w14:paraId="646C7B8B" w14:textId="77777777" w:rsidR="00A34FC0" w:rsidRPr="00136000" w:rsidRDefault="00A34FC0" w:rsidP="00A34FC0">
      <w:pPr>
        <w:pStyle w:val="ListParagraph"/>
        <w:numPr>
          <w:ilvl w:val="0"/>
          <w:numId w:val="2"/>
        </w:numPr>
        <w:spacing w:after="0" w:line="240" w:lineRule="auto"/>
        <w:contextualSpacing w:val="0"/>
        <w:rPr>
          <w:rFonts w:ascii="Noto Sans" w:eastAsia="Times New Roman" w:hAnsi="Noto Sans" w:cs="Noto Sans"/>
          <w:kern w:val="0"/>
          <w:sz w:val="22"/>
          <w:szCs w:val="22"/>
          <w:lang w:eastAsia="en-GB"/>
          <w14:ligatures w14:val="none"/>
        </w:rPr>
      </w:pPr>
      <w:r w:rsidRPr="00136000">
        <w:rPr>
          <w:rFonts w:ascii="Noto Sans" w:eastAsia="Times New Roman" w:hAnsi="Noto Sans" w:cs="Noto Sans"/>
          <w:kern w:val="0"/>
          <w:sz w:val="22"/>
          <w:szCs w:val="22"/>
          <w:lang w:eastAsia="en-GB"/>
          <w14:ligatures w14:val="none"/>
        </w:rPr>
        <w:t>Integrated air-drying system that helps protect the printhead and maintain consistent performance in challenging production environments, including moist and damp conditions.</w:t>
      </w:r>
    </w:p>
    <w:p w14:paraId="30CC6175" w14:textId="6204F742"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Beyond the printer,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can support wider coding quality and </w:t>
      </w:r>
      <w:proofErr w:type="spellStart"/>
      <w:r w:rsidRPr="00136000">
        <w:rPr>
          <w:rFonts w:ascii="Noto Sans" w:eastAsia="Times New Roman" w:hAnsi="Noto Sans" w:cs="Noto Sans"/>
          <w:sz w:val="22"/>
          <w:lang w:eastAsia="en-GB"/>
        </w:rPr>
        <w:t>labeling</w:t>
      </w:r>
      <w:proofErr w:type="spellEnd"/>
      <w:r w:rsidRPr="00136000">
        <w:rPr>
          <w:rFonts w:ascii="Noto Sans" w:eastAsia="Times New Roman" w:hAnsi="Noto Sans" w:cs="Noto Sans"/>
          <w:sz w:val="22"/>
          <w:lang w:eastAsia="en-GB"/>
        </w:rPr>
        <w:t xml:space="preserve"> error prevention. Centrali</w:t>
      </w:r>
      <w:r w:rsidR="00774386">
        <w:rPr>
          <w:rFonts w:ascii="Noto Sans" w:eastAsia="Times New Roman" w:hAnsi="Noto Sans" w:cs="Noto Sans"/>
          <w:sz w:val="22"/>
          <w:lang w:eastAsia="en-GB"/>
        </w:rPr>
        <w:t>z</w:t>
      </w:r>
      <w:r w:rsidRPr="00136000">
        <w:rPr>
          <w:rFonts w:ascii="Noto Sans" w:eastAsia="Times New Roman" w:hAnsi="Noto Sans" w:cs="Noto Sans"/>
          <w:sz w:val="22"/>
          <w:lang w:eastAsia="en-GB"/>
        </w:rPr>
        <w:t>ed message management from</w:t>
      </w:r>
      <w:r w:rsidRPr="00136000">
        <w:rPr>
          <w:rFonts w:ascii="Noto Sans" w:eastAsia="Times New Roman" w:hAnsi="Noto Sans" w:cs="Noto Sans"/>
          <w:b/>
          <w:bCs/>
          <w:sz w:val="22"/>
          <w:lang w:eastAsia="en-GB"/>
        </w:rPr>
        <w:t xml:space="preserve"> Domino Designer</w:t>
      </w:r>
      <w:r w:rsidRPr="00136000">
        <w:rPr>
          <w:rFonts w:ascii="Noto Sans" w:eastAsia="Times New Roman" w:hAnsi="Noto Sans" w:cs="Noto Sans"/>
          <w:sz w:val="22"/>
          <w:lang w:eastAsia="en-GB"/>
        </w:rPr>
        <w:t xml:space="preserve"> helps to ensure consistent code deployment. The </w:t>
      </w:r>
      <w:r w:rsidRPr="00136000">
        <w:rPr>
          <w:rFonts w:ascii="Noto Sans" w:eastAsia="Times New Roman" w:hAnsi="Noto Sans" w:cs="Noto Sans"/>
          <w:b/>
          <w:bCs/>
          <w:sz w:val="22"/>
          <w:lang w:eastAsia="en-GB"/>
        </w:rPr>
        <w:t xml:space="preserve">Ax560i </w:t>
      </w:r>
      <w:r w:rsidRPr="00136000">
        <w:rPr>
          <w:rFonts w:ascii="Noto Sans" w:eastAsia="Times New Roman" w:hAnsi="Noto Sans" w:cs="Noto Sans"/>
          <w:sz w:val="22"/>
          <w:lang w:eastAsia="en-GB"/>
        </w:rPr>
        <w:t xml:space="preserve">can also be provided as part of a fully </w:t>
      </w:r>
      <w:r w:rsidRPr="00136000">
        <w:rPr>
          <w:rFonts w:ascii="Noto Sans" w:eastAsia="Times New Roman" w:hAnsi="Noto Sans" w:cs="Noto Sans"/>
          <w:sz w:val="22"/>
          <w:lang w:eastAsia="en-GB"/>
        </w:rPr>
        <w:lastRenderedPageBreak/>
        <w:t>integrated solution, alongside Domino’s coding automation and vision systems, to further reduce opportunities for human error.</w:t>
      </w:r>
    </w:p>
    <w:p w14:paraId="2BC396CD" w14:textId="77777777" w:rsidR="00A34FC0" w:rsidRPr="00136000" w:rsidRDefault="00A34FC0" w:rsidP="00A34FC0">
      <w:pPr>
        <w:spacing w:before="120" w:after="120" w:line="240" w:lineRule="auto"/>
        <w:rPr>
          <w:rFonts w:ascii="Noto Sans" w:eastAsia="Times New Roman" w:hAnsi="Noto Sans" w:cs="Noto Sans"/>
          <w:b/>
          <w:bCs/>
          <w:sz w:val="22"/>
          <w:lang w:eastAsia="en-GB"/>
        </w:rPr>
      </w:pPr>
      <w:r w:rsidRPr="00136000">
        <w:rPr>
          <w:rFonts w:ascii="Noto Sans" w:eastAsia="Times New Roman" w:hAnsi="Noto Sans" w:cs="Noto Sans"/>
          <w:b/>
          <w:bCs/>
          <w:sz w:val="22"/>
          <w:lang w:eastAsia="en-GB"/>
        </w:rPr>
        <w:t xml:space="preserve">Reliable performance, shift after shift </w:t>
      </w:r>
    </w:p>
    <w:p w14:paraId="097D1363" w14:textId="77777777"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With manufacturers under increasing pressure to do more with fewer resources, the</w:t>
      </w:r>
      <w:r w:rsidRPr="00136000">
        <w:rPr>
          <w:rFonts w:ascii="Noto Sans" w:eastAsia="Times New Roman" w:hAnsi="Noto Sans" w:cs="Noto Sans"/>
          <w:b/>
          <w:bCs/>
          <w:sz w:val="22"/>
          <w:lang w:eastAsia="en-GB"/>
        </w:rPr>
        <w:t xml:space="preserve"> Ax560i </w:t>
      </w:r>
      <w:r w:rsidRPr="00136000">
        <w:rPr>
          <w:rFonts w:ascii="Noto Sans" w:eastAsia="Times New Roman" w:hAnsi="Noto Sans" w:cs="Noto Sans"/>
          <w:sz w:val="22"/>
          <w:lang w:eastAsia="en-GB"/>
        </w:rPr>
        <w:t>has been designed with a focus on operator experience and ease of use, to help ensure production lines can keep running smoothly regardless of who’s on shift.</w:t>
      </w:r>
    </w:p>
    <w:p w14:paraId="1E5D796F" w14:textId="77777777" w:rsidR="00A34FC0" w:rsidRPr="00136000" w:rsidRDefault="00A34FC0" w:rsidP="00A34FC0">
      <w:pPr>
        <w:pStyle w:val="ListParagraph"/>
        <w:numPr>
          <w:ilvl w:val="0"/>
          <w:numId w:val="1"/>
        </w:numPr>
        <w:spacing w:after="0" w:line="240" w:lineRule="auto"/>
        <w:contextualSpacing w:val="0"/>
        <w:rPr>
          <w:rFonts w:ascii="Noto Sans" w:hAnsi="Noto Sans" w:cs="Noto Sans"/>
          <w:sz w:val="22"/>
          <w:szCs w:val="22"/>
        </w:rPr>
      </w:pPr>
      <w:r w:rsidRPr="00136000">
        <w:rPr>
          <w:rFonts w:ascii="Noto Sans" w:eastAsia="Times New Roman" w:hAnsi="Noto Sans" w:cs="Noto Sans"/>
          <w:kern w:val="0"/>
          <w:sz w:val="22"/>
          <w:szCs w:val="22"/>
          <w:lang w:eastAsia="en-GB"/>
          <w14:ligatures w14:val="none"/>
        </w:rPr>
        <w:t>Redesigned printhead simplifies routine maintenance and servicing, to reduce operator intervention and improve operational efficiency.</w:t>
      </w:r>
    </w:p>
    <w:p w14:paraId="03086135" w14:textId="3D8F66A6" w:rsidR="00A34FC0" w:rsidRPr="00136000" w:rsidRDefault="00A34FC0" w:rsidP="00A34FC0">
      <w:pPr>
        <w:pStyle w:val="ListParagraph"/>
        <w:numPr>
          <w:ilvl w:val="0"/>
          <w:numId w:val="1"/>
        </w:numPr>
        <w:spacing w:after="0" w:line="240" w:lineRule="auto"/>
        <w:contextualSpacing w:val="0"/>
        <w:rPr>
          <w:rFonts w:ascii="Noto Sans" w:hAnsi="Noto Sans" w:cs="Noto Sans"/>
          <w:sz w:val="22"/>
          <w:szCs w:val="22"/>
        </w:rPr>
      </w:pPr>
      <w:proofErr w:type="spellStart"/>
      <w:r w:rsidRPr="00136000">
        <w:rPr>
          <w:rFonts w:ascii="Noto Sans" w:eastAsia="Times New Roman" w:hAnsi="Noto Sans" w:cs="Noto Sans"/>
          <w:b/>
          <w:bCs/>
          <w:kern w:val="0"/>
          <w:sz w:val="22"/>
          <w:szCs w:val="22"/>
          <w:lang w:eastAsia="en-GB"/>
          <w14:ligatures w14:val="none"/>
        </w:rPr>
        <w:t>CleanAssist</w:t>
      </w:r>
      <w:proofErr w:type="spellEnd"/>
      <w:r w:rsidRPr="00136000">
        <w:rPr>
          <w:rFonts w:ascii="Noto Sans" w:eastAsia="Times New Roman" w:hAnsi="Noto Sans" w:cs="Noto Sans"/>
          <w:kern w:val="0"/>
          <w:sz w:val="22"/>
          <w:szCs w:val="22"/>
          <w:lang w:eastAsia="en-GB"/>
          <w14:ligatures w14:val="none"/>
        </w:rPr>
        <w:t xml:space="preserve"> function simplifies cleaning while reducing operator exposure to solvents, as well as optimi</w:t>
      </w:r>
      <w:r w:rsidR="00774386">
        <w:rPr>
          <w:rFonts w:ascii="Noto Sans" w:eastAsia="Times New Roman" w:hAnsi="Noto Sans" w:cs="Noto Sans"/>
          <w:kern w:val="0"/>
          <w:sz w:val="22"/>
          <w:szCs w:val="22"/>
          <w:lang w:eastAsia="en-GB"/>
          <w14:ligatures w14:val="none"/>
        </w:rPr>
        <w:t>z</w:t>
      </w:r>
      <w:r w:rsidRPr="00136000">
        <w:rPr>
          <w:rFonts w:ascii="Noto Sans" w:eastAsia="Times New Roman" w:hAnsi="Noto Sans" w:cs="Noto Sans"/>
          <w:kern w:val="0"/>
          <w:sz w:val="22"/>
          <w:szCs w:val="22"/>
          <w:lang w:eastAsia="en-GB"/>
          <w14:ligatures w14:val="none"/>
        </w:rPr>
        <w:t>ing make-up usage, helping manufacturers to reduce overall consumables usage and support wider sustainability and CSR objectives.</w:t>
      </w:r>
    </w:p>
    <w:p w14:paraId="7385E579" w14:textId="6A9D3DAD" w:rsidR="00A34FC0" w:rsidRPr="00136000" w:rsidRDefault="00A34FC0" w:rsidP="00A34FC0">
      <w:pPr>
        <w:pStyle w:val="ListParagraph"/>
        <w:numPr>
          <w:ilvl w:val="0"/>
          <w:numId w:val="1"/>
        </w:numPr>
        <w:spacing w:after="0" w:line="300" w:lineRule="atLeast"/>
        <w:rPr>
          <w:rFonts w:ascii="Noto Sans" w:eastAsia="Times New Roman" w:hAnsi="Noto Sans" w:cs="Noto Sans"/>
          <w:kern w:val="0"/>
          <w:sz w:val="22"/>
          <w:szCs w:val="22"/>
          <w:lang w:eastAsia="en-GB"/>
          <w14:ligatures w14:val="none"/>
        </w:rPr>
      </w:pPr>
      <w:r w:rsidRPr="00136000">
        <w:rPr>
          <w:rFonts w:ascii="Noto Sans" w:eastAsia="Times New Roman" w:hAnsi="Noto Sans" w:cs="Noto Sans"/>
          <w:kern w:val="0"/>
          <w:sz w:val="22"/>
          <w:szCs w:val="22"/>
          <w:lang w:eastAsia="en-GB"/>
          <w14:ligatures w14:val="none"/>
        </w:rPr>
        <w:t xml:space="preserve">The familiar, intuitive </w:t>
      </w:r>
      <w:proofErr w:type="spellStart"/>
      <w:r w:rsidRPr="00136000">
        <w:rPr>
          <w:rFonts w:ascii="Noto Sans" w:eastAsia="Times New Roman" w:hAnsi="Noto Sans" w:cs="Noto Sans"/>
          <w:b/>
          <w:bCs/>
          <w:kern w:val="0"/>
          <w:sz w:val="22"/>
          <w:szCs w:val="22"/>
          <w:lang w:eastAsia="en-GB"/>
          <w14:ligatures w14:val="none"/>
        </w:rPr>
        <w:t>QuickStep</w:t>
      </w:r>
      <w:proofErr w:type="spellEnd"/>
      <w:r w:rsidRPr="00136000">
        <w:rPr>
          <w:rFonts w:ascii="Noto Sans" w:eastAsia="Times New Roman" w:hAnsi="Noto Sans" w:cs="Noto Sans"/>
          <w:b/>
          <w:bCs/>
          <w:kern w:val="0"/>
          <w:sz w:val="22"/>
          <w:szCs w:val="22"/>
          <w:lang w:eastAsia="en-GB"/>
          <w14:ligatures w14:val="none"/>
        </w:rPr>
        <w:t xml:space="preserve"> 3</w:t>
      </w:r>
      <w:r w:rsidRPr="00136000">
        <w:rPr>
          <w:rFonts w:ascii="Noto Sans" w:eastAsia="Times New Roman" w:hAnsi="Noto Sans" w:cs="Noto Sans"/>
          <w:kern w:val="0"/>
          <w:sz w:val="22"/>
          <w:szCs w:val="22"/>
          <w:lang w:eastAsia="en-GB"/>
          <w14:ligatures w14:val="none"/>
        </w:rPr>
        <w:t xml:space="preserve"> user interface is designed to support operators of all experience levels, reducing training requirements and minimi</w:t>
      </w:r>
      <w:r w:rsidR="00774386">
        <w:rPr>
          <w:rFonts w:ascii="Noto Sans" w:eastAsia="Times New Roman" w:hAnsi="Noto Sans" w:cs="Noto Sans"/>
          <w:kern w:val="0"/>
          <w:sz w:val="22"/>
          <w:szCs w:val="22"/>
          <w:lang w:eastAsia="en-GB"/>
          <w14:ligatures w14:val="none"/>
        </w:rPr>
        <w:t>z</w:t>
      </w:r>
      <w:r w:rsidRPr="00136000">
        <w:rPr>
          <w:rFonts w:ascii="Noto Sans" w:eastAsia="Times New Roman" w:hAnsi="Noto Sans" w:cs="Noto Sans"/>
          <w:kern w:val="0"/>
          <w:sz w:val="22"/>
          <w:szCs w:val="22"/>
          <w:lang w:eastAsia="en-GB"/>
          <w14:ligatures w14:val="none"/>
        </w:rPr>
        <w:t xml:space="preserve">ing the risk of coding and </w:t>
      </w:r>
      <w:proofErr w:type="spellStart"/>
      <w:r w:rsidRPr="00136000">
        <w:rPr>
          <w:rFonts w:ascii="Noto Sans" w:eastAsia="Times New Roman" w:hAnsi="Noto Sans" w:cs="Noto Sans"/>
          <w:kern w:val="0"/>
          <w:sz w:val="22"/>
          <w:szCs w:val="22"/>
          <w:lang w:eastAsia="en-GB"/>
          <w14:ligatures w14:val="none"/>
        </w:rPr>
        <w:t>labeling</w:t>
      </w:r>
      <w:proofErr w:type="spellEnd"/>
      <w:r w:rsidRPr="00136000">
        <w:rPr>
          <w:rFonts w:ascii="Noto Sans" w:eastAsia="Times New Roman" w:hAnsi="Noto Sans" w:cs="Noto Sans"/>
          <w:kern w:val="0"/>
          <w:sz w:val="22"/>
          <w:szCs w:val="22"/>
          <w:lang w:eastAsia="en-GB"/>
          <w14:ligatures w14:val="none"/>
        </w:rPr>
        <w:t xml:space="preserve"> errors. New operator wizards have been added to provide guided support for key functions and streamline operation.</w:t>
      </w:r>
    </w:p>
    <w:p w14:paraId="72C14E24" w14:textId="78BFA155"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supports standardi</w:t>
      </w:r>
      <w:r w:rsidR="00774386">
        <w:rPr>
          <w:rFonts w:ascii="Noto Sans" w:eastAsia="Times New Roman" w:hAnsi="Noto Sans" w:cs="Noto Sans"/>
          <w:sz w:val="22"/>
          <w:lang w:eastAsia="en-GB"/>
        </w:rPr>
        <w:t>z</w:t>
      </w:r>
      <w:r w:rsidRPr="00136000">
        <w:rPr>
          <w:rFonts w:ascii="Noto Sans" w:eastAsia="Times New Roman" w:hAnsi="Noto Sans" w:cs="Noto Sans"/>
          <w:sz w:val="22"/>
          <w:lang w:eastAsia="en-GB"/>
        </w:rPr>
        <w:t xml:space="preserve">ation across production environments, with advanced smart factory integration capabilities, including industry-standard Ethernet/IP and OPC-UA protocols. The adoption of Domino’s </w:t>
      </w:r>
      <w:proofErr w:type="spellStart"/>
      <w:r w:rsidRPr="00136000">
        <w:rPr>
          <w:rFonts w:ascii="Noto Sans" w:eastAsia="Times New Roman" w:hAnsi="Noto Sans" w:cs="Noto Sans"/>
          <w:b/>
          <w:bCs/>
          <w:sz w:val="22"/>
          <w:lang w:eastAsia="en-GB"/>
        </w:rPr>
        <w:t>Dynamark</w:t>
      </w:r>
      <w:proofErr w:type="spellEnd"/>
      <w:r w:rsidRPr="00136000">
        <w:rPr>
          <w:rFonts w:ascii="Noto Sans" w:eastAsia="Times New Roman" w:hAnsi="Noto Sans" w:cs="Noto Sans"/>
          <w:sz w:val="22"/>
          <w:lang w:eastAsia="en-GB"/>
        </w:rPr>
        <w:t xml:space="preserve"> protocol further simplifies integration by aligning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with Domino’s total coding and marking portfolio, to support consistent coding across multiple production lines and sites. </w:t>
      </w:r>
    </w:p>
    <w:p w14:paraId="7CDF9D4E" w14:textId="77777777"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“The latest development in Domino’s x-generation range of coding and marking solutions,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demonstrates how we are bringing predictive maintenance solutions and intelligent hardware together to help our customers achieve more reliable and efficient product coding,” says Tom Woodford, Head of Inkjet, Domino Printing Sciences. “When combined with Domino’s automated coding and verification systems, the </w:t>
      </w:r>
      <w:r w:rsidRPr="00136000">
        <w:rPr>
          <w:rFonts w:ascii="Noto Sans" w:eastAsia="Times New Roman" w:hAnsi="Noto Sans" w:cs="Noto Sans"/>
          <w:b/>
          <w:bCs/>
          <w:sz w:val="22"/>
          <w:lang w:eastAsia="en-GB"/>
        </w:rPr>
        <w:t>Ax560i</w:t>
      </w:r>
      <w:r w:rsidRPr="00136000">
        <w:rPr>
          <w:rFonts w:ascii="Noto Sans" w:eastAsia="Times New Roman" w:hAnsi="Noto Sans" w:cs="Noto Sans"/>
          <w:sz w:val="22"/>
          <w:lang w:eastAsia="en-GB"/>
        </w:rPr>
        <w:t xml:space="preserve"> forms part of a complete coding ecosystem that helps our customers to predict issues, prevent errors, and have confidence that their lines will keep running reliably, shift after shift.”</w:t>
      </w:r>
    </w:p>
    <w:p w14:paraId="29A2BEA3" w14:textId="25A6D8CF" w:rsidR="00A34FC0" w:rsidRPr="00136000" w:rsidRDefault="00A34FC0" w:rsidP="00A34FC0">
      <w:pPr>
        <w:spacing w:before="120" w:after="120" w:line="240" w:lineRule="auto"/>
        <w:rPr>
          <w:rFonts w:ascii="Noto Sans" w:eastAsia="Times New Roman" w:hAnsi="Noto Sans" w:cs="Noto Sans"/>
          <w:sz w:val="22"/>
          <w:lang w:eastAsia="en-GB"/>
        </w:rPr>
      </w:pPr>
      <w:r w:rsidRPr="00136000">
        <w:rPr>
          <w:rFonts w:ascii="Noto Sans" w:eastAsia="Times New Roman" w:hAnsi="Noto Sans" w:cs="Noto Sans"/>
          <w:sz w:val="22"/>
          <w:lang w:eastAsia="en-GB"/>
        </w:rPr>
        <w:t xml:space="preserve">Increasing production demands require smarter, more intuitive solutions. Discover how the </w:t>
      </w:r>
      <w:hyperlink r:id="rId10" w:history="1">
        <w:r w:rsidRPr="00BD1F16">
          <w:rPr>
            <w:rStyle w:val="Hyperlink"/>
            <w:rFonts w:ascii="Noto Sans" w:eastAsia="Times New Roman" w:hAnsi="Noto Sans" w:cs="Noto Sans"/>
            <w:b/>
            <w:bCs/>
            <w:sz w:val="22"/>
            <w:lang w:eastAsia="en-GB"/>
          </w:rPr>
          <w:t>Ax560i</w:t>
        </w:r>
      </w:hyperlink>
      <w:r w:rsidRPr="00136000">
        <w:rPr>
          <w:rFonts w:ascii="Noto Sans" w:eastAsia="Times New Roman" w:hAnsi="Noto Sans" w:cs="Noto Sans"/>
          <w:sz w:val="22"/>
          <w:lang w:eastAsia="en-GB"/>
        </w:rPr>
        <w:t xml:space="preserve"> can help manufacturers to tackle </w:t>
      </w:r>
      <w:proofErr w:type="spellStart"/>
      <w:r w:rsidRPr="00136000">
        <w:rPr>
          <w:rFonts w:ascii="Noto Sans" w:eastAsia="Times New Roman" w:hAnsi="Noto Sans" w:cs="Noto Sans"/>
          <w:sz w:val="22"/>
          <w:lang w:eastAsia="en-GB"/>
        </w:rPr>
        <w:t>labor</w:t>
      </w:r>
      <w:proofErr w:type="spellEnd"/>
      <w:r w:rsidRPr="00136000">
        <w:rPr>
          <w:rFonts w:ascii="Noto Sans" w:eastAsia="Times New Roman" w:hAnsi="Noto Sans" w:cs="Noto Sans"/>
          <w:sz w:val="22"/>
          <w:lang w:eastAsia="en-GB"/>
        </w:rPr>
        <w:t xml:space="preserve"> shortages, reduce unplanned downtime, and maintain reliable production.</w:t>
      </w:r>
    </w:p>
    <w:p w14:paraId="170C4994" w14:textId="77777777" w:rsidR="0053681D" w:rsidRPr="00136000" w:rsidRDefault="0053681D" w:rsidP="00EE27AF">
      <w:pPr>
        <w:spacing w:line="240" w:lineRule="auto"/>
        <w:rPr>
          <w:rFonts w:ascii="Noto Sans" w:hAnsi="Noto Sans" w:cs="Noto Sans"/>
          <w:sz w:val="22"/>
        </w:rPr>
      </w:pPr>
    </w:p>
    <w:p w14:paraId="032F4A64" w14:textId="0986F65D" w:rsidR="0053681D" w:rsidRPr="0053681D" w:rsidRDefault="00EE27AF" w:rsidP="0053681D">
      <w:pPr>
        <w:rPr>
          <w:rFonts w:ascii="Noto Sans" w:hAnsi="Noto Sans" w:cs="Noto Sans"/>
          <w:b/>
          <w:bCs/>
          <w:sz w:val="22"/>
        </w:rPr>
      </w:pPr>
      <w:r>
        <w:rPr>
          <w:rFonts w:ascii="Noto Sans" w:hAnsi="Noto Sans" w:cs="Noto Sans"/>
          <w:b/>
          <w:bCs/>
          <w:sz w:val="22"/>
        </w:rPr>
        <w:t>&lt;</w:t>
      </w:r>
      <w:r w:rsidR="0053681D" w:rsidRPr="0053681D">
        <w:rPr>
          <w:rFonts w:ascii="Noto Sans" w:hAnsi="Noto Sans" w:cs="Noto Sans"/>
          <w:b/>
          <w:bCs/>
          <w:sz w:val="22"/>
        </w:rPr>
        <w:t>ENDS</w:t>
      </w:r>
      <w:r>
        <w:rPr>
          <w:rFonts w:ascii="Noto Sans" w:hAnsi="Noto Sans" w:cs="Noto Sans"/>
          <w:b/>
          <w:bCs/>
          <w:sz w:val="22"/>
        </w:rPr>
        <w:t>&gt;</w:t>
      </w:r>
    </w:p>
    <w:p w14:paraId="305ED8DB" w14:textId="77777777" w:rsidR="0053681D" w:rsidRPr="0053681D" w:rsidRDefault="0053681D" w:rsidP="0053681D">
      <w:pPr>
        <w:rPr>
          <w:rFonts w:ascii="Noto Sans" w:hAnsi="Noto Sans" w:cs="Noto Sans"/>
          <w:sz w:val="20"/>
          <w:szCs w:val="20"/>
        </w:rPr>
      </w:pPr>
    </w:p>
    <w:p w14:paraId="51BAD6A4" w14:textId="77777777" w:rsidR="0053681D" w:rsidRDefault="0053681D" w:rsidP="0053681D">
      <w:pPr>
        <w:spacing w:line="240" w:lineRule="auto"/>
        <w:rPr>
          <w:rFonts w:ascii="Noto Sans" w:hAnsi="Noto Sans" w:cs="Noto Sans"/>
          <w:sz w:val="20"/>
          <w:szCs w:val="20"/>
        </w:rPr>
      </w:pPr>
      <w:bookmarkStart w:id="0" w:name="_Hlk531088985"/>
      <w:r w:rsidRPr="0053681D">
        <w:rPr>
          <w:rFonts w:ascii="Noto Sans" w:hAnsi="Noto Sans" w:cs="Noto Sans"/>
          <w:b/>
          <w:sz w:val="20"/>
          <w:szCs w:val="20"/>
        </w:rPr>
        <w:t>Disclaimers</w:t>
      </w:r>
      <w:r w:rsidRPr="0053681D">
        <w:rPr>
          <w:rFonts w:ascii="Noto Sans" w:hAnsi="Noto Sans" w:cs="Noto Sans"/>
          <w:b/>
          <w:sz w:val="20"/>
          <w:szCs w:val="20"/>
        </w:rPr>
        <w:br/>
      </w:r>
      <w:bookmarkEnd w:id="0"/>
    </w:p>
    <w:p w14:paraId="68B21BED" w14:textId="77777777" w:rsidR="00136000" w:rsidRDefault="00136000" w:rsidP="0053681D">
      <w:pPr>
        <w:spacing w:line="240" w:lineRule="auto"/>
        <w:rPr>
          <w:rFonts w:ascii="Noto Sans" w:hAnsi="Noto Sans" w:cs="Noto Sans"/>
          <w:b/>
          <w:bCs/>
          <w:sz w:val="20"/>
          <w:szCs w:val="20"/>
        </w:rPr>
      </w:pPr>
    </w:p>
    <w:p w14:paraId="05E9CBDA" w14:textId="753E0E28" w:rsidR="00136000" w:rsidRPr="00136000" w:rsidRDefault="00136000" w:rsidP="0053681D">
      <w:pPr>
        <w:spacing w:line="240" w:lineRule="auto"/>
        <w:rPr>
          <w:rFonts w:ascii="Noto Sans" w:hAnsi="Noto Sans" w:cs="Noto Sans"/>
          <w:b/>
          <w:bCs/>
          <w:sz w:val="20"/>
          <w:szCs w:val="20"/>
        </w:rPr>
      </w:pPr>
      <w:r w:rsidRPr="00136000">
        <w:rPr>
          <w:rFonts w:ascii="Noto Sans" w:hAnsi="Noto Sans" w:cs="Noto Sans"/>
          <w:b/>
          <w:bCs/>
          <w:sz w:val="20"/>
          <w:szCs w:val="20"/>
        </w:rPr>
        <w:lastRenderedPageBreak/>
        <w:t>General</w:t>
      </w:r>
    </w:p>
    <w:p w14:paraId="3A86A283" w14:textId="77777777" w:rsidR="00BD1F16" w:rsidRPr="00AF142B" w:rsidRDefault="00A34FC0" w:rsidP="00BD1F16">
      <w:pPr>
        <w:spacing w:line="240" w:lineRule="auto"/>
        <w:rPr>
          <w:rFonts w:ascii="Noto Sans" w:hAnsi="Noto Sans" w:cs="Noto Sans"/>
          <w:sz w:val="20"/>
          <w:szCs w:val="20"/>
        </w:rPr>
      </w:pPr>
      <w:r w:rsidRPr="007262EB">
        <w:rP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171DEC">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br/>
      </w:r>
      <w:r w:rsidR="0053681D" w:rsidRPr="007045EE">
        <w:rPr>
          <w:rFonts w:ascii="Noto Sans" w:hAnsi="Noto Sans" w:cs="Noto Sans"/>
          <w:sz w:val="20"/>
          <w:szCs w:val="20"/>
        </w:rPr>
        <w:br/>
      </w:r>
      <w:r w:rsidR="0053681D" w:rsidRPr="007045EE">
        <w:rPr>
          <w:rFonts w:ascii="Noto Sans" w:hAnsi="Noto Sans" w:cs="Noto Sans"/>
          <w:b/>
          <w:bCs/>
          <w:sz w:val="20"/>
          <w:szCs w:val="20"/>
        </w:rPr>
        <w:t>Imagery</w:t>
      </w:r>
      <w:r w:rsidR="0053681D" w:rsidRPr="007045EE">
        <w:rPr>
          <w:rFonts w:ascii="Noto Sans" w:hAnsi="Noto Sans" w:cs="Noto Sans"/>
          <w:sz w:val="20"/>
          <w:szCs w:val="20"/>
        </w:rPr>
        <w:br/>
        <w:t xml:space="preserve">Images may include optional extras or upgrades. Print quality may differ depending on consumables, printer, substrates, and other factors. Images and photographs do not form any part of any terms and conditions between you and Domino. </w:t>
      </w:r>
      <w:r w:rsidR="0053681D" w:rsidRPr="007045EE">
        <w:rPr>
          <w:rFonts w:ascii="Noto Sans" w:hAnsi="Noto Sans" w:cs="Noto Sans"/>
          <w:sz w:val="20"/>
          <w:szCs w:val="20"/>
        </w:rPr>
        <w:br/>
      </w:r>
      <w:r w:rsidR="0053681D" w:rsidRPr="007045EE">
        <w:rPr>
          <w:rFonts w:ascii="Noto Sans" w:hAnsi="Noto Sans" w:cs="Noto Sans"/>
          <w:sz w:val="20"/>
          <w:szCs w:val="20"/>
        </w:rPr>
        <w:br/>
      </w:r>
      <w:bookmarkStart w:id="1" w:name="_Hlk61949672"/>
      <w:r w:rsidR="0053681D" w:rsidRPr="007045EE">
        <w:rPr>
          <w:rFonts w:ascii="Noto Sans" w:hAnsi="Noto Sans" w:cs="Noto Sans"/>
          <w:b/>
          <w:sz w:val="20"/>
          <w:szCs w:val="20"/>
        </w:rPr>
        <w:br/>
      </w:r>
      <w:bookmarkEnd w:id="1"/>
      <w:r w:rsidR="00BD1F16" w:rsidRPr="00AF142B">
        <w:rPr>
          <w:rFonts w:ascii="Noto Sans" w:eastAsia="Gill Sans" w:hAnsi="Noto Sans" w:cs="Noto Sans"/>
          <w:b/>
          <w:sz w:val="20"/>
          <w:szCs w:val="20"/>
        </w:rPr>
        <w:t>Notes to Editors:</w:t>
      </w:r>
      <w:r w:rsidR="00BD1F16" w:rsidRPr="00AF142B">
        <w:rPr>
          <w:rFonts w:ascii="Noto Sans" w:eastAsia="Gill Sans" w:hAnsi="Noto Sans" w:cs="Noto Sans"/>
          <w:b/>
          <w:sz w:val="20"/>
          <w:szCs w:val="20"/>
        </w:rPr>
        <w:br/>
      </w:r>
      <w:r w:rsidR="00BD1F16" w:rsidRPr="00AF142B">
        <w:rPr>
          <w:rFonts w:ascii="Noto Sans" w:eastAsia="Gill Sans" w:hAnsi="Noto Sans" w:cs="Noto Sans"/>
          <w:sz w:val="20"/>
          <w:szCs w:val="20"/>
        </w:rPr>
        <w:br/>
      </w:r>
      <w:r w:rsidR="00BD1F16" w:rsidRPr="00AF142B">
        <w:rPr>
          <w:rFonts w:ascii="Noto Sans" w:eastAsia="Gill Sans" w:hAnsi="Noto Sans" w:cs="Noto Sans"/>
          <w:b/>
          <w:sz w:val="20"/>
          <w:szCs w:val="20"/>
        </w:rPr>
        <w:t>About Domino</w:t>
      </w:r>
      <w:r w:rsidR="00BD1F16" w:rsidRPr="00AF142B">
        <w:rPr>
          <w:rFonts w:ascii="Noto Sans" w:eastAsia="Gill Sans" w:hAnsi="Noto Sans" w:cs="Noto Sans"/>
          <w:b/>
          <w:sz w:val="20"/>
          <w:szCs w:val="20"/>
        </w:rPr>
        <w:br/>
      </w:r>
      <w:r w:rsidR="00BD1F16" w:rsidRPr="00AF142B">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00BD1F16" w:rsidRPr="00AF142B">
        <w:rPr>
          <w:rFonts w:ascii="Noto Sans" w:eastAsia="Gill Sans" w:hAnsi="Noto Sans" w:cs="Noto Sans"/>
          <w:sz w:val="20"/>
          <w:szCs w:val="20"/>
        </w:rPr>
        <w:br/>
      </w:r>
      <w:r w:rsidR="00BD1F16" w:rsidRPr="00AF142B">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00BD1F16" w:rsidRPr="00AF142B">
        <w:rPr>
          <w:rFonts w:ascii="Noto Sans" w:eastAsia="Gill Sans" w:hAnsi="Noto Sans" w:cs="Noto Sans"/>
          <w:sz w:val="20"/>
          <w:szCs w:val="20"/>
        </w:rPr>
        <w:br/>
      </w:r>
      <w:r w:rsidR="00BD1F16" w:rsidRPr="00AF142B">
        <w:rPr>
          <w:rFonts w:ascii="Noto Sans" w:eastAsia="Gill Sans" w:hAnsi="Noto Sans" w:cs="Noto Sans"/>
          <w:sz w:val="20"/>
          <w:szCs w:val="20"/>
        </w:rPr>
        <w:br/>
        <w:t>Domino became an autonomous division within Brother Industries Ltd. on 11</w:t>
      </w:r>
      <w:r w:rsidR="00BD1F16" w:rsidRPr="00AF142B">
        <w:rPr>
          <w:rFonts w:ascii="Noto Sans" w:eastAsia="Gill Sans" w:hAnsi="Noto Sans" w:cs="Noto Sans"/>
          <w:sz w:val="20"/>
          <w:szCs w:val="20"/>
          <w:vertAlign w:val="superscript"/>
        </w:rPr>
        <w:t>th</w:t>
      </w:r>
      <w:r w:rsidR="00BD1F16" w:rsidRPr="00AF142B">
        <w:rPr>
          <w:rFonts w:ascii="Noto Sans" w:eastAsia="Gill Sans" w:hAnsi="Noto Sans" w:cs="Noto Sans"/>
          <w:sz w:val="20"/>
          <w:szCs w:val="20"/>
        </w:rPr>
        <w:t xml:space="preserve"> June 2015. </w:t>
      </w:r>
      <w:r w:rsidR="00BD1F16" w:rsidRPr="00AF142B">
        <w:rPr>
          <w:rFonts w:ascii="Noto Sans" w:eastAsia="Gill Sans" w:hAnsi="Noto Sans" w:cs="Noto Sans"/>
          <w:sz w:val="20"/>
          <w:szCs w:val="20"/>
        </w:rPr>
        <w:br/>
      </w:r>
      <w:r w:rsidR="00BD1F16" w:rsidRPr="00AF142B">
        <w:rPr>
          <w:rFonts w:ascii="Noto Sans" w:eastAsia="Gill Sans" w:hAnsi="Noto Sans" w:cs="Noto Sans"/>
          <w:sz w:val="20"/>
          <w:szCs w:val="20"/>
        </w:rPr>
        <w:br/>
      </w:r>
      <w:r w:rsidR="00BD1F16" w:rsidRPr="00AF142B">
        <w:rPr>
          <w:rFonts w:ascii="Noto Sans" w:eastAsia="Gill Sans" w:hAnsi="Noto Sans" w:cs="Noto Sans"/>
          <w:b/>
          <w:bCs/>
          <w:sz w:val="20"/>
          <w:szCs w:val="20"/>
        </w:rPr>
        <w:t>For further information on Domino</w:t>
      </w:r>
      <w:r w:rsidR="00BD1F16" w:rsidRPr="00AF142B">
        <w:rPr>
          <w:rFonts w:ascii="Noto Sans" w:eastAsia="Gill Sans" w:hAnsi="Noto Sans" w:cs="Noto Sans"/>
          <w:sz w:val="20"/>
          <w:szCs w:val="20"/>
        </w:rPr>
        <w:t xml:space="preserve">, please visit </w:t>
      </w:r>
      <w:hyperlink r:id="rId11" w:history="1">
        <w:r w:rsidR="00BD1F16" w:rsidRPr="00AF142B">
          <w:rPr>
            <w:rStyle w:val="Hyperlink"/>
            <w:rFonts w:ascii="Noto Sans" w:eastAsia="Gill Sans" w:hAnsi="Noto Sans" w:cs="Noto Sans"/>
            <w:sz w:val="20"/>
            <w:szCs w:val="20"/>
          </w:rPr>
          <w:t>www.domino-printing.com</w:t>
        </w:r>
      </w:hyperlink>
      <w:r w:rsidR="00BD1F16" w:rsidRPr="00AF142B">
        <w:rPr>
          <w:rFonts w:ascii="Noto Sans" w:eastAsia="Gill Sans" w:hAnsi="Noto Sans" w:cs="Noto Sans"/>
          <w:sz w:val="20"/>
          <w:szCs w:val="20"/>
        </w:rPr>
        <w:t xml:space="preserve"> or contact:</w:t>
      </w:r>
      <w:r w:rsidR="00BD1F16" w:rsidRPr="00AF142B">
        <w:rPr>
          <w:rFonts w:ascii="Noto Sans" w:eastAsia="Gill Sans" w:hAnsi="Noto Sans" w:cs="Noto Sans"/>
          <w:sz w:val="20"/>
          <w:szCs w:val="20"/>
        </w:rPr>
        <w:br/>
      </w:r>
      <w:r w:rsidR="00BD1F16" w:rsidRPr="00AF142B">
        <w:rPr>
          <w:rFonts w:ascii="Noto Sans" w:eastAsia="Gill Sans" w:hAnsi="Noto Sans" w:cs="Noto Sans"/>
          <w:sz w:val="20"/>
          <w:szCs w:val="20"/>
        </w:rPr>
        <w:br/>
      </w:r>
      <w:r w:rsidR="00BD1F16" w:rsidRPr="00F4774E">
        <w:rPr>
          <w:rFonts w:ascii="Noto Sans" w:hAnsi="Noto Sans" w:cs="Noto Sans"/>
          <w:sz w:val="20"/>
          <w:szCs w:val="20"/>
          <w:lang w:val="nl"/>
        </w:rPr>
        <w:t>Jade Taylor-Salazar</w:t>
      </w:r>
      <w:r w:rsidR="00BD1F16" w:rsidRPr="00AF142B">
        <w:rPr>
          <w:rFonts w:ascii="Noto Sans" w:hAnsi="Noto Sans" w:cs="Noto Sans"/>
          <w:b/>
          <w:bCs/>
          <w:sz w:val="20"/>
          <w:szCs w:val="20"/>
        </w:rPr>
        <w:br/>
      </w:r>
      <w:r w:rsidR="00BD1F16" w:rsidRPr="00AF142B">
        <w:rPr>
          <w:rFonts w:ascii="Noto Sans" w:hAnsi="Noto Sans" w:cs="Noto Sans"/>
          <w:sz w:val="20"/>
          <w:szCs w:val="20"/>
        </w:rPr>
        <w:t xml:space="preserve">PR and Content Manager </w:t>
      </w:r>
      <w:r w:rsidR="00BD1F16" w:rsidRPr="00AF142B">
        <w:rPr>
          <w:rFonts w:ascii="Noto Sans" w:hAnsi="Noto Sans" w:cs="Noto Sans"/>
          <w:sz w:val="20"/>
          <w:szCs w:val="20"/>
        </w:rPr>
        <w:br/>
        <w:t xml:space="preserve">Domino Printing Sciences </w:t>
      </w:r>
      <w:r w:rsidR="00BD1F16" w:rsidRPr="00AF142B">
        <w:rPr>
          <w:rFonts w:ascii="Noto Sans" w:hAnsi="Noto Sans" w:cs="Noto Sans"/>
          <w:sz w:val="20"/>
          <w:szCs w:val="20"/>
        </w:rPr>
        <w:br/>
        <w:t>Tel: +44 (0) 1954 778780</w:t>
      </w:r>
      <w:r w:rsidR="00BD1F16" w:rsidRPr="00AF142B">
        <w:rPr>
          <w:rFonts w:ascii="Noto Sans" w:hAnsi="Noto Sans" w:cs="Noto Sans"/>
          <w:sz w:val="20"/>
          <w:szCs w:val="20"/>
        </w:rPr>
        <w:br/>
      </w:r>
      <w:hyperlink r:id="rId12" w:history="1">
        <w:r w:rsidR="00BD1F16" w:rsidRPr="002304A6">
          <w:rPr>
            <w:rStyle w:val="Hyperlink"/>
            <w:rFonts w:ascii="Noto Sans" w:hAnsi="Noto Sans" w:cs="Noto Sans"/>
            <w:sz w:val="20"/>
            <w:szCs w:val="20"/>
          </w:rPr>
          <w:t>Jade.Taylor-Salazar@domino-uk.com</w:t>
        </w:r>
      </w:hyperlink>
      <w:r w:rsidR="00BD1F16" w:rsidRPr="00AF142B">
        <w:rPr>
          <w:rFonts w:ascii="Noto Sans" w:hAnsi="Noto Sans" w:cs="Noto Sans"/>
          <w:sz w:val="20"/>
          <w:szCs w:val="20"/>
        </w:rPr>
        <w:br/>
      </w:r>
      <w:r w:rsidR="00BD1F16" w:rsidRPr="00AF142B">
        <w:rPr>
          <w:rFonts w:ascii="Noto Sans" w:hAnsi="Noto Sans" w:cs="Noto Sans"/>
          <w:sz w:val="20"/>
          <w:szCs w:val="20"/>
        </w:rPr>
        <w:br/>
      </w:r>
      <w:r w:rsidR="00BD1F16" w:rsidRPr="00E60B56">
        <w:rPr>
          <w:rFonts w:ascii="Noto Sans" w:eastAsiaTheme="minorHAnsi" w:hAnsi="Noto Sans" w:cs="Noto Sans"/>
          <w:sz w:val="20"/>
          <w:szCs w:val="20"/>
        </w:rPr>
        <w:t>Jamie Hinton</w:t>
      </w:r>
      <w:r w:rsidR="00BD1F16" w:rsidRPr="00AF142B">
        <w:rPr>
          <w:rFonts w:ascii="Noto Sans" w:eastAsiaTheme="minorHAnsi" w:hAnsi="Noto Sans" w:cs="Noto Sans"/>
          <w:b/>
          <w:bCs/>
          <w:sz w:val="20"/>
          <w:szCs w:val="20"/>
        </w:rPr>
        <w:br/>
      </w:r>
      <w:r w:rsidR="00BD1F16" w:rsidRPr="00AF142B">
        <w:rPr>
          <w:rFonts w:ascii="Noto Sans" w:eastAsiaTheme="minorHAnsi" w:hAnsi="Noto Sans" w:cs="Noto Sans"/>
          <w:sz w:val="20"/>
          <w:szCs w:val="20"/>
        </w:rPr>
        <w:t xml:space="preserve">Marketing </w:t>
      </w:r>
      <w:r w:rsidR="00BD1F16">
        <w:rPr>
          <w:rFonts w:ascii="Noto Sans" w:eastAsiaTheme="minorHAnsi" w:hAnsi="Noto Sans" w:cs="Noto Sans"/>
          <w:sz w:val="20"/>
          <w:szCs w:val="20"/>
        </w:rPr>
        <w:t>Manager</w:t>
      </w:r>
      <w:r w:rsidR="00BD1F16" w:rsidRPr="00AF142B">
        <w:rPr>
          <w:rFonts w:ascii="Noto Sans" w:eastAsiaTheme="minorHAnsi" w:hAnsi="Noto Sans" w:cs="Noto Sans"/>
          <w:sz w:val="20"/>
          <w:szCs w:val="20"/>
        </w:rPr>
        <w:t xml:space="preserve"> </w:t>
      </w:r>
      <w:r w:rsidR="00BD1F16" w:rsidRPr="00AF142B">
        <w:rPr>
          <w:rFonts w:ascii="Noto Sans" w:eastAsiaTheme="minorHAnsi" w:hAnsi="Noto Sans" w:cs="Noto Sans"/>
          <w:sz w:val="20"/>
          <w:szCs w:val="20"/>
        </w:rPr>
        <w:br/>
      </w:r>
      <w:r w:rsidR="00BD1F16" w:rsidRPr="00AF142B">
        <w:rPr>
          <w:rFonts w:ascii="Noto Sans" w:eastAsiaTheme="minorHAnsi" w:hAnsi="Noto Sans" w:cs="Noto Sans"/>
          <w:sz w:val="20"/>
          <w:szCs w:val="20"/>
        </w:rPr>
        <w:lastRenderedPageBreak/>
        <w:t xml:space="preserve">Domino North America </w:t>
      </w:r>
      <w:r w:rsidR="00BD1F16" w:rsidRPr="00AF142B">
        <w:rPr>
          <w:rFonts w:ascii="Noto Sans" w:eastAsiaTheme="minorHAnsi" w:hAnsi="Noto Sans" w:cs="Noto Sans"/>
          <w:sz w:val="20"/>
          <w:szCs w:val="20"/>
        </w:rPr>
        <w:br/>
        <w:t>Tel: +1 636-673-3009</w:t>
      </w:r>
      <w:r w:rsidR="00BD1F16" w:rsidRPr="00AF142B">
        <w:rPr>
          <w:rFonts w:ascii="Noto Sans" w:eastAsiaTheme="minorHAnsi" w:hAnsi="Noto Sans" w:cs="Noto Sans"/>
          <w:sz w:val="20"/>
          <w:szCs w:val="20"/>
        </w:rPr>
        <w:br/>
      </w:r>
      <w:hyperlink r:id="rId13" w:history="1">
        <w:r w:rsidR="00BD1F16" w:rsidRPr="00AF142B">
          <w:rPr>
            <w:rFonts w:ascii="Noto Sans" w:eastAsiaTheme="minorHAnsi" w:hAnsi="Noto Sans" w:cs="Noto Sans"/>
            <w:color w:val="0563C1" w:themeColor="hyperlink"/>
            <w:sz w:val="20"/>
            <w:szCs w:val="20"/>
            <w:u w:val="single"/>
          </w:rPr>
          <w:t>jamie.hinton@domino-na.com</w:t>
        </w:r>
      </w:hyperlink>
      <w:r w:rsidR="00BD1F16" w:rsidRPr="00AF142B">
        <w:rPr>
          <w:rFonts w:ascii="Noto Sans" w:hAnsi="Noto Sans" w:cs="Noto Sans"/>
          <w:sz w:val="20"/>
          <w:szCs w:val="20"/>
        </w:rPr>
        <w:br/>
      </w:r>
    </w:p>
    <w:p w14:paraId="5A155DD2" w14:textId="77777777" w:rsidR="00BD1F16" w:rsidRPr="00AF142B" w:rsidRDefault="00BD1F16" w:rsidP="00BD1F16">
      <w:pPr>
        <w:spacing w:line="240" w:lineRule="auto"/>
        <w:rPr>
          <w:rFonts w:ascii="Noto Sans" w:hAnsi="Noto Sans" w:cs="Noto Sans"/>
          <w:sz w:val="20"/>
          <w:szCs w:val="20"/>
        </w:rPr>
      </w:pPr>
    </w:p>
    <w:p w14:paraId="28BF6A8A" w14:textId="00BD2027" w:rsidR="005524DB" w:rsidRPr="0053681D" w:rsidRDefault="005524DB" w:rsidP="00BD1F16">
      <w:pPr>
        <w:spacing w:line="240" w:lineRule="auto"/>
        <w:rPr>
          <w:rFonts w:ascii="Noto Sans" w:hAnsi="Noto Sans" w:cs="Noto Sans"/>
        </w:rPr>
      </w:pPr>
    </w:p>
    <w:sectPr w:rsidR="005524DB" w:rsidRPr="0053681D"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27F64" w14:textId="77777777" w:rsidR="00C01266" w:rsidRDefault="00C01266" w:rsidP="00785717">
      <w:pPr>
        <w:spacing w:line="240" w:lineRule="auto"/>
      </w:pPr>
      <w:r>
        <w:separator/>
      </w:r>
    </w:p>
  </w:endnote>
  <w:endnote w:type="continuationSeparator" w:id="0">
    <w:p w14:paraId="6634EC14" w14:textId="77777777" w:rsidR="00C01266" w:rsidRDefault="00C01266"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886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DB90" w14:textId="77777777" w:rsidR="00785717" w:rsidRDefault="000F6D00" w:rsidP="00785717">
    <w:pPr>
      <w:pStyle w:val="Footer"/>
    </w:pPr>
    <w:r>
      <w:rPr>
        <w:noProof/>
      </w:rPr>
      <w:drawing>
        <wp:anchor distT="0" distB="0" distL="114300" distR="114300" simplePos="0" relativeHeight="251659264" behindDoc="0" locked="0" layoutInCell="1" allowOverlap="1" wp14:anchorId="194DD8FF" wp14:editId="5A8A5D9E">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09364BF8" wp14:editId="030D2D35">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323A"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89704" w14:textId="77777777" w:rsidR="00C01266" w:rsidRDefault="00C01266" w:rsidP="00785717">
      <w:pPr>
        <w:spacing w:line="240" w:lineRule="auto"/>
      </w:pPr>
      <w:r>
        <w:separator/>
      </w:r>
    </w:p>
  </w:footnote>
  <w:footnote w:type="continuationSeparator" w:id="0">
    <w:p w14:paraId="0CB86B51" w14:textId="77777777" w:rsidR="00C01266" w:rsidRDefault="00C01266"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11C0"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D4FF" w14:textId="77777777" w:rsidR="000F6D00" w:rsidRDefault="002766D9">
    <w:pPr>
      <w:pStyle w:val="Header"/>
    </w:pPr>
    <w:r>
      <w:rPr>
        <w:noProof/>
      </w:rPr>
      <w:drawing>
        <wp:anchor distT="0" distB="0" distL="114300" distR="114300" simplePos="0" relativeHeight="251661312" behindDoc="0" locked="0" layoutInCell="1" allowOverlap="1" wp14:anchorId="71C6B1B9" wp14:editId="6E9D0821">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07DE"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F4F12"/>
    <w:multiLevelType w:val="hybridMultilevel"/>
    <w:tmpl w:val="345E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892C78"/>
    <w:multiLevelType w:val="hybridMultilevel"/>
    <w:tmpl w:val="46FC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8F05D6"/>
    <w:multiLevelType w:val="multilevel"/>
    <w:tmpl w:val="2A3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6397341">
    <w:abstractNumId w:val="2"/>
  </w:num>
  <w:num w:numId="2" w16cid:durableId="1530754202">
    <w:abstractNumId w:val="0"/>
  </w:num>
  <w:num w:numId="3" w16cid:durableId="1320764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1D"/>
    <w:rsid w:val="0002201E"/>
    <w:rsid w:val="00061E8E"/>
    <w:rsid w:val="000F6D00"/>
    <w:rsid w:val="00136000"/>
    <w:rsid w:val="001821A6"/>
    <w:rsid w:val="001C4F1D"/>
    <w:rsid w:val="001D743C"/>
    <w:rsid w:val="002766D9"/>
    <w:rsid w:val="00372E92"/>
    <w:rsid w:val="003A622E"/>
    <w:rsid w:val="00430CD9"/>
    <w:rsid w:val="004A50E4"/>
    <w:rsid w:val="005272B1"/>
    <w:rsid w:val="0053681D"/>
    <w:rsid w:val="005524DB"/>
    <w:rsid w:val="005541B4"/>
    <w:rsid w:val="005741C7"/>
    <w:rsid w:val="00647055"/>
    <w:rsid w:val="00660F46"/>
    <w:rsid w:val="00774386"/>
    <w:rsid w:val="00785717"/>
    <w:rsid w:val="008220B7"/>
    <w:rsid w:val="00823B77"/>
    <w:rsid w:val="008916A8"/>
    <w:rsid w:val="008B6461"/>
    <w:rsid w:val="008F3E38"/>
    <w:rsid w:val="00931996"/>
    <w:rsid w:val="009A1716"/>
    <w:rsid w:val="009A1DEC"/>
    <w:rsid w:val="009C462A"/>
    <w:rsid w:val="009D6280"/>
    <w:rsid w:val="00A34918"/>
    <w:rsid w:val="00A34FC0"/>
    <w:rsid w:val="00AA3A7C"/>
    <w:rsid w:val="00AB11DA"/>
    <w:rsid w:val="00B23C3C"/>
    <w:rsid w:val="00B546C5"/>
    <w:rsid w:val="00B60393"/>
    <w:rsid w:val="00BC7C15"/>
    <w:rsid w:val="00BD1F16"/>
    <w:rsid w:val="00C01266"/>
    <w:rsid w:val="00C063FE"/>
    <w:rsid w:val="00C44603"/>
    <w:rsid w:val="00C541FE"/>
    <w:rsid w:val="00CF1AD5"/>
    <w:rsid w:val="00D4694C"/>
    <w:rsid w:val="00D51283"/>
    <w:rsid w:val="00DE0EF1"/>
    <w:rsid w:val="00E03029"/>
    <w:rsid w:val="00EA1704"/>
    <w:rsid w:val="00EC1C5A"/>
    <w:rsid w:val="00EE27AF"/>
    <w:rsid w:val="00F475D1"/>
    <w:rsid w:val="00F82F7D"/>
    <w:rsid w:val="00F96297"/>
    <w:rsid w:val="00FF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5993D"/>
  <w15:chartTrackingRefBased/>
  <w15:docId w15:val="{CA7C9141-F979-449B-A2DE-BB01B6DA8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1D"/>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paragraph" w:styleId="ListParagraph">
    <w:name w:val="List Paragraph"/>
    <w:basedOn w:val="Normal"/>
    <w:uiPriority w:val="34"/>
    <w:qFormat/>
    <w:rsid w:val="00A34FC0"/>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CommentReference">
    <w:name w:val="annotation reference"/>
    <w:basedOn w:val="DefaultParagraphFont"/>
    <w:uiPriority w:val="99"/>
    <w:semiHidden/>
    <w:unhideWhenUsed/>
    <w:rsid w:val="00A34FC0"/>
    <w:rPr>
      <w:sz w:val="16"/>
      <w:szCs w:val="16"/>
    </w:rPr>
  </w:style>
  <w:style w:type="paragraph" w:styleId="CommentText">
    <w:name w:val="annotation text"/>
    <w:basedOn w:val="Normal"/>
    <w:link w:val="CommentTextChar"/>
    <w:uiPriority w:val="99"/>
    <w:unhideWhenUsed/>
    <w:rsid w:val="00A34FC0"/>
    <w:pPr>
      <w:spacing w:after="160"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A34FC0"/>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7481">
      <w:bodyDiv w:val="1"/>
      <w:marLeft w:val="0"/>
      <w:marRight w:val="0"/>
      <w:marTop w:val="0"/>
      <w:marBottom w:val="0"/>
      <w:divBdr>
        <w:top w:val="none" w:sz="0" w:space="0" w:color="auto"/>
        <w:left w:val="none" w:sz="0" w:space="0" w:color="auto"/>
        <w:bottom w:val="none" w:sz="0" w:space="0" w:color="auto"/>
        <w:right w:val="none" w:sz="0" w:space="0" w:color="auto"/>
      </w:divBdr>
    </w:div>
    <w:div w:id="69889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new.siemens.com/siemens/assets/api/uuid:1b43afb5-2d07-47f7-9eb7-893fe7d0bc59/TCOD-2024_original.pdf" TargetMode="External"/><Relationship Id="rId13" Type="http://schemas.openxmlformats.org/officeDocument/2006/relationships/hyperlink" Target="mailto:jamie.hinton@domino-na.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omino-printing.com/en-us/news-and-events/news.aspx" TargetMode="External"/><Relationship Id="rId12" Type="http://schemas.openxmlformats.org/officeDocument/2006/relationships/hyperlink" Target="mailto:Jade.Taylor-Salazar@domino-uk.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mino-printing.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domino-printing.com/en-us/contact-us/contact.aspx?utm_medium=non-paid&amp;utm_source=onlinepublication&amp;utm_content=ax560i-launch-pr-na&amp;utm_campaign=2026-int-en-global-pr-cm-fy26-q2"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omino-printing.com/en-us/services/services-and-solutions?utm_medium=non-paid&amp;utm_source=onlinepublication&amp;utm_content=ax560i-launch-pr-na&amp;utm_campaign=2026-int-en-global-pr-cm-fy26-q2"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21</TotalTime>
  <Pages>5</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5</cp:revision>
  <dcterms:created xsi:type="dcterms:W3CDTF">2026-09-16T14:24:00Z</dcterms:created>
  <dcterms:modified xsi:type="dcterms:W3CDTF">2026-09-18T09:46:00Z</dcterms:modified>
</cp:coreProperties>
</file>