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rPr>
      </w:pPr>
      <w:r w:rsidDel="00000000" w:rsidR="00000000" w:rsidRPr="00000000">
        <w:rPr>
          <w:rFonts w:ascii="Calibri" w:cs="Calibri" w:eastAsia="Calibri" w:hAnsi="Calibri"/>
          <w:b w:val="1"/>
          <w:bCs w:val="1"/>
          <w:color w:val="002060"/>
          <w:sz w:val="32"/>
          <w:szCs w:val="32"/>
          <w:rtl w:val="0"/>
        </w:rPr>
        <w:t xml:space="preserve">Texas leads record energy production and export in the US, driving demand for rapid-response lifting operations in petrochemical complexes</w:t>
      </w:r>
      <w:r w:rsidDel="00000000" w:rsidR="00000000" w:rsidRPr="00000000">
        <w:rPr>
          <w:rFonts w:ascii="Calibri" w:cs="Calibri" w:eastAsia="Calibri" w:hAnsi="Calibri"/>
          <w:b w:val="1"/>
          <w:bCs w:val="1"/>
          <w:sz w:val="30"/>
          <w:szCs w:val="30"/>
          <w:rtl w:val="0"/>
        </w:rPr>
        <w:t xml:space="preserve"> </w:t>
      </w:r>
      <w:r w:rsidDel="00000000" w:rsidR="00000000" w:rsidRPr="00000000">
        <w:rPr>
          <w:rtl w:val="0"/>
        </w:rPr>
      </w:r>
    </w:p>
    <w:p w:rsidR="00000000" w:rsidDel="00000000" w:rsidP="00000000" w:rsidRDefault="00000000" w:rsidRPr="00000000" w14:paraId="00000002">
      <w:pPr>
        <w:pStyle w:val="Heading2"/>
        <w:keepNext w:val="0"/>
        <w:keepLines w:val="0"/>
        <w:spacing w:after="80" w:lineRule="auto"/>
        <w:jc w:val="both"/>
        <w:rPr>
          <w:rFonts w:ascii="Calibri" w:cs="Calibri" w:eastAsia="Calibri" w:hAnsi="Calibri"/>
          <w:i w:val="1"/>
          <w:iCs w:val="1"/>
          <w:color w:val="002060"/>
          <w:sz w:val="22"/>
          <w:szCs w:val="22"/>
        </w:rPr>
      </w:pPr>
      <w:bookmarkStart w:colFirst="0" w:colLast="0" w:name="_5pxrnqg40ano" w:id="0"/>
      <w:bookmarkEnd w:id="0"/>
      <w:r w:rsidDel="00000000" w:rsidR="00000000" w:rsidRPr="00000000">
        <w:rPr>
          <w:rFonts w:ascii="Calibri" w:cs="Calibri" w:eastAsia="Calibri" w:hAnsi="Calibri"/>
          <w:i w:val="1"/>
          <w:iCs w:val="1"/>
          <w:color w:val="002060"/>
          <w:sz w:val="22"/>
          <w:szCs w:val="22"/>
          <w:rtl w:val="0"/>
        </w:rPr>
        <w:t xml:space="preserve">Sarens strengthens its crane taxi rental service from its Houston, Beaumont, and Odessa branches to optimize technical maintenance turnarounds and minimize plant downtime.</w:t>
      </w:r>
    </w:p>
    <w:p w:rsidR="00000000" w:rsidDel="00000000" w:rsidP="00000000" w:rsidRDefault="00000000" w:rsidRPr="00000000" w14:paraId="00000003">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Projects such as Port Arthur LNG, Golden Pass, or the Corpus Christi Stage 3 expansion consolidate Texas as the national and global epicenter of the energy trade. Texas alone already contributes 29.2 Bcf/d in natural gas production.</w:t>
      </w:r>
    </w:p>
    <w:p w:rsidR="00000000" w:rsidDel="00000000" w:rsidP="00000000" w:rsidRDefault="00000000" w:rsidRPr="00000000" w14:paraId="00000004">
      <w:pPr>
        <w:spacing w:after="240" w:before="240" w:lineRule="auto"/>
        <w:jc w:val="both"/>
        <w:rPr>
          <w:rFonts w:ascii="Calibri" w:cs="Calibri" w:eastAsia="Calibri" w:hAnsi="Calibri"/>
        </w:rPr>
      </w:pPr>
      <w:r w:rsidDel="00000000" w:rsidR="00000000" w:rsidRPr="00000000">
        <w:rPr>
          <w:rFonts w:ascii="Calibri" w:cs="Calibri" w:eastAsia="Calibri" w:hAnsi="Calibri"/>
          <w:i w:val="1"/>
          <w:iCs w:val="1"/>
          <w:color w:val="002060"/>
          <w:rtl w:val="0"/>
        </w:rPr>
        <w:t xml:space="preserve">Sarens’ rapid-intervention model enables heavy-lifting equipment to be positioned on site, execute the replacement or assembly of industrial components during overnight or short work windows, and immediately clear out upon completion of the maneuver</w:t>
      </w:r>
      <w:r w:rsidDel="00000000" w:rsidR="00000000" w:rsidRPr="00000000">
        <w:rPr>
          <w:rFonts w:ascii="Calibri" w:cs="Calibri" w:eastAsia="Calibri" w:hAnsi="Calibri"/>
          <w:rtl w:val="0"/>
        </w:rPr>
        <w:t xml:space="preserve">. </w:t>
        <w:br w:type="textWrapping"/>
      </w:r>
      <w:r w:rsidDel="00000000" w:rsidR="00000000" w:rsidRPr="00000000">
        <w:rPr>
          <w:rtl w:val="0"/>
        </w:rPr>
      </w:r>
    </w:p>
    <w:p w:rsidR="00000000" w:rsidDel="00000000" w:rsidP="00000000" w:rsidRDefault="00000000" w:rsidRPr="00000000" w14:paraId="00000005">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US energy sector is undergoing a historic phase of expansion driven by the Gulf Coast and, most notably, the State of Texas. According to forecasts by the Energy Information Administration (EIA), natural gas production in the country will reach a record high of 122.5 Bcf/d in 2026, with the Permian Basin in Texas serving as the main driver by contributing 29.2 Bcf/d. Coupled with this increase in extraction is a massive investment in transport infrastructure and the commissioning of Liquefied Natural Gas (LNG) megaprojects along the Texas coastline—such as Port Arthur LNG, Golden Pass, and the Corpus Christi Stage 3 expansion—solidifying the region as the global epicenter of the country's energy trade.</w:t>
      </w:r>
    </w:p>
    <w:p w:rsidR="00000000" w:rsidDel="00000000" w:rsidP="00000000" w:rsidRDefault="00000000" w:rsidRPr="00000000" w14:paraId="00000006">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This pace of production and logistical interconnections demands uninterrupted operations across Texas refineries, fractionation plants, and chemical processing terminals. In this scenario, scheduled technical turnarounds and corrective maintenance have become critical operations for companies in the sector. Every hour of unplanned downtime in an energy facility incurs significant opportunity costs. For this reason, Sarens, world leader in heavy lifting, engineered transport and crane rental services, has reinforced its crane taxi rental service from its Houston, Beaumont, and Odessa offices to optimize technical maintenance turnarounds and thus reduce plant downtime.</w:t>
      </w:r>
    </w:p>
    <w:p w:rsidR="00000000" w:rsidDel="00000000" w:rsidP="00000000" w:rsidRDefault="00000000" w:rsidRPr="00000000" w14:paraId="00000007">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Tackling the replacement of modules, tanks, valves, and heavy heat exchangers while minimizing disruption to daily operations requires high logistical flexibility. Keeping heavy-tonnage cranes and machinery permanently installed for weeks at a plant not only blocks access and work areas, but also generates unnecessary fixed costs due to equipment immobilization. To address this challenge in the Texan logistical hub, Sarens relies on an agile deployment scheme designed to dispatch high-capacity all-terrain and telescopic cranes right when the maneuver requires it.</w:t>
      </w:r>
    </w:p>
    <w:p w:rsidR="00000000" w:rsidDel="00000000" w:rsidP="00000000" w:rsidRDefault="00000000" w:rsidRPr="00000000" w14:paraId="00000008">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Thanks to the availability of machinery capable of rapid commissioning without the need for lengthy on-site assembly processes, this service can be operated directly from Sarens’ strategic bases in the state, providing maximum speed coverage to the Gulf Coast and West Texas. This model enables heavy-lifting equipment to be positioned on site, execute the replacement or assembly of industrial components during overnight or short work windows, and immediately remove the machinery upon completion of the intervention. This frees up operational space within the complex and eliminates superfluous costs for the client.</w:t>
      </w:r>
    </w:p>
    <w:p w:rsidR="00000000" w:rsidDel="00000000" w:rsidP="00000000" w:rsidRDefault="00000000" w:rsidRPr="00000000" w14:paraId="00000009">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According to Victor Martinez, Country Manager for Sarens USA, “we are going through a transformative moment in the energy map of Texas and the Gulf Coast. The volume of LNG processing and export requires maintenance turnarounds in refineries and petrochemical plants to be executed with clockwork precision. In environments where space is tight and safety is the top priority, companies cannot afford to have cranes standing idle on technical ground. Our Taxi Rental model, operated from our bases in Houston, Beaumont, and Odessa, provides our clients with the flexibility of relying on heavy-tonnage equipment and highly qualified engineers strictly for the duration of the lift, optimizing project budgets while guaranteeing the highest safety standards.”</w:t>
      </w:r>
    </w:p>
    <w:p w:rsidR="00000000" w:rsidDel="00000000" w:rsidP="00000000" w:rsidRDefault="00000000" w:rsidRPr="00000000" w14:paraId="0000000A">
      <w:pPr>
        <w:spacing w:after="240" w:before="240" w:lineRule="auto"/>
        <w:jc w:val="both"/>
        <w:rPr>
          <w:rFonts w:ascii="Calibri" w:cs="Calibri" w:eastAsia="Calibri" w:hAnsi="Calibri"/>
        </w:rPr>
      </w:pPr>
      <w:r w:rsidDel="00000000" w:rsidR="00000000" w:rsidRPr="00000000">
        <w:rPr>
          <w:rFonts w:ascii="Calibri" w:cs="Calibri" w:eastAsia="Calibri" w:hAnsi="Calibri"/>
          <w:color w:val="002060"/>
          <w:rtl w:val="0"/>
        </w:rPr>
        <w:t xml:space="preserve">Sarens has a consolidated track record in providing heavy engineering and technical maintenance for the petrochemical and energy sectors in the United States. Among its recent interventions in Texas, a notable project involved the urgent replacement of a large industrial furnace at a plant in the Golden Triangle (Beaumont), where Sarens deployed fast-positioning Liebherr all-terrain telescopic cranes to dismantle old structures and set the new 55-ton unit in a single lift, ensuring the operational continuity of the complex. Furthermore, the company has actively participated in key modernization and turnaround projects at refining facilities in Corpus Christi, carrying out the lifting and installation of heavy reactors and exchangers within extreme turnaround windows without disrupting the rest of the plant. This high-precision expertise, combined with the rapid deployment of its Taxi Rental fleet from Houston, Beaumont, and Odessa, solidifies Sarens as an indispensable strategic partner for the Texas energy industry.</w:t>
      </w:r>
      <w:r w:rsidDel="00000000" w:rsidR="00000000" w:rsidRPr="00000000">
        <w:rPr>
          <w:rtl w:val="0"/>
        </w:rPr>
      </w:r>
    </w:p>
    <w:p w:rsidR="00000000" w:rsidDel="00000000" w:rsidP="00000000" w:rsidRDefault="00000000" w:rsidRPr="00000000" w14:paraId="0000000B">
      <w:pPr>
        <w:spacing w:line="276" w:lineRule="auto"/>
        <w:jc w:val="both"/>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About Sarens </w:t>
      </w:r>
    </w:p>
    <w:p w:rsidR="00000000" w:rsidDel="00000000" w:rsidP="00000000" w:rsidRDefault="00000000" w:rsidRPr="00000000" w14:paraId="0000000C">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D">
      <w:pPr>
        <w:spacing w:line="276"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  </w:t>
      </w:r>
    </w:p>
    <w:p w:rsidR="00000000" w:rsidDel="00000000" w:rsidP="00000000" w:rsidRDefault="00000000" w:rsidRPr="00000000" w14:paraId="0000000E">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F">
      <w:pPr>
        <w:spacing w:line="276" w:lineRule="auto"/>
        <w:jc w:val="both"/>
        <w:rPr>
          <w:rFonts w:ascii="Calibri" w:cs="Calibri" w:eastAsia="Calibri" w:hAnsi="Calibri"/>
        </w:rPr>
      </w:pPr>
      <w:r w:rsidDel="00000000" w:rsidR="00000000" w:rsidRPr="00000000">
        <w:rPr>
          <w:rFonts w:ascii="Calibri" w:cs="Calibri" w:eastAsia="Calibri" w:hAnsi="Calibri"/>
          <w:color w:val="002060"/>
          <w:rtl w:val="0"/>
        </w:rPr>
        <w:t xml:space="preserve">With more than 100 entities in 70 countries operating without borders, Sarens is an ideal partner for small to large-scale projects. Sarens currently employs 6,500 highly qualified professionals who are ready to serve the needs of any client worldwide and in all market sectors</w:t>
      </w:r>
      <w:r w:rsidDel="00000000" w:rsidR="00000000" w:rsidRPr="00000000">
        <w:rPr>
          <w:rFonts w:ascii="Calibri" w:cs="Calibri" w:eastAsia="Calibri" w:hAnsi="Calibri"/>
          <w:color w:val="073763"/>
          <w:rtl w:val="0"/>
        </w:rPr>
        <w:t xml:space="preserve">.</w:t>
      </w:r>
      <w:r w:rsidDel="00000000" w:rsidR="00000000" w:rsidRPr="00000000">
        <w:rPr>
          <w:rFonts w:ascii="Calibri" w:cs="Calibri" w:eastAsia="Calibri" w:hAnsi="Calibri"/>
          <w:rtl w:val="0"/>
        </w:rPr>
        <w:t xml:space="preserve"> </w:t>
      </w:r>
      <w:hyperlink r:id="rId6">
        <w:r w:rsidDel="00000000" w:rsidR="00000000" w:rsidRPr="00000000">
          <w:rPr>
            <w:rFonts w:ascii="Calibri" w:cs="Calibri" w:eastAsia="Calibri" w:hAnsi="Calibri"/>
            <w:color w:val="1155cc"/>
            <w:u w:val="single"/>
            <w:rtl w:val="0"/>
          </w:rPr>
          <w:t xml:space="preserve">https://www.sarens.com/</w:t>
        </w:r>
      </w:hyperlink>
      <w:r w:rsidDel="00000000" w:rsidR="00000000" w:rsidRPr="00000000">
        <w:rPr>
          <w:rtl w:val="0"/>
        </w:rPr>
      </w:r>
    </w:p>
    <w:p w:rsidR="00000000" w:rsidDel="00000000" w:rsidP="00000000" w:rsidRDefault="00000000" w:rsidRPr="00000000" w14:paraId="00000010">
      <w:pPr>
        <w:jc w:val="both"/>
        <w:rPr>
          <w:rFonts w:ascii="Calibri" w:cs="Calibri" w:eastAsia="Calibri" w:hAnsi="Calibri"/>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-200024</wp:posOffset>
          </wp:positionV>
          <wp:extent cx="2237740" cy="43878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740" cy="4387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arens.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