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7CB04" w14:textId="77777777" w:rsidR="002106DB" w:rsidRDefault="002106DB" w:rsidP="008F77D5">
      <w:pPr>
        <w:ind w:left="1416" w:hanging="1416"/>
        <w:jc w:val="center"/>
      </w:pPr>
      <w:r>
        <w:rPr>
          <w:noProof/>
        </w:rPr>
        <w:drawing>
          <wp:inline distT="114300" distB="114300" distL="114300" distR="114300" wp14:anchorId="14772DD6" wp14:editId="3B2631DA">
            <wp:extent cx="4395788" cy="1190222"/>
            <wp:effectExtent l="0" t="0" r="0" b="0"/>
            <wp:docPr id="1" name="Imagem 1" descr="Uma imagem com texto&#10;&#10;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Uma imagem com texto&#10;&#10;Descrição gerada automaticamente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95788" cy="119022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C354E8" w14:textId="77777777" w:rsidR="002106DB" w:rsidRDefault="002106DB" w:rsidP="002106DB">
      <w:pPr>
        <w:jc w:val="center"/>
        <w:rPr>
          <w:rFonts w:ascii="Calibri" w:hAnsi="Calibri" w:cs="Calibri"/>
          <w:b/>
          <w:sz w:val="18"/>
          <w:szCs w:val="18"/>
        </w:rPr>
      </w:pPr>
    </w:p>
    <w:p w14:paraId="3D0C7AF2" w14:textId="77777777" w:rsidR="00674F69" w:rsidRDefault="00CC455F" w:rsidP="001E08C9">
      <w:pPr>
        <w:spacing w:line="240" w:lineRule="auto"/>
        <w:jc w:val="center"/>
        <w:rPr>
          <w:rFonts w:asciiTheme="minorHAnsi" w:hAnsiTheme="minorHAnsi" w:cstheme="minorHAnsi"/>
          <w:b/>
          <w:bCs/>
          <w:sz w:val="36"/>
          <w:szCs w:val="36"/>
        </w:rPr>
      </w:pPr>
      <w:proofErr w:type="spellStart"/>
      <w:r w:rsidRPr="00162C68">
        <w:rPr>
          <w:rFonts w:asciiTheme="minorHAnsi" w:hAnsiTheme="minorHAnsi" w:cstheme="minorHAnsi"/>
          <w:b/>
          <w:bCs/>
          <w:sz w:val="36"/>
          <w:szCs w:val="36"/>
        </w:rPr>
        <w:t>The</w:t>
      </w:r>
      <w:proofErr w:type="spellEnd"/>
      <w:r w:rsidRPr="00162C68">
        <w:rPr>
          <w:rFonts w:asciiTheme="minorHAnsi" w:hAnsiTheme="minorHAnsi" w:cstheme="minorHAnsi"/>
          <w:b/>
          <w:bCs/>
          <w:sz w:val="36"/>
          <w:szCs w:val="36"/>
        </w:rPr>
        <w:t xml:space="preserve"> </w:t>
      </w:r>
      <w:proofErr w:type="spellStart"/>
      <w:r w:rsidRPr="00162C68">
        <w:rPr>
          <w:rFonts w:asciiTheme="minorHAnsi" w:hAnsiTheme="minorHAnsi" w:cstheme="minorHAnsi"/>
          <w:b/>
          <w:bCs/>
          <w:sz w:val="36"/>
          <w:szCs w:val="36"/>
        </w:rPr>
        <w:t>Verdian</w:t>
      </w:r>
      <w:proofErr w:type="spellEnd"/>
      <w:r w:rsidRPr="00CC455F">
        <w:rPr>
          <w:rFonts w:asciiTheme="minorHAnsi" w:hAnsiTheme="minorHAnsi" w:cstheme="minorHAnsi"/>
          <w:b/>
          <w:bCs/>
          <w:sz w:val="36"/>
          <w:szCs w:val="36"/>
        </w:rPr>
        <w:t xml:space="preserve"> chega à Lapa com 12 residências </w:t>
      </w:r>
    </w:p>
    <w:p w14:paraId="35B5BE24" w14:textId="7F1AAA84" w:rsidR="00800528" w:rsidRPr="00CC455F" w:rsidRDefault="00CC455F" w:rsidP="001E08C9">
      <w:pPr>
        <w:spacing w:line="240" w:lineRule="auto"/>
        <w:jc w:val="center"/>
        <w:rPr>
          <w:rFonts w:asciiTheme="minorHAnsi" w:hAnsiTheme="minorHAnsi" w:cstheme="minorHAnsi"/>
          <w:b/>
          <w:bCs/>
          <w:i/>
          <w:iCs/>
          <w:sz w:val="36"/>
          <w:szCs w:val="36"/>
        </w:rPr>
      </w:pPr>
      <w:r w:rsidRPr="00CC455F">
        <w:rPr>
          <w:rFonts w:asciiTheme="minorHAnsi" w:hAnsiTheme="minorHAnsi" w:cstheme="minorHAnsi"/>
          <w:b/>
          <w:bCs/>
          <w:sz w:val="36"/>
          <w:szCs w:val="36"/>
        </w:rPr>
        <w:t xml:space="preserve">entre um palacete histórico e novas </w:t>
      </w:r>
      <w:proofErr w:type="spellStart"/>
      <w:r w:rsidRPr="00CC455F">
        <w:rPr>
          <w:rFonts w:asciiTheme="minorHAnsi" w:hAnsiTheme="minorHAnsi" w:cstheme="minorHAnsi"/>
          <w:b/>
          <w:bCs/>
          <w:i/>
          <w:iCs/>
          <w:sz w:val="36"/>
          <w:szCs w:val="36"/>
        </w:rPr>
        <w:t>townhouses</w:t>
      </w:r>
      <w:proofErr w:type="spellEnd"/>
    </w:p>
    <w:p w14:paraId="5892501E" w14:textId="77777777" w:rsidR="00CC455F" w:rsidRPr="00C532E7" w:rsidRDefault="00CC455F" w:rsidP="001E08C9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32F309C" w14:textId="232568FF" w:rsid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 xml:space="preserve">· </w:t>
      </w:r>
      <w:r w:rsidR="00B33D0E" w:rsidRPr="00B33D0E">
        <w:rPr>
          <w:rFonts w:asciiTheme="minorHAnsi" w:hAnsiTheme="minorHAnsi" w:cstheme="minorHAnsi"/>
          <w:b/>
          <w:i/>
        </w:rPr>
        <w:t>Com tipologias de T1 a T5+, as residências apresentam áreas privativas entre 91 m² e 335 m², podendo atingir 468 m² de área total, incluindo espaços exteriores.</w:t>
      </w:r>
    </w:p>
    <w:p w14:paraId="344A382D" w14:textId="77777777" w:rsidR="00B33D0E" w:rsidRPr="00BF4C1E" w:rsidRDefault="00B33D0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7468BE70" w14:textId="626B9732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 xml:space="preserve">· </w:t>
      </w:r>
      <w:r w:rsidR="00B33D0E" w:rsidRPr="00B33D0E">
        <w:rPr>
          <w:rFonts w:asciiTheme="minorHAnsi" w:hAnsiTheme="minorHAnsi" w:cstheme="minorHAnsi"/>
          <w:b/>
          <w:i/>
        </w:rPr>
        <w:t xml:space="preserve">Promovido pela </w:t>
      </w:r>
      <w:proofErr w:type="spellStart"/>
      <w:r w:rsidR="0070721D" w:rsidRPr="0070721D">
        <w:rPr>
          <w:rFonts w:asciiTheme="minorHAnsi" w:hAnsiTheme="minorHAnsi" w:cstheme="minorHAnsi"/>
          <w:b/>
          <w:i/>
        </w:rPr>
        <w:t>ReTrend</w:t>
      </w:r>
      <w:proofErr w:type="spellEnd"/>
      <w:r w:rsidR="0070721D" w:rsidRPr="0070721D">
        <w:rPr>
          <w:rFonts w:asciiTheme="minorHAnsi" w:hAnsiTheme="minorHAnsi" w:cstheme="minorHAnsi"/>
          <w:b/>
          <w:i/>
        </w:rPr>
        <w:t xml:space="preserve"> LDA.</w:t>
      </w:r>
      <w:r w:rsidR="0070721D">
        <w:rPr>
          <w:rFonts w:asciiTheme="minorHAnsi" w:hAnsiTheme="minorHAnsi" w:cstheme="minorHAnsi"/>
          <w:b/>
          <w:i/>
        </w:rPr>
        <w:t xml:space="preserve"> </w:t>
      </w:r>
      <w:r w:rsidR="00B33D0E" w:rsidRPr="00B33D0E">
        <w:rPr>
          <w:rFonts w:asciiTheme="minorHAnsi" w:hAnsiTheme="minorHAnsi" w:cstheme="minorHAnsi"/>
          <w:b/>
          <w:i/>
        </w:rPr>
        <w:t xml:space="preserve">e com arquitetura da Saraiva Associados, o projeto alia a reabilitação do palacete existente à construção de quatro </w:t>
      </w:r>
      <w:proofErr w:type="spellStart"/>
      <w:r w:rsidR="00B33D0E" w:rsidRPr="00B33D0E">
        <w:rPr>
          <w:rFonts w:asciiTheme="minorHAnsi" w:hAnsiTheme="minorHAnsi" w:cstheme="minorHAnsi"/>
          <w:b/>
          <w:i/>
        </w:rPr>
        <w:t>townhouses</w:t>
      </w:r>
      <w:proofErr w:type="spellEnd"/>
      <w:r w:rsidR="00B33D0E" w:rsidRPr="00B33D0E">
        <w:rPr>
          <w:rFonts w:asciiTheme="minorHAnsi" w:hAnsiTheme="minorHAnsi" w:cstheme="minorHAnsi"/>
          <w:b/>
          <w:i/>
        </w:rPr>
        <w:t xml:space="preserve"> contemporâneas</w:t>
      </w:r>
      <w:r>
        <w:rPr>
          <w:rFonts w:asciiTheme="minorHAnsi" w:hAnsiTheme="minorHAnsi" w:cstheme="minorHAnsi"/>
          <w:b/>
          <w:i/>
        </w:rPr>
        <w:t>.</w:t>
      </w:r>
    </w:p>
    <w:p w14:paraId="715ED2EF" w14:textId="77777777" w:rsidR="00BF4C1E" w:rsidRPr="00BF4C1E" w:rsidRDefault="00BF4C1E" w:rsidP="00BF4C1E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2CD2232D" w14:textId="46A906FC" w:rsidR="00800528" w:rsidRDefault="00BF4C1E" w:rsidP="003829CC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  <w:r w:rsidRPr="00BF4C1E">
        <w:rPr>
          <w:rFonts w:asciiTheme="minorHAnsi" w:hAnsiTheme="minorHAnsi" w:cstheme="minorHAnsi"/>
          <w:b/>
          <w:i/>
        </w:rPr>
        <w:t xml:space="preserve">· </w:t>
      </w:r>
      <w:r w:rsidR="003829CC" w:rsidRPr="003829CC">
        <w:rPr>
          <w:rFonts w:asciiTheme="minorHAnsi" w:hAnsiTheme="minorHAnsi" w:cstheme="minorHAnsi"/>
          <w:b/>
          <w:i/>
        </w:rPr>
        <w:t xml:space="preserve">Em construção e com conclusão prevista para setembro de 2028, o </w:t>
      </w:r>
      <w:proofErr w:type="spellStart"/>
      <w:r w:rsidR="003829CC" w:rsidRPr="003829CC">
        <w:rPr>
          <w:rFonts w:asciiTheme="minorHAnsi" w:hAnsiTheme="minorHAnsi" w:cstheme="minorHAnsi"/>
          <w:b/>
          <w:i/>
        </w:rPr>
        <w:t>The</w:t>
      </w:r>
      <w:proofErr w:type="spellEnd"/>
      <w:r w:rsidR="003829CC" w:rsidRPr="003829CC">
        <w:rPr>
          <w:rFonts w:asciiTheme="minorHAnsi" w:hAnsiTheme="minorHAnsi" w:cstheme="minorHAnsi"/>
          <w:b/>
          <w:i/>
        </w:rPr>
        <w:t xml:space="preserve"> </w:t>
      </w:r>
      <w:proofErr w:type="spellStart"/>
      <w:r w:rsidR="003829CC" w:rsidRPr="003829CC">
        <w:rPr>
          <w:rFonts w:asciiTheme="minorHAnsi" w:hAnsiTheme="minorHAnsi" w:cstheme="minorHAnsi"/>
          <w:b/>
          <w:i/>
        </w:rPr>
        <w:t>Verdian</w:t>
      </w:r>
      <w:proofErr w:type="spellEnd"/>
      <w:r w:rsidR="003829CC" w:rsidRPr="003829CC">
        <w:rPr>
          <w:rFonts w:asciiTheme="minorHAnsi" w:hAnsiTheme="minorHAnsi" w:cstheme="minorHAnsi"/>
          <w:b/>
          <w:i/>
        </w:rPr>
        <w:t xml:space="preserve"> será comercializado em exclusivo pela Portugal Sotheby’s </w:t>
      </w:r>
      <w:proofErr w:type="spellStart"/>
      <w:r w:rsidR="003829CC" w:rsidRPr="003829CC">
        <w:rPr>
          <w:rFonts w:asciiTheme="minorHAnsi" w:hAnsiTheme="minorHAnsi" w:cstheme="minorHAnsi"/>
          <w:b/>
          <w:i/>
        </w:rPr>
        <w:t>International</w:t>
      </w:r>
      <w:proofErr w:type="spellEnd"/>
      <w:r w:rsidR="003829CC" w:rsidRPr="003829CC">
        <w:rPr>
          <w:rFonts w:asciiTheme="minorHAnsi" w:hAnsiTheme="minorHAnsi" w:cstheme="minorHAnsi"/>
          <w:b/>
          <w:i/>
        </w:rPr>
        <w:t xml:space="preserve"> Realty.</w:t>
      </w:r>
    </w:p>
    <w:p w14:paraId="670DCF5D" w14:textId="77777777" w:rsidR="003829CC" w:rsidRDefault="003829CC" w:rsidP="003829CC">
      <w:pPr>
        <w:spacing w:line="240" w:lineRule="auto"/>
        <w:jc w:val="center"/>
        <w:rPr>
          <w:rFonts w:asciiTheme="minorHAnsi" w:hAnsiTheme="minorHAnsi" w:cstheme="minorHAnsi"/>
          <w:b/>
          <w:i/>
        </w:rPr>
      </w:pPr>
    </w:p>
    <w:p w14:paraId="409AA1AB" w14:textId="17F43188" w:rsidR="00400D72" w:rsidRPr="00400D72" w:rsidRDefault="00270276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b/>
          <w:bCs/>
        </w:rPr>
        <w:t>Lisboa,</w:t>
      </w:r>
      <w:r w:rsidR="00BF121E" w:rsidRPr="00BF121E">
        <w:rPr>
          <w:rFonts w:asciiTheme="minorHAnsi" w:hAnsiTheme="minorHAnsi" w:cstheme="minorHAnsi"/>
          <w:b/>
          <w:bCs/>
        </w:rPr>
        <w:t xml:space="preserve"> </w:t>
      </w:r>
      <w:r w:rsidR="001155F9">
        <w:rPr>
          <w:rFonts w:asciiTheme="minorHAnsi" w:hAnsiTheme="minorHAnsi" w:cstheme="minorHAnsi"/>
          <w:b/>
          <w:bCs/>
        </w:rPr>
        <w:t>24</w:t>
      </w:r>
      <w:r w:rsidR="008D49D8">
        <w:rPr>
          <w:rFonts w:asciiTheme="minorHAnsi" w:hAnsiTheme="minorHAnsi" w:cstheme="minorHAnsi"/>
          <w:b/>
          <w:bCs/>
        </w:rPr>
        <w:t xml:space="preserve"> </w:t>
      </w:r>
      <w:r w:rsidR="009D4ABF">
        <w:rPr>
          <w:rFonts w:asciiTheme="minorHAnsi" w:hAnsiTheme="minorHAnsi" w:cstheme="minorHAnsi"/>
          <w:b/>
          <w:bCs/>
        </w:rPr>
        <w:t xml:space="preserve">de </w:t>
      </w:r>
      <w:r w:rsidR="001155F9">
        <w:rPr>
          <w:rFonts w:asciiTheme="minorHAnsi" w:hAnsiTheme="minorHAnsi" w:cstheme="minorHAnsi"/>
          <w:b/>
          <w:bCs/>
        </w:rPr>
        <w:t>setembro</w:t>
      </w:r>
      <w:r w:rsidR="00BF121E" w:rsidRPr="00BF121E">
        <w:rPr>
          <w:rFonts w:asciiTheme="minorHAnsi" w:hAnsiTheme="minorHAnsi" w:cstheme="minorHAnsi"/>
          <w:b/>
          <w:bCs/>
        </w:rPr>
        <w:t xml:space="preserve"> de 202</w:t>
      </w:r>
      <w:r w:rsidR="00F52E1E">
        <w:rPr>
          <w:rFonts w:asciiTheme="minorHAnsi" w:hAnsiTheme="minorHAnsi" w:cstheme="minorHAnsi"/>
          <w:b/>
          <w:bCs/>
        </w:rPr>
        <w:t>6</w:t>
      </w:r>
      <w:r w:rsidR="00BF121E" w:rsidRPr="00BF121E">
        <w:rPr>
          <w:rFonts w:asciiTheme="minorHAnsi" w:hAnsiTheme="minorHAnsi" w:cstheme="minorHAnsi"/>
        </w:rPr>
        <w:t xml:space="preserve"> –</w:t>
      </w:r>
      <w:r w:rsidR="00A6298A">
        <w:rPr>
          <w:rFonts w:asciiTheme="minorHAnsi" w:hAnsiTheme="minorHAnsi" w:cstheme="minorHAnsi"/>
        </w:rPr>
        <w:t xml:space="preserve"> </w:t>
      </w:r>
      <w:r w:rsidR="00400D72" w:rsidRPr="00400D72">
        <w:rPr>
          <w:rFonts w:asciiTheme="minorHAnsi" w:hAnsiTheme="minorHAnsi" w:cstheme="minorHAnsi"/>
        </w:rPr>
        <w:t xml:space="preserve">A Portugal Sotheby’s </w:t>
      </w:r>
      <w:proofErr w:type="spellStart"/>
      <w:r w:rsidR="00400D72" w:rsidRPr="00400D72">
        <w:rPr>
          <w:rFonts w:asciiTheme="minorHAnsi" w:hAnsiTheme="minorHAnsi" w:cstheme="minorHAnsi"/>
        </w:rPr>
        <w:t>International</w:t>
      </w:r>
      <w:proofErr w:type="spellEnd"/>
      <w:r w:rsidR="00400D72" w:rsidRPr="00400D72">
        <w:rPr>
          <w:rFonts w:asciiTheme="minorHAnsi" w:hAnsiTheme="minorHAnsi" w:cstheme="minorHAnsi"/>
        </w:rPr>
        <w:t xml:space="preserve"> Realty acaba de anunciar a comercialização exclusiva do </w:t>
      </w:r>
      <w:proofErr w:type="spellStart"/>
      <w:r w:rsidR="00400D72" w:rsidRPr="00400D72">
        <w:rPr>
          <w:rFonts w:asciiTheme="minorHAnsi" w:hAnsiTheme="minorHAnsi" w:cstheme="minorHAnsi"/>
        </w:rPr>
        <w:t>The</w:t>
      </w:r>
      <w:proofErr w:type="spellEnd"/>
      <w:r w:rsidR="00400D72" w:rsidRPr="00400D72">
        <w:rPr>
          <w:rFonts w:asciiTheme="minorHAnsi" w:hAnsiTheme="minorHAnsi" w:cstheme="minorHAnsi"/>
        </w:rPr>
        <w:t xml:space="preserve"> </w:t>
      </w:r>
      <w:proofErr w:type="spellStart"/>
      <w:r w:rsidR="00400D72" w:rsidRPr="00400D72">
        <w:rPr>
          <w:rFonts w:asciiTheme="minorHAnsi" w:hAnsiTheme="minorHAnsi" w:cstheme="minorHAnsi"/>
        </w:rPr>
        <w:t>Verdian</w:t>
      </w:r>
      <w:proofErr w:type="spellEnd"/>
      <w:r w:rsidR="00400D72" w:rsidRPr="00400D72">
        <w:rPr>
          <w:rFonts w:asciiTheme="minorHAnsi" w:hAnsiTheme="minorHAnsi" w:cstheme="minorHAnsi"/>
        </w:rPr>
        <w:t>, um novo projeto residencial na Rua das Janelas Verdes, na Lapa, composto por apenas 12 residências</w:t>
      </w:r>
      <w:r w:rsidR="008D69EA">
        <w:rPr>
          <w:rFonts w:asciiTheme="minorHAnsi" w:hAnsiTheme="minorHAnsi" w:cstheme="minorHAnsi"/>
        </w:rPr>
        <w:t xml:space="preserve"> e</w:t>
      </w:r>
      <w:r w:rsidR="00400D72" w:rsidRPr="00400D72">
        <w:rPr>
          <w:rFonts w:asciiTheme="minorHAnsi" w:hAnsiTheme="minorHAnsi" w:cstheme="minorHAnsi"/>
        </w:rPr>
        <w:t xml:space="preserve"> com tipologias entre T1 e T5+. Promovido pela </w:t>
      </w:r>
      <w:proofErr w:type="spellStart"/>
      <w:r w:rsidR="00E81F3C" w:rsidRPr="00E81F3C">
        <w:rPr>
          <w:rFonts w:asciiTheme="minorHAnsi" w:hAnsiTheme="minorHAnsi" w:cstheme="minorHAnsi"/>
        </w:rPr>
        <w:t>ReTrend</w:t>
      </w:r>
      <w:proofErr w:type="spellEnd"/>
      <w:r w:rsidR="00E81F3C" w:rsidRPr="00E81F3C">
        <w:rPr>
          <w:rFonts w:asciiTheme="minorHAnsi" w:hAnsiTheme="minorHAnsi" w:cstheme="minorHAnsi"/>
        </w:rPr>
        <w:t xml:space="preserve"> LDA.</w:t>
      </w:r>
      <w:r w:rsidR="00E81F3C">
        <w:rPr>
          <w:rFonts w:asciiTheme="minorHAnsi" w:hAnsiTheme="minorHAnsi" w:cstheme="minorHAnsi"/>
        </w:rPr>
        <w:t xml:space="preserve"> </w:t>
      </w:r>
      <w:r w:rsidR="00400D72" w:rsidRPr="00400D72">
        <w:rPr>
          <w:rFonts w:asciiTheme="minorHAnsi" w:hAnsiTheme="minorHAnsi" w:cstheme="minorHAnsi"/>
        </w:rPr>
        <w:t>e com arquitetura da Saraiva Associados, o empreendimento encontra-se em construção e tem conclusão prevista para setembro de 2028.</w:t>
      </w:r>
    </w:p>
    <w:p w14:paraId="0738FE62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3083A03D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 xml:space="preserve">O projeto conjuga a reabilitação de um palacete histórico com a construção de uma nova componente residencial contemporânea, integrando oito apartamentos no edifício existente e quatro </w:t>
      </w:r>
      <w:proofErr w:type="spellStart"/>
      <w:r w:rsidRPr="00C809E3">
        <w:rPr>
          <w:rFonts w:asciiTheme="minorHAnsi" w:hAnsiTheme="minorHAnsi" w:cstheme="minorHAnsi"/>
          <w:i/>
          <w:iCs/>
        </w:rPr>
        <w:t>townhouses</w:t>
      </w:r>
      <w:proofErr w:type="spellEnd"/>
      <w:r w:rsidRPr="00400D72">
        <w:rPr>
          <w:rFonts w:asciiTheme="minorHAnsi" w:hAnsiTheme="minorHAnsi" w:cstheme="minorHAnsi"/>
        </w:rPr>
        <w:t>. A intervenção arquitetónica procura preservar a identidade e a memória do lugar, mantendo elementos como tetos trabalhados, cantarias, escadarias em pedra e guardas em ferro forjado, que passam a coexistir com soluções e interiores de linguagem contemporânea.</w:t>
      </w:r>
    </w:p>
    <w:p w14:paraId="44A70533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567F427A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>O próprio edifício encerra parte da história da zona. Com origem na transição do século XVIII para o século XIX, o palacete teve diferentes utilizações ao longo do tempo, tendo sido residência burguesa e acolhido, entre 1911 e 2007, a Escola Básica n.º 18. A sua recuperação dá agora lugar a uma nova utilização residencial, preservando elementos associados à arquitetura civil lisboeta e integrando-os num projeto pensado para as exigências da habitação contemporânea.</w:t>
      </w:r>
    </w:p>
    <w:p w14:paraId="6B263110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33351E7C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 xml:space="preserve">As 12 residências apresentam áreas privativas entre 91 m² e 335 m², podendo atingir 468 m² de área total, incluindo espaços exteriores, numa oferta que reúne diferentes dimensões e configurações num mesmo projeto. Algumas das unidades dispõem de jardins privativos, enquanto as quatro </w:t>
      </w:r>
      <w:proofErr w:type="spellStart"/>
      <w:r w:rsidRPr="00162C68">
        <w:rPr>
          <w:rFonts w:asciiTheme="minorHAnsi" w:hAnsiTheme="minorHAnsi" w:cstheme="minorHAnsi"/>
          <w:i/>
          <w:iCs/>
        </w:rPr>
        <w:t>townhouses</w:t>
      </w:r>
      <w:proofErr w:type="spellEnd"/>
      <w:r w:rsidRPr="00400D72">
        <w:rPr>
          <w:rFonts w:asciiTheme="minorHAnsi" w:hAnsiTheme="minorHAnsi" w:cstheme="minorHAnsi"/>
        </w:rPr>
        <w:t xml:space="preserve"> se distribuem por dois ou três pisos e beneficiam de uma relação particularmente próxima com os espaços exteriores.</w:t>
      </w:r>
    </w:p>
    <w:p w14:paraId="17DF55A3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03EF5E24" w14:textId="0AC6CB62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 xml:space="preserve">A individualidade de cada residência é reforçada pela atribuição de um nome próprio. </w:t>
      </w:r>
      <w:r w:rsidRPr="004901CF">
        <w:rPr>
          <w:rFonts w:asciiTheme="minorHAnsi" w:hAnsiTheme="minorHAnsi" w:cstheme="minorHAnsi"/>
          <w:i/>
          <w:iCs/>
        </w:rPr>
        <w:t>Casa Lisboa, Casa Serena, Casa Verde, Casa Harmonia, Casa Aura</w:t>
      </w:r>
      <w:r w:rsidRPr="00400D72">
        <w:rPr>
          <w:rFonts w:asciiTheme="minorHAnsi" w:hAnsiTheme="minorHAnsi" w:cstheme="minorHAnsi"/>
        </w:rPr>
        <w:t xml:space="preserve"> e </w:t>
      </w:r>
      <w:r w:rsidRPr="004901CF">
        <w:rPr>
          <w:rFonts w:asciiTheme="minorHAnsi" w:hAnsiTheme="minorHAnsi" w:cstheme="minorHAnsi"/>
          <w:i/>
          <w:iCs/>
        </w:rPr>
        <w:t>Casa Solar</w:t>
      </w:r>
      <w:r w:rsidRPr="00400D72">
        <w:rPr>
          <w:rFonts w:asciiTheme="minorHAnsi" w:hAnsiTheme="minorHAnsi" w:cstheme="minorHAnsi"/>
        </w:rPr>
        <w:t xml:space="preserve"> são algumas das designações que identificam as diferentes casas e procuram refletir a identidade singular de cada uma delas. As distintas configurações permitem responder tanto a quem procura uma </w:t>
      </w:r>
      <w:r w:rsidRPr="00400D72">
        <w:rPr>
          <w:rFonts w:asciiTheme="minorHAnsi" w:hAnsiTheme="minorHAnsi" w:cstheme="minorHAnsi"/>
        </w:rPr>
        <w:lastRenderedPageBreak/>
        <w:t xml:space="preserve">residência de menor dimensão como a necessidades de habitação familiar com áreas mais </w:t>
      </w:r>
      <w:r w:rsidR="004378A8">
        <w:rPr>
          <w:rFonts w:asciiTheme="minorHAnsi" w:hAnsiTheme="minorHAnsi" w:cstheme="minorHAnsi"/>
        </w:rPr>
        <w:t>a</w:t>
      </w:r>
      <w:r w:rsidRPr="00400D72">
        <w:rPr>
          <w:rFonts w:asciiTheme="minorHAnsi" w:hAnsiTheme="minorHAnsi" w:cstheme="minorHAnsi"/>
        </w:rPr>
        <w:t>mplas.</w:t>
      </w:r>
      <w:r w:rsidR="004378A8">
        <w:rPr>
          <w:rFonts w:asciiTheme="minorHAnsi" w:hAnsiTheme="minorHAnsi" w:cstheme="minorHAnsi"/>
        </w:rPr>
        <w:t xml:space="preserve"> </w:t>
      </w:r>
      <w:r w:rsidRPr="00400D72">
        <w:rPr>
          <w:rFonts w:asciiTheme="minorHAnsi" w:hAnsiTheme="minorHAnsi" w:cstheme="minorHAnsi"/>
        </w:rPr>
        <w:t xml:space="preserve">Localizado na Rua das Janelas Verdes, na Lapa, o </w:t>
      </w:r>
      <w:proofErr w:type="spellStart"/>
      <w:r w:rsidRPr="00400D72">
        <w:rPr>
          <w:rFonts w:asciiTheme="minorHAnsi" w:hAnsiTheme="minorHAnsi" w:cstheme="minorHAnsi"/>
        </w:rPr>
        <w:t>The</w:t>
      </w:r>
      <w:proofErr w:type="spellEnd"/>
      <w:r w:rsidRPr="00400D72">
        <w:rPr>
          <w:rFonts w:asciiTheme="minorHAnsi" w:hAnsiTheme="minorHAnsi" w:cstheme="minorHAnsi"/>
        </w:rPr>
        <w:t xml:space="preserve"> </w:t>
      </w:r>
      <w:proofErr w:type="spellStart"/>
      <w:r w:rsidRPr="00400D72">
        <w:rPr>
          <w:rFonts w:asciiTheme="minorHAnsi" w:hAnsiTheme="minorHAnsi" w:cstheme="minorHAnsi"/>
        </w:rPr>
        <w:t>Verdian</w:t>
      </w:r>
      <w:proofErr w:type="spellEnd"/>
      <w:r w:rsidRPr="00400D72">
        <w:rPr>
          <w:rFonts w:asciiTheme="minorHAnsi" w:hAnsiTheme="minorHAnsi" w:cstheme="minorHAnsi"/>
        </w:rPr>
        <w:t xml:space="preserve"> beneficia de uma das zonas residenciais históricas mais consolidadas de Lisboa, marcada pela presença de palacetes, embaixadas e equipamentos culturais. O empreendimento situa-se junto ao Museu Nacional de Arte Antiga, próximo do Tejo e da zona ribeirinha, e a curta distância da Estrela e de vários jardins e espaços de referência da cidade.</w:t>
      </w:r>
    </w:p>
    <w:p w14:paraId="10FB3A96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1103461E" w14:textId="3324E3AB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383E4B">
        <w:rPr>
          <w:rFonts w:asciiTheme="minorHAnsi" w:hAnsiTheme="minorHAnsi" w:cstheme="minorHAnsi"/>
          <w:i/>
          <w:iCs/>
        </w:rPr>
        <w:t xml:space="preserve">“Projetos como o </w:t>
      </w:r>
      <w:proofErr w:type="spellStart"/>
      <w:r w:rsidRPr="00383E4B">
        <w:rPr>
          <w:rFonts w:asciiTheme="minorHAnsi" w:hAnsiTheme="minorHAnsi" w:cstheme="minorHAnsi"/>
          <w:i/>
          <w:iCs/>
        </w:rPr>
        <w:t>The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83E4B">
        <w:rPr>
          <w:rFonts w:asciiTheme="minorHAnsi" w:hAnsiTheme="minorHAnsi" w:cstheme="minorHAnsi"/>
          <w:i/>
          <w:iCs/>
        </w:rPr>
        <w:t>Verdian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 distinguem-se pela capacidade de reunir características que dificilmente coexistem numa mesma oferta residencial: uma localização consolidada, identidade arquitetónica, património e a qualidade associada a um projeto novo. Na Lapa, onde a oferta desta natureza é naturalmente limitada, ter apenas 12 residências, com tipologias e dimensões muito distintas, entre um palacete reabilitado e novas </w:t>
      </w:r>
      <w:proofErr w:type="spellStart"/>
      <w:r w:rsidRPr="00383E4B">
        <w:rPr>
          <w:rFonts w:asciiTheme="minorHAnsi" w:hAnsiTheme="minorHAnsi" w:cstheme="minorHAnsi"/>
          <w:i/>
          <w:iCs/>
        </w:rPr>
        <w:t>townhouses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, confere ao projeto uma singularidade muito própria. A comercialização exclusiva do </w:t>
      </w:r>
      <w:proofErr w:type="spellStart"/>
      <w:r w:rsidRPr="00383E4B">
        <w:rPr>
          <w:rFonts w:asciiTheme="minorHAnsi" w:hAnsiTheme="minorHAnsi" w:cstheme="minorHAnsi"/>
          <w:i/>
          <w:iCs/>
        </w:rPr>
        <w:t>The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 </w:t>
      </w:r>
      <w:proofErr w:type="spellStart"/>
      <w:r w:rsidRPr="00383E4B">
        <w:rPr>
          <w:rFonts w:asciiTheme="minorHAnsi" w:hAnsiTheme="minorHAnsi" w:cstheme="minorHAnsi"/>
          <w:i/>
          <w:iCs/>
        </w:rPr>
        <w:t>Verdian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 reforça também a aposta da Portugal Sotheby’s </w:t>
      </w:r>
      <w:proofErr w:type="spellStart"/>
      <w:r w:rsidRPr="00383E4B">
        <w:rPr>
          <w:rFonts w:asciiTheme="minorHAnsi" w:hAnsiTheme="minorHAnsi" w:cstheme="minorHAnsi"/>
          <w:i/>
          <w:iCs/>
        </w:rPr>
        <w:t>International</w:t>
      </w:r>
      <w:proofErr w:type="spellEnd"/>
      <w:r w:rsidRPr="00383E4B">
        <w:rPr>
          <w:rFonts w:asciiTheme="minorHAnsi" w:hAnsiTheme="minorHAnsi" w:cstheme="minorHAnsi"/>
          <w:i/>
          <w:iCs/>
        </w:rPr>
        <w:t xml:space="preserve"> Realty em novos empreendimentos diferenciados e com capacidade para responder à procura de compradores nacionais e internacionais”</w:t>
      </w:r>
      <w:r w:rsidRPr="00400D72">
        <w:rPr>
          <w:rFonts w:asciiTheme="minorHAnsi" w:hAnsiTheme="minorHAnsi" w:cstheme="minorHAnsi"/>
        </w:rPr>
        <w:t xml:space="preserve">, afirma Duarte Marques, Diretor de Empreendimentos da Portugal Sotheby’s </w:t>
      </w:r>
      <w:proofErr w:type="spellStart"/>
      <w:r w:rsidRPr="00400D72">
        <w:rPr>
          <w:rFonts w:asciiTheme="minorHAnsi" w:hAnsiTheme="minorHAnsi" w:cstheme="minorHAnsi"/>
        </w:rPr>
        <w:t>International</w:t>
      </w:r>
      <w:proofErr w:type="spellEnd"/>
      <w:r w:rsidRPr="00400D72">
        <w:rPr>
          <w:rFonts w:asciiTheme="minorHAnsi" w:hAnsiTheme="minorHAnsi" w:cstheme="minorHAnsi"/>
        </w:rPr>
        <w:t xml:space="preserve"> Realty.</w:t>
      </w:r>
    </w:p>
    <w:p w14:paraId="45A59429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7C31C9A0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 xml:space="preserve">A reduzida escala do empreendimento é um dos seus elementos diferenciadores. Em vez de uma oferta residencial homogénea, o </w:t>
      </w:r>
      <w:proofErr w:type="spellStart"/>
      <w:r w:rsidRPr="00400D72">
        <w:rPr>
          <w:rFonts w:asciiTheme="minorHAnsi" w:hAnsiTheme="minorHAnsi" w:cstheme="minorHAnsi"/>
        </w:rPr>
        <w:t>The</w:t>
      </w:r>
      <w:proofErr w:type="spellEnd"/>
      <w:r w:rsidRPr="00400D72">
        <w:rPr>
          <w:rFonts w:asciiTheme="minorHAnsi" w:hAnsiTheme="minorHAnsi" w:cstheme="minorHAnsi"/>
        </w:rPr>
        <w:t xml:space="preserve"> </w:t>
      </w:r>
      <w:proofErr w:type="spellStart"/>
      <w:r w:rsidRPr="00400D72">
        <w:rPr>
          <w:rFonts w:asciiTheme="minorHAnsi" w:hAnsiTheme="minorHAnsi" w:cstheme="minorHAnsi"/>
        </w:rPr>
        <w:t>Verdian</w:t>
      </w:r>
      <w:proofErr w:type="spellEnd"/>
      <w:r w:rsidRPr="00400D72">
        <w:rPr>
          <w:rFonts w:asciiTheme="minorHAnsi" w:hAnsiTheme="minorHAnsi" w:cstheme="minorHAnsi"/>
        </w:rPr>
        <w:t xml:space="preserve"> reúne casas com diferentes configurações, dimensões e relações com o exterior. No palacete, a preservação dos elementos arquitetónicos existentes estabelece a ligação à história do edifício, enquanto as novas </w:t>
      </w:r>
      <w:proofErr w:type="spellStart"/>
      <w:r w:rsidRPr="00565B5D">
        <w:rPr>
          <w:rFonts w:asciiTheme="minorHAnsi" w:hAnsiTheme="minorHAnsi" w:cstheme="minorHAnsi"/>
          <w:i/>
          <w:iCs/>
        </w:rPr>
        <w:t>townhouses</w:t>
      </w:r>
      <w:proofErr w:type="spellEnd"/>
      <w:r w:rsidRPr="00400D72">
        <w:rPr>
          <w:rFonts w:asciiTheme="minorHAnsi" w:hAnsiTheme="minorHAnsi" w:cstheme="minorHAnsi"/>
        </w:rPr>
        <w:t xml:space="preserve"> introduzem uma linguagem contemporânea, grandes superfícies envidraçadas, jardins privados e soluções tecnológicas orientadas para o conforto residencial.</w:t>
      </w:r>
    </w:p>
    <w:p w14:paraId="1D10EC13" w14:textId="77777777" w:rsidR="00400D72" w:rsidRPr="00400D72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</w:p>
    <w:p w14:paraId="3FC7C793" w14:textId="2D3D4C93" w:rsidR="0075704C" w:rsidRDefault="00400D72" w:rsidP="00400D72">
      <w:pPr>
        <w:spacing w:line="240" w:lineRule="auto"/>
        <w:jc w:val="both"/>
        <w:rPr>
          <w:rFonts w:asciiTheme="minorHAnsi" w:hAnsiTheme="minorHAnsi" w:cstheme="minorHAnsi"/>
        </w:rPr>
      </w:pPr>
      <w:r w:rsidRPr="00400D72">
        <w:rPr>
          <w:rFonts w:asciiTheme="minorHAnsi" w:hAnsiTheme="minorHAnsi" w:cstheme="minorHAnsi"/>
        </w:rPr>
        <w:t xml:space="preserve">Com a comercialização exclusiva do </w:t>
      </w:r>
      <w:proofErr w:type="spellStart"/>
      <w:r w:rsidRPr="00400D72">
        <w:rPr>
          <w:rFonts w:asciiTheme="minorHAnsi" w:hAnsiTheme="minorHAnsi" w:cstheme="minorHAnsi"/>
        </w:rPr>
        <w:t>The</w:t>
      </w:r>
      <w:proofErr w:type="spellEnd"/>
      <w:r w:rsidRPr="00400D72">
        <w:rPr>
          <w:rFonts w:asciiTheme="minorHAnsi" w:hAnsiTheme="minorHAnsi" w:cstheme="minorHAnsi"/>
        </w:rPr>
        <w:t xml:space="preserve"> </w:t>
      </w:r>
      <w:proofErr w:type="spellStart"/>
      <w:r w:rsidRPr="00400D72">
        <w:rPr>
          <w:rFonts w:asciiTheme="minorHAnsi" w:hAnsiTheme="minorHAnsi" w:cstheme="minorHAnsi"/>
        </w:rPr>
        <w:t>Verdian</w:t>
      </w:r>
      <w:proofErr w:type="spellEnd"/>
      <w:r w:rsidRPr="00400D72">
        <w:rPr>
          <w:rFonts w:asciiTheme="minorHAnsi" w:hAnsiTheme="minorHAnsi" w:cstheme="minorHAnsi"/>
        </w:rPr>
        <w:t xml:space="preserve">, a Portugal Sotheby’s </w:t>
      </w:r>
      <w:proofErr w:type="spellStart"/>
      <w:r w:rsidRPr="00400D72">
        <w:rPr>
          <w:rFonts w:asciiTheme="minorHAnsi" w:hAnsiTheme="minorHAnsi" w:cstheme="minorHAnsi"/>
        </w:rPr>
        <w:t>International</w:t>
      </w:r>
      <w:proofErr w:type="spellEnd"/>
      <w:r w:rsidRPr="00400D72">
        <w:rPr>
          <w:rFonts w:asciiTheme="minorHAnsi" w:hAnsiTheme="minorHAnsi" w:cstheme="minorHAnsi"/>
        </w:rPr>
        <w:t xml:space="preserve"> Realty reforça a sua presença no segmento de novos empreendimentos residenciais em Lisboa, através de um projeto que conjuga localização, arquitetura, património e uma oferta limitada a 12 residências.</w:t>
      </w:r>
    </w:p>
    <w:p w14:paraId="3106260E" w14:textId="77777777" w:rsidR="003829CC" w:rsidRDefault="003829CC" w:rsidP="003829CC">
      <w:pPr>
        <w:spacing w:line="240" w:lineRule="auto"/>
        <w:jc w:val="both"/>
        <w:rPr>
          <w:rFonts w:asciiTheme="minorHAnsi" w:hAnsiTheme="minorHAnsi" w:cstheme="minorHAnsi"/>
        </w:rPr>
      </w:pPr>
    </w:p>
    <w:p w14:paraId="11D12CA7" w14:textId="6F8A3CCC" w:rsidR="00541B85" w:rsidRPr="00C532E7" w:rsidRDefault="00541B85" w:rsidP="00541B85">
      <w:pPr>
        <w:spacing w:line="240" w:lineRule="auto"/>
        <w:jc w:val="both"/>
        <w:rPr>
          <w:rFonts w:asciiTheme="minorHAnsi" w:hAnsiTheme="minorHAnsi" w:cstheme="minorHAnsi"/>
          <w:b/>
          <w:bCs/>
          <w:sz w:val="18"/>
          <w:szCs w:val="18"/>
        </w:rPr>
      </w:pPr>
      <w:r w:rsidRPr="00C532E7">
        <w:rPr>
          <w:rFonts w:asciiTheme="minorHAnsi" w:hAnsiTheme="minorHAnsi" w:cstheme="minorHAnsi"/>
          <w:b/>
          <w:bCs/>
          <w:sz w:val="18"/>
          <w:szCs w:val="18"/>
        </w:rPr>
        <w:t>Ficha técnica – “</w:t>
      </w:r>
      <w:proofErr w:type="spellStart"/>
      <w:r w:rsidR="00565B5D">
        <w:rPr>
          <w:rFonts w:asciiTheme="minorHAnsi" w:hAnsiTheme="minorHAnsi" w:cstheme="minorHAnsi"/>
          <w:b/>
          <w:bCs/>
          <w:sz w:val="18"/>
          <w:szCs w:val="18"/>
        </w:rPr>
        <w:t>The</w:t>
      </w:r>
      <w:proofErr w:type="spellEnd"/>
      <w:r w:rsidR="00565B5D">
        <w:rPr>
          <w:rFonts w:asciiTheme="minorHAnsi" w:hAnsiTheme="minorHAnsi" w:cstheme="minorHAnsi"/>
          <w:b/>
          <w:bCs/>
          <w:sz w:val="18"/>
          <w:szCs w:val="18"/>
        </w:rPr>
        <w:t xml:space="preserve"> </w:t>
      </w:r>
      <w:proofErr w:type="spellStart"/>
      <w:r w:rsidR="00565B5D">
        <w:rPr>
          <w:rFonts w:asciiTheme="minorHAnsi" w:hAnsiTheme="minorHAnsi" w:cstheme="minorHAnsi"/>
          <w:b/>
          <w:bCs/>
          <w:sz w:val="18"/>
          <w:szCs w:val="18"/>
        </w:rPr>
        <w:t>Verdian</w:t>
      </w:r>
      <w:proofErr w:type="spellEnd"/>
      <w:r w:rsidRPr="00C532E7">
        <w:rPr>
          <w:rFonts w:asciiTheme="minorHAnsi" w:hAnsiTheme="minorHAnsi" w:cstheme="minorHAnsi"/>
          <w:b/>
          <w:bCs/>
          <w:sz w:val="18"/>
          <w:szCs w:val="18"/>
        </w:rPr>
        <w:t>”</w:t>
      </w:r>
    </w:p>
    <w:p w14:paraId="09ADED3F" w14:textId="77777777" w:rsid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6B1869B3" w14:textId="4566894B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 xml:space="preserve">Localização: </w:t>
      </w:r>
      <w:r w:rsidRPr="004378A8">
        <w:rPr>
          <w:rFonts w:asciiTheme="minorHAnsi" w:hAnsiTheme="minorHAnsi" w:cstheme="minorHAnsi"/>
          <w:sz w:val="18"/>
          <w:szCs w:val="18"/>
        </w:rPr>
        <w:t>Rua das Janelas Verdes, Lapa, Lisboa</w:t>
      </w:r>
    </w:p>
    <w:p w14:paraId="229BE5E0" w14:textId="28E38475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Promotor:</w:t>
      </w:r>
      <w:r w:rsidRPr="004378A8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="00596CDF" w:rsidRPr="00596CDF">
        <w:rPr>
          <w:rFonts w:asciiTheme="minorHAnsi" w:hAnsiTheme="minorHAnsi" w:cstheme="minorHAnsi"/>
          <w:sz w:val="18"/>
          <w:szCs w:val="18"/>
        </w:rPr>
        <w:t>ReTrend</w:t>
      </w:r>
      <w:proofErr w:type="spellEnd"/>
      <w:r w:rsidR="00596CDF" w:rsidRPr="00596CDF">
        <w:rPr>
          <w:rFonts w:asciiTheme="minorHAnsi" w:hAnsiTheme="minorHAnsi" w:cstheme="minorHAnsi"/>
          <w:sz w:val="18"/>
          <w:szCs w:val="18"/>
        </w:rPr>
        <w:t xml:space="preserve"> LDA.</w:t>
      </w:r>
    </w:p>
    <w:p w14:paraId="51CE8F2D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Arquitetura:</w:t>
      </w:r>
      <w:r w:rsidRPr="004378A8">
        <w:rPr>
          <w:rFonts w:asciiTheme="minorHAnsi" w:hAnsiTheme="minorHAnsi" w:cstheme="minorHAnsi"/>
          <w:sz w:val="18"/>
          <w:szCs w:val="18"/>
        </w:rPr>
        <w:t xml:space="preserve"> Saraiva Associados</w:t>
      </w:r>
    </w:p>
    <w:p w14:paraId="7C579227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Número de residências:</w:t>
      </w:r>
      <w:r w:rsidRPr="004378A8">
        <w:rPr>
          <w:rFonts w:asciiTheme="minorHAnsi" w:hAnsiTheme="minorHAnsi" w:cstheme="minorHAnsi"/>
          <w:sz w:val="18"/>
          <w:szCs w:val="18"/>
        </w:rPr>
        <w:t xml:space="preserve"> 12</w:t>
      </w:r>
    </w:p>
    <w:p w14:paraId="468ED615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i/>
          <w:iCs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Composição:</w:t>
      </w:r>
      <w:r w:rsidRPr="004378A8">
        <w:rPr>
          <w:rFonts w:asciiTheme="minorHAnsi" w:hAnsiTheme="minorHAnsi" w:cstheme="minorHAnsi"/>
          <w:sz w:val="18"/>
          <w:szCs w:val="18"/>
        </w:rPr>
        <w:t xml:space="preserve"> 8 apartamentos e 4 </w:t>
      </w:r>
      <w:proofErr w:type="spellStart"/>
      <w:r w:rsidRPr="004378A8">
        <w:rPr>
          <w:rFonts w:asciiTheme="minorHAnsi" w:hAnsiTheme="minorHAnsi" w:cstheme="minorHAnsi"/>
          <w:i/>
          <w:iCs/>
          <w:sz w:val="18"/>
          <w:szCs w:val="18"/>
        </w:rPr>
        <w:t>townhouses</w:t>
      </w:r>
      <w:proofErr w:type="spellEnd"/>
    </w:p>
    <w:p w14:paraId="70B7BD77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Tipologias:</w:t>
      </w:r>
      <w:r w:rsidRPr="004378A8">
        <w:rPr>
          <w:rFonts w:asciiTheme="minorHAnsi" w:hAnsiTheme="minorHAnsi" w:cstheme="minorHAnsi"/>
          <w:sz w:val="18"/>
          <w:szCs w:val="18"/>
        </w:rPr>
        <w:t xml:space="preserve"> T1 a T5+</w:t>
      </w:r>
    </w:p>
    <w:p w14:paraId="53EC7644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Áreas privativas:</w:t>
      </w:r>
      <w:r w:rsidRPr="004378A8">
        <w:rPr>
          <w:rFonts w:asciiTheme="minorHAnsi" w:hAnsiTheme="minorHAnsi" w:cstheme="minorHAnsi"/>
          <w:sz w:val="18"/>
          <w:szCs w:val="18"/>
        </w:rPr>
        <w:t xml:space="preserve"> entre 91 m² e 335 m²</w:t>
      </w:r>
    </w:p>
    <w:p w14:paraId="3181E83E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Área total:</w:t>
      </w:r>
      <w:r w:rsidRPr="004378A8">
        <w:rPr>
          <w:rFonts w:asciiTheme="minorHAnsi" w:hAnsiTheme="minorHAnsi" w:cstheme="minorHAnsi"/>
          <w:sz w:val="18"/>
          <w:szCs w:val="18"/>
        </w:rPr>
        <w:t xml:space="preserve"> até 468 m², incluindo espaços exteriores</w:t>
      </w:r>
    </w:p>
    <w:p w14:paraId="5FB76EAF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Preço:</w:t>
      </w:r>
      <w:r w:rsidRPr="004378A8">
        <w:rPr>
          <w:rFonts w:asciiTheme="minorHAnsi" w:hAnsiTheme="minorHAnsi" w:cstheme="minorHAnsi"/>
          <w:sz w:val="18"/>
          <w:szCs w:val="18"/>
        </w:rPr>
        <w:t xml:space="preserve"> a partir de 1.190.000 euros</w:t>
      </w:r>
    </w:p>
    <w:p w14:paraId="1B1E1973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Estado da obra:</w:t>
      </w:r>
      <w:r w:rsidRPr="004378A8">
        <w:rPr>
          <w:rFonts w:asciiTheme="minorHAnsi" w:hAnsiTheme="minorHAnsi" w:cstheme="minorHAnsi"/>
          <w:sz w:val="18"/>
          <w:szCs w:val="18"/>
        </w:rPr>
        <w:t xml:space="preserve"> em construção</w:t>
      </w:r>
    </w:p>
    <w:p w14:paraId="6CC31D80" w14:textId="77777777" w:rsidR="004378A8" w:rsidRPr="004378A8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Conclusão prevista:</w:t>
      </w:r>
      <w:r w:rsidRPr="004378A8">
        <w:rPr>
          <w:rFonts w:asciiTheme="minorHAnsi" w:hAnsiTheme="minorHAnsi" w:cstheme="minorHAnsi"/>
          <w:sz w:val="18"/>
          <w:szCs w:val="18"/>
        </w:rPr>
        <w:t xml:space="preserve"> setembro de 2028</w:t>
      </w:r>
    </w:p>
    <w:p w14:paraId="2EF61850" w14:textId="25CA520A" w:rsidR="00541B85" w:rsidRDefault="004378A8" w:rsidP="004378A8">
      <w:pPr>
        <w:spacing w:line="240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4378A8">
        <w:rPr>
          <w:rFonts w:asciiTheme="minorHAnsi" w:hAnsiTheme="minorHAnsi" w:cstheme="minorHAnsi"/>
          <w:b/>
          <w:bCs/>
          <w:sz w:val="18"/>
          <w:szCs w:val="18"/>
        </w:rPr>
        <w:t>Comercialização:</w:t>
      </w:r>
      <w:r w:rsidRPr="004378A8">
        <w:rPr>
          <w:rFonts w:asciiTheme="minorHAnsi" w:hAnsiTheme="minorHAnsi" w:cstheme="minorHAnsi"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em exclusividade com a</w:t>
      </w:r>
      <w:r w:rsidRPr="004378A8">
        <w:rPr>
          <w:rFonts w:asciiTheme="minorHAnsi" w:hAnsiTheme="minorHAnsi" w:cstheme="minorHAnsi"/>
          <w:sz w:val="18"/>
          <w:szCs w:val="18"/>
        </w:rPr>
        <w:t xml:space="preserve"> Portugal Sotheby’s </w:t>
      </w:r>
      <w:proofErr w:type="spellStart"/>
      <w:r w:rsidRPr="004378A8">
        <w:rPr>
          <w:rFonts w:asciiTheme="minorHAnsi" w:hAnsiTheme="minorHAnsi" w:cstheme="minorHAnsi"/>
          <w:sz w:val="18"/>
          <w:szCs w:val="18"/>
        </w:rPr>
        <w:t>International</w:t>
      </w:r>
      <w:proofErr w:type="spellEnd"/>
      <w:r w:rsidRPr="004378A8">
        <w:rPr>
          <w:rFonts w:asciiTheme="minorHAnsi" w:hAnsiTheme="minorHAnsi" w:cstheme="minorHAnsi"/>
          <w:sz w:val="18"/>
          <w:szCs w:val="18"/>
        </w:rPr>
        <w:t xml:space="preserve"> Realty</w:t>
      </w:r>
    </w:p>
    <w:p w14:paraId="32A0298B" w14:textId="77777777" w:rsidR="004378A8" w:rsidRDefault="004378A8" w:rsidP="004378A8">
      <w:pPr>
        <w:spacing w:line="240" w:lineRule="auto"/>
        <w:jc w:val="both"/>
        <w:rPr>
          <w:rFonts w:asciiTheme="minorHAnsi" w:hAnsiTheme="minorHAnsi" w:cstheme="minorHAnsi"/>
        </w:rPr>
      </w:pPr>
    </w:p>
    <w:p w14:paraId="4F415023" w14:textId="5E4AA69C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b/>
          <w:sz w:val="18"/>
          <w:szCs w:val="18"/>
        </w:rPr>
      </w:pPr>
      <w:r w:rsidRPr="00A75AB1">
        <w:rPr>
          <w:rFonts w:ascii="Calibri" w:hAnsi="Calibri" w:cs="Calibri"/>
          <w:b/>
          <w:sz w:val="18"/>
          <w:szCs w:val="18"/>
        </w:rPr>
        <w:t xml:space="preserve">Sobre a Portugal Sotheby’s </w:t>
      </w:r>
      <w:proofErr w:type="spellStart"/>
      <w:r w:rsidR="00A626AE">
        <w:rPr>
          <w:rFonts w:ascii="Calibri" w:hAnsi="Calibri" w:cs="Calibri"/>
          <w:b/>
          <w:sz w:val="18"/>
          <w:szCs w:val="18"/>
        </w:rPr>
        <w:t>International</w:t>
      </w:r>
      <w:proofErr w:type="spellEnd"/>
      <w:r w:rsidR="00A626AE">
        <w:rPr>
          <w:rFonts w:ascii="Calibri" w:hAnsi="Calibri" w:cs="Calibri"/>
          <w:b/>
          <w:sz w:val="18"/>
          <w:szCs w:val="18"/>
        </w:rPr>
        <w:t xml:space="preserve"> </w:t>
      </w:r>
      <w:r w:rsidRPr="00A75AB1">
        <w:rPr>
          <w:rFonts w:ascii="Calibri" w:hAnsi="Calibri" w:cs="Calibri"/>
          <w:b/>
          <w:sz w:val="18"/>
          <w:szCs w:val="18"/>
        </w:rPr>
        <w:t>Realty</w:t>
      </w:r>
    </w:p>
    <w:p w14:paraId="17AC3B4A" w14:textId="461AABA3" w:rsidR="00A37956" w:rsidRPr="00A75AB1" w:rsidRDefault="00A37956" w:rsidP="00A37956">
      <w:pPr>
        <w:spacing w:line="240" w:lineRule="auto"/>
        <w:jc w:val="both"/>
        <w:rPr>
          <w:rFonts w:ascii="Calibri" w:hAnsi="Calibri" w:cs="Calibri"/>
          <w:sz w:val="18"/>
          <w:szCs w:val="18"/>
        </w:rPr>
      </w:pPr>
      <w:r w:rsidRPr="00A75AB1">
        <w:rPr>
          <w:rFonts w:ascii="Calibri" w:hAnsi="Calibri" w:cs="Calibri"/>
          <w:sz w:val="18"/>
          <w:szCs w:val="18"/>
        </w:rPr>
        <w:t xml:space="preserve">A Sotheby’s nasceu como uma casa de leilões excecional em Londres em 1744, tendo em 1976 sido criada uma imobiliária de luxo com o mesmo nome, a Sotheby’s </w:t>
      </w:r>
      <w:proofErr w:type="spellStart"/>
      <w:r w:rsidRPr="00A75AB1">
        <w:rPr>
          <w:rFonts w:ascii="Calibri" w:hAnsi="Calibri" w:cs="Calibri"/>
          <w:sz w:val="18"/>
          <w:szCs w:val="18"/>
        </w:rPr>
        <w:t>International</w:t>
      </w:r>
      <w:proofErr w:type="spellEnd"/>
      <w:r w:rsidRPr="00A75AB1">
        <w:rPr>
          <w:rFonts w:ascii="Calibri" w:hAnsi="Calibri" w:cs="Calibri"/>
          <w:sz w:val="18"/>
          <w:szCs w:val="18"/>
        </w:rPr>
        <w:t xml:space="preserve"> Realty. Em Portugal, a Sotheby’s </w:t>
      </w:r>
      <w:proofErr w:type="spellStart"/>
      <w:r w:rsidRPr="00A75AB1">
        <w:rPr>
          <w:rFonts w:ascii="Calibri" w:hAnsi="Calibri" w:cs="Calibri"/>
          <w:sz w:val="18"/>
          <w:szCs w:val="18"/>
        </w:rPr>
        <w:t>International</w:t>
      </w:r>
      <w:proofErr w:type="spellEnd"/>
      <w:r w:rsidRPr="00A75AB1">
        <w:rPr>
          <w:rFonts w:ascii="Calibri" w:hAnsi="Calibri" w:cs="Calibri"/>
          <w:sz w:val="18"/>
          <w:szCs w:val="18"/>
        </w:rPr>
        <w:t xml:space="preserve"> Realty surge em 2007 com a abertura do seu primeiro escritório no Estoril e, dois anos depois, são inaugurados dois novos escritórios em Lisboa e em Oeiras. Atualmente, a Portugal Sotheby’s Realty conta com uma rede de 10 agências, empregando </w:t>
      </w:r>
      <w:r w:rsidR="008334A8">
        <w:rPr>
          <w:rFonts w:ascii="Calibri" w:hAnsi="Calibri" w:cs="Calibri"/>
          <w:sz w:val="18"/>
          <w:szCs w:val="18"/>
        </w:rPr>
        <w:t xml:space="preserve">cerca de 300 </w:t>
      </w:r>
      <w:r w:rsidRPr="00A75AB1">
        <w:rPr>
          <w:rFonts w:ascii="Calibri" w:hAnsi="Calibri" w:cs="Calibri"/>
          <w:sz w:val="18"/>
          <w:szCs w:val="18"/>
        </w:rPr>
        <w:t>colaboradores.</w:t>
      </w:r>
      <w:r>
        <w:rPr>
          <w:rFonts w:ascii="Calibri" w:hAnsi="Calibri" w:cs="Calibri"/>
          <w:sz w:val="18"/>
          <w:szCs w:val="18"/>
        </w:rPr>
        <w:t xml:space="preserve"> Mais informações em </w:t>
      </w:r>
      <w:hyperlink r:id="rId10" w:history="1">
        <w:r w:rsidRPr="00A75AB1">
          <w:rPr>
            <w:rStyle w:val="Hiperligao"/>
            <w:rFonts w:ascii="Calibri" w:hAnsi="Calibri" w:cs="Calibri"/>
            <w:bCs/>
            <w:color w:val="000000"/>
            <w:sz w:val="18"/>
            <w:szCs w:val="18"/>
          </w:rPr>
          <w:t>https://www.sothebysrealtypt.com/</w:t>
        </w:r>
      </w:hyperlink>
    </w:p>
    <w:p w14:paraId="2CF1B1DE" w14:textId="77777777" w:rsidR="00A37956" w:rsidRPr="00431153" w:rsidRDefault="00A37956" w:rsidP="006C2DD7">
      <w:pPr>
        <w:spacing w:line="240" w:lineRule="auto"/>
        <w:jc w:val="both"/>
        <w:rPr>
          <w:rFonts w:asciiTheme="minorHAnsi" w:hAnsiTheme="minorHAnsi" w:cstheme="minorHAnsi"/>
        </w:rPr>
      </w:pPr>
    </w:p>
    <w:p w14:paraId="73A887B6" w14:textId="08C16A21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  <w:r w:rsidRPr="00B35C5E">
        <w:rPr>
          <w:rStyle w:val="Hiperligao"/>
          <w:rFonts w:asciiTheme="minorHAnsi" w:hAnsiTheme="minorHAnsi" w:cstheme="minorHAnsi"/>
          <w:b/>
          <w:color w:val="000000"/>
          <w:u w:val="none"/>
        </w:rPr>
        <w:t>Para mais informações contactar, por favor:</w:t>
      </w:r>
    </w:p>
    <w:p w14:paraId="236B4063" w14:textId="77777777" w:rsidR="006C2DD7" w:rsidRPr="00B35C5E" w:rsidRDefault="006C2DD7" w:rsidP="006C2DD7">
      <w:pPr>
        <w:spacing w:line="240" w:lineRule="auto"/>
        <w:jc w:val="both"/>
        <w:rPr>
          <w:rStyle w:val="Hiperligao"/>
          <w:rFonts w:asciiTheme="minorHAnsi" w:hAnsiTheme="minorHAnsi" w:cstheme="minorHAnsi"/>
          <w:b/>
          <w:color w:val="000000"/>
          <w:u w:val="none"/>
        </w:rPr>
      </w:pPr>
    </w:p>
    <w:p w14:paraId="6491E5C3" w14:textId="77777777" w:rsidR="006C2DD7" w:rsidRPr="00B35C5E" w:rsidRDefault="006C2DD7" w:rsidP="006C2DD7">
      <w:pPr>
        <w:spacing w:line="240" w:lineRule="auto"/>
        <w:jc w:val="both"/>
        <w:rPr>
          <w:rFonts w:asciiTheme="minorHAnsi" w:hAnsiTheme="minorHAnsi" w:cstheme="minorHAnsi"/>
          <w:bCs/>
          <w:color w:val="000000"/>
        </w:rPr>
      </w:pPr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Carla Rodrigues | </w:t>
      </w:r>
      <w:hyperlink r:id="rId11" w:history="1">
        <w:r w:rsidRPr="00B35C5E">
          <w:rPr>
            <w:rStyle w:val="Hiperligao"/>
            <w:rFonts w:asciiTheme="minorHAnsi" w:hAnsiTheme="minorHAnsi" w:cstheme="minorHAnsi"/>
            <w:bCs/>
          </w:rPr>
          <w:t>carla.rodrigues@lift.com.pt</w:t>
        </w:r>
      </w:hyperlink>
      <w:r w:rsidRPr="00B35C5E">
        <w:rPr>
          <w:rStyle w:val="Hiperligao"/>
          <w:rFonts w:asciiTheme="minorHAnsi" w:hAnsiTheme="minorHAnsi" w:cstheme="minorHAnsi"/>
          <w:bCs/>
          <w:color w:val="000000"/>
          <w:u w:val="none"/>
        </w:rPr>
        <w:t xml:space="preserve"> | </w:t>
      </w:r>
      <w:r w:rsidRPr="00B35C5E">
        <w:rPr>
          <w:rFonts w:asciiTheme="minorHAnsi" w:hAnsiTheme="minorHAnsi" w:cstheme="minorHAnsi"/>
          <w:bCs/>
          <w:color w:val="000000"/>
        </w:rPr>
        <w:t>915 193 379</w:t>
      </w:r>
    </w:p>
    <w:p w14:paraId="1F4AD26C" w14:textId="2C6104A5" w:rsidR="00EC5D03" w:rsidRPr="00B35C5E" w:rsidRDefault="006C2DD7" w:rsidP="00B35C5E">
      <w:pPr>
        <w:spacing w:line="240" w:lineRule="auto"/>
        <w:rPr>
          <w:rFonts w:asciiTheme="minorHAnsi" w:hAnsiTheme="minorHAnsi" w:cstheme="minorHAnsi"/>
        </w:rPr>
      </w:pPr>
      <w:r w:rsidRPr="00B35C5E">
        <w:rPr>
          <w:rFonts w:asciiTheme="minorHAnsi" w:hAnsiTheme="minorHAnsi" w:cstheme="minorHAnsi"/>
          <w:color w:val="000000"/>
        </w:rPr>
        <w:t xml:space="preserve">Anabela Pereira | </w:t>
      </w:r>
      <w:hyperlink r:id="rId12" w:history="1">
        <w:r w:rsidRPr="002E0904">
          <w:rPr>
            <w:rStyle w:val="Hiperligao"/>
            <w:rFonts w:asciiTheme="minorHAnsi" w:hAnsiTheme="minorHAnsi" w:cstheme="minorHAnsi"/>
          </w:rPr>
          <w:t>anabela.pereira@lift.com.pt</w:t>
        </w:r>
      </w:hyperlink>
      <w:r w:rsidRPr="00B35C5E">
        <w:rPr>
          <w:rFonts w:asciiTheme="minorHAnsi" w:hAnsiTheme="minorHAnsi" w:cstheme="minorHAnsi"/>
          <w:color w:val="000000"/>
        </w:rPr>
        <w:t xml:space="preserve"> | 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936 282</w:t>
      </w:r>
      <w:r w:rsidR="00D04354">
        <w:rPr>
          <w:rFonts w:asciiTheme="minorHAnsi" w:hAnsiTheme="minorHAnsi" w:cstheme="minorHAnsi"/>
          <w:color w:val="000000"/>
          <w14:ligatures w14:val="standardContextual"/>
        </w:rPr>
        <w:t> </w:t>
      </w:r>
      <w:r w:rsidRPr="00B35C5E">
        <w:rPr>
          <w:rFonts w:asciiTheme="minorHAnsi" w:hAnsiTheme="minorHAnsi" w:cstheme="minorHAnsi"/>
          <w:color w:val="000000"/>
          <w14:ligatures w14:val="standardContextual"/>
        </w:rPr>
        <w:t>863</w:t>
      </w:r>
    </w:p>
    <w:sectPr w:rsidR="00EC5D03" w:rsidRPr="00B35C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70A2A"/>
    <w:multiLevelType w:val="multilevel"/>
    <w:tmpl w:val="559E05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DC4FEE"/>
    <w:multiLevelType w:val="hybridMultilevel"/>
    <w:tmpl w:val="2DC076D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C05799"/>
    <w:multiLevelType w:val="hybridMultilevel"/>
    <w:tmpl w:val="E2BE1E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246AFC"/>
    <w:multiLevelType w:val="multilevel"/>
    <w:tmpl w:val="081674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A0212D8"/>
    <w:multiLevelType w:val="multilevel"/>
    <w:tmpl w:val="46E2C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C107CFD"/>
    <w:multiLevelType w:val="hybridMultilevel"/>
    <w:tmpl w:val="91A849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42DE6"/>
    <w:multiLevelType w:val="hybridMultilevel"/>
    <w:tmpl w:val="1B98D95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A00E88"/>
    <w:multiLevelType w:val="multilevel"/>
    <w:tmpl w:val="6FFC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D14633"/>
    <w:multiLevelType w:val="multilevel"/>
    <w:tmpl w:val="A338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AD595E"/>
    <w:multiLevelType w:val="multilevel"/>
    <w:tmpl w:val="4FB66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FE53D44"/>
    <w:multiLevelType w:val="hybridMultilevel"/>
    <w:tmpl w:val="1D36E8F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2415014">
    <w:abstractNumId w:val="3"/>
  </w:num>
  <w:num w:numId="2" w16cid:durableId="870726850">
    <w:abstractNumId w:val="4"/>
  </w:num>
  <w:num w:numId="3" w16cid:durableId="950477651">
    <w:abstractNumId w:val="8"/>
  </w:num>
  <w:num w:numId="4" w16cid:durableId="72549293">
    <w:abstractNumId w:val="2"/>
  </w:num>
  <w:num w:numId="5" w16cid:durableId="929394242">
    <w:abstractNumId w:val="1"/>
  </w:num>
  <w:num w:numId="6" w16cid:durableId="1841653016">
    <w:abstractNumId w:val="0"/>
  </w:num>
  <w:num w:numId="7" w16cid:durableId="376048218">
    <w:abstractNumId w:val="7"/>
  </w:num>
  <w:num w:numId="8" w16cid:durableId="1242642411">
    <w:abstractNumId w:val="9"/>
  </w:num>
  <w:num w:numId="9" w16cid:durableId="1593246232">
    <w:abstractNumId w:val="10"/>
  </w:num>
  <w:num w:numId="10" w16cid:durableId="762534973">
    <w:abstractNumId w:val="6"/>
  </w:num>
  <w:num w:numId="11" w16cid:durableId="8341035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EC"/>
    <w:rsid w:val="0000316F"/>
    <w:rsid w:val="00006188"/>
    <w:rsid w:val="000221D3"/>
    <w:rsid w:val="000245B8"/>
    <w:rsid w:val="00031E5E"/>
    <w:rsid w:val="00031E60"/>
    <w:rsid w:val="00033161"/>
    <w:rsid w:val="000342BB"/>
    <w:rsid w:val="00052FEA"/>
    <w:rsid w:val="00064554"/>
    <w:rsid w:val="00070390"/>
    <w:rsid w:val="000735B9"/>
    <w:rsid w:val="000760A0"/>
    <w:rsid w:val="00076A11"/>
    <w:rsid w:val="000809F5"/>
    <w:rsid w:val="00081EEC"/>
    <w:rsid w:val="00084BAA"/>
    <w:rsid w:val="00090C95"/>
    <w:rsid w:val="00091241"/>
    <w:rsid w:val="000A3C29"/>
    <w:rsid w:val="000B71CD"/>
    <w:rsid w:val="000D2DE6"/>
    <w:rsid w:val="000D3B90"/>
    <w:rsid w:val="000E2867"/>
    <w:rsid w:val="000F5203"/>
    <w:rsid w:val="000F5D07"/>
    <w:rsid w:val="001041AE"/>
    <w:rsid w:val="00104568"/>
    <w:rsid w:val="00104AC0"/>
    <w:rsid w:val="0010603D"/>
    <w:rsid w:val="001061E9"/>
    <w:rsid w:val="001076A4"/>
    <w:rsid w:val="001106FB"/>
    <w:rsid w:val="001155F9"/>
    <w:rsid w:val="001214C3"/>
    <w:rsid w:val="00134D43"/>
    <w:rsid w:val="0013775A"/>
    <w:rsid w:val="001521C5"/>
    <w:rsid w:val="00157C0A"/>
    <w:rsid w:val="00161E80"/>
    <w:rsid w:val="00162C68"/>
    <w:rsid w:val="00171EFE"/>
    <w:rsid w:val="0017463C"/>
    <w:rsid w:val="00180FA5"/>
    <w:rsid w:val="00181354"/>
    <w:rsid w:val="00183D26"/>
    <w:rsid w:val="0018738E"/>
    <w:rsid w:val="001920B9"/>
    <w:rsid w:val="001934C3"/>
    <w:rsid w:val="001946E5"/>
    <w:rsid w:val="001A093B"/>
    <w:rsid w:val="001A236E"/>
    <w:rsid w:val="001B2021"/>
    <w:rsid w:val="001B57DA"/>
    <w:rsid w:val="001B6BF8"/>
    <w:rsid w:val="001B7D69"/>
    <w:rsid w:val="001C4D62"/>
    <w:rsid w:val="001C54ED"/>
    <w:rsid w:val="001D2B2C"/>
    <w:rsid w:val="001D30D3"/>
    <w:rsid w:val="001D4748"/>
    <w:rsid w:val="001D7DEE"/>
    <w:rsid w:val="001E08C9"/>
    <w:rsid w:val="001E2B70"/>
    <w:rsid w:val="001E2CE8"/>
    <w:rsid w:val="001F162D"/>
    <w:rsid w:val="001F19DD"/>
    <w:rsid w:val="002106DB"/>
    <w:rsid w:val="00210DB9"/>
    <w:rsid w:val="0021743F"/>
    <w:rsid w:val="00221F2B"/>
    <w:rsid w:val="00225442"/>
    <w:rsid w:val="002266DD"/>
    <w:rsid w:val="00235956"/>
    <w:rsid w:val="00237D18"/>
    <w:rsid w:val="002413AB"/>
    <w:rsid w:val="00244651"/>
    <w:rsid w:val="0025292C"/>
    <w:rsid w:val="00252A12"/>
    <w:rsid w:val="002625B5"/>
    <w:rsid w:val="00262EE9"/>
    <w:rsid w:val="00266C77"/>
    <w:rsid w:val="00270276"/>
    <w:rsid w:val="00271385"/>
    <w:rsid w:val="002716B1"/>
    <w:rsid w:val="00276CA0"/>
    <w:rsid w:val="002800FA"/>
    <w:rsid w:val="002806CB"/>
    <w:rsid w:val="00292DA0"/>
    <w:rsid w:val="00295949"/>
    <w:rsid w:val="002A291B"/>
    <w:rsid w:val="002B4BA6"/>
    <w:rsid w:val="002B4D0C"/>
    <w:rsid w:val="002C1501"/>
    <w:rsid w:val="002D0CEC"/>
    <w:rsid w:val="002D25C8"/>
    <w:rsid w:val="002D44D7"/>
    <w:rsid w:val="002E415D"/>
    <w:rsid w:val="002F0AF0"/>
    <w:rsid w:val="002F29A9"/>
    <w:rsid w:val="002F555F"/>
    <w:rsid w:val="0030288B"/>
    <w:rsid w:val="00302C0F"/>
    <w:rsid w:val="003039FF"/>
    <w:rsid w:val="00303AC2"/>
    <w:rsid w:val="0030723E"/>
    <w:rsid w:val="003174E3"/>
    <w:rsid w:val="00322428"/>
    <w:rsid w:val="00326F20"/>
    <w:rsid w:val="00327377"/>
    <w:rsid w:val="00341014"/>
    <w:rsid w:val="00354120"/>
    <w:rsid w:val="00355C96"/>
    <w:rsid w:val="00357618"/>
    <w:rsid w:val="00357E74"/>
    <w:rsid w:val="00357EEF"/>
    <w:rsid w:val="00363F9C"/>
    <w:rsid w:val="003829CC"/>
    <w:rsid w:val="0038345B"/>
    <w:rsid w:val="00383E4B"/>
    <w:rsid w:val="00384E93"/>
    <w:rsid w:val="00387984"/>
    <w:rsid w:val="00390F0A"/>
    <w:rsid w:val="003A00AF"/>
    <w:rsid w:val="003A1498"/>
    <w:rsid w:val="003A2073"/>
    <w:rsid w:val="003A5B15"/>
    <w:rsid w:val="003A60F9"/>
    <w:rsid w:val="003A6932"/>
    <w:rsid w:val="003B0505"/>
    <w:rsid w:val="003B5684"/>
    <w:rsid w:val="003B6085"/>
    <w:rsid w:val="003B7B9F"/>
    <w:rsid w:val="003C25C7"/>
    <w:rsid w:val="003C685D"/>
    <w:rsid w:val="003D12C9"/>
    <w:rsid w:val="003E0221"/>
    <w:rsid w:val="00400D72"/>
    <w:rsid w:val="004047E4"/>
    <w:rsid w:val="004050A2"/>
    <w:rsid w:val="004055C6"/>
    <w:rsid w:val="00414EC0"/>
    <w:rsid w:val="00421C58"/>
    <w:rsid w:val="00430495"/>
    <w:rsid w:val="00431153"/>
    <w:rsid w:val="004378A8"/>
    <w:rsid w:val="0044177B"/>
    <w:rsid w:val="00444A96"/>
    <w:rsid w:val="0045798D"/>
    <w:rsid w:val="00463876"/>
    <w:rsid w:val="004648BB"/>
    <w:rsid w:val="00464C29"/>
    <w:rsid w:val="004870B3"/>
    <w:rsid w:val="004901CF"/>
    <w:rsid w:val="004A0629"/>
    <w:rsid w:val="004A218A"/>
    <w:rsid w:val="004A426D"/>
    <w:rsid w:val="004A4735"/>
    <w:rsid w:val="004A79C1"/>
    <w:rsid w:val="004B2F50"/>
    <w:rsid w:val="004B3BBF"/>
    <w:rsid w:val="004B41B5"/>
    <w:rsid w:val="004C09A3"/>
    <w:rsid w:val="004C45DB"/>
    <w:rsid w:val="004C51FC"/>
    <w:rsid w:val="004C5DB8"/>
    <w:rsid w:val="004D459E"/>
    <w:rsid w:val="004E097E"/>
    <w:rsid w:val="004F45BD"/>
    <w:rsid w:val="004F5451"/>
    <w:rsid w:val="004F73AC"/>
    <w:rsid w:val="00502644"/>
    <w:rsid w:val="005071CC"/>
    <w:rsid w:val="00521D42"/>
    <w:rsid w:val="005259ED"/>
    <w:rsid w:val="00530503"/>
    <w:rsid w:val="00532199"/>
    <w:rsid w:val="00540A82"/>
    <w:rsid w:val="00541751"/>
    <w:rsid w:val="00541B85"/>
    <w:rsid w:val="00542F68"/>
    <w:rsid w:val="00547AA8"/>
    <w:rsid w:val="00547CE9"/>
    <w:rsid w:val="00550DFE"/>
    <w:rsid w:val="00555E55"/>
    <w:rsid w:val="00563680"/>
    <w:rsid w:val="00565B5D"/>
    <w:rsid w:val="00570E43"/>
    <w:rsid w:val="005719E8"/>
    <w:rsid w:val="00590002"/>
    <w:rsid w:val="0059628C"/>
    <w:rsid w:val="005969B2"/>
    <w:rsid w:val="00596CDF"/>
    <w:rsid w:val="005A5D34"/>
    <w:rsid w:val="005B3EA1"/>
    <w:rsid w:val="005C0AC0"/>
    <w:rsid w:val="005C210E"/>
    <w:rsid w:val="005D0093"/>
    <w:rsid w:val="005E174E"/>
    <w:rsid w:val="005E4952"/>
    <w:rsid w:val="005F2458"/>
    <w:rsid w:val="0062375C"/>
    <w:rsid w:val="00640582"/>
    <w:rsid w:val="0064365F"/>
    <w:rsid w:val="00647B5B"/>
    <w:rsid w:val="006511D6"/>
    <w:rsid w:val="00652C4B"/>
    <w:rsid w:val="0065541A"/>
    <w:rsid w:val="006556A6"/>
    <w:rsid w:val="00663DA8"/>
    <w:rsid w:val="0067307C"/>
    <w:rsid w:val="00674F69"/>
    <w:rsid w:val="00682C2E"/>
    <w:rsid w:val="006868D3"/>
    <w:rsid w:val="00687C7B"/>
    <w:rsid w:val="00687CAB"/>
    <w:rsid w:val="006902D6"/>
    <w:rsid w:val="00695DCE"/>
    <w:rsid w:val="00697B1B"/>
    <w:rsid w:val="006A338F"/>
    <w:rsid w:val="006C2D14"/>
    <w:rsid w:val="006C2DD7"/>
    <w:rsid w:val="006C537B"/>
    <w:rsid w:val="006E35AC"/>
    <w:rsid w:val="006E3FD6"/>
    <w:rsid w:val="006E70D2"/>
    <w:rsid w:val="006F11B0"/>
    <w:rsid w:val="00703573"/>
    <w:rsid w:val="007056A9"/>
    <w:rsid w:val="00706199"/>
    <w:rsid w:val="0070721D"/>
    <w:rsid w:val="007129EB"/>
    <w:rsid w:val="00712D0D"/>
    <w:rsid w:val="00716AF2"/>
    <w:rsid w:val="007242C6"/>
    <w:rsid w:val="00724B2F"/>
    <w:rsid w:val="007279E7"/>
    <w:rsid w:val="00727EB4"/>
    <w:rsid w:val="00732E34"/>
    <w:rsid w:val="0073361C"/>
    <w:rsid w:val="00734571"/>
    <w:rsid w:val="007350B0"/>
    <w:rsid w:val="00740379"/>
    <w:rsid w:val="00745707"/>
    <w:rsid w:val="00752B74"/>
    <w:rsid w:val="007537D5"/>
    <w:rsid w:val="00755DBF"/>
    <w:rsid w:val="0075704C"/>
    <w:rsid w:val="007647E9"/>
    <w:rsid w:val="007665BD"/>
    <w:rsid w:val="00766EA3"/>
    <w:rsid w:val="00772F74"/>
    <w:rsid w:val="007741CA"/>
    <w:rsid w:val="007768C4"/>
    <w:rsid w:val="00791839"/>
    <w:rsid w:val="0079345B"/>
    <w:rsid w:val="007A5F0A"/>
    <w:rsid w:val="007B489D"/>
    <w:rsid w:val="007B6F7E"/>
    <w:rsid w:val="007C30A5"/>
    <w:rsid w:val="007C5773"/>
    <w:rsid w:val="007C677C"/>
    <w:rsid w:val="007D176C"/>
    <w:rsid w:val="007D1C53"/>
    <w:rsid w:val="007D59FD"/>
    <w:rsid w:val="007D7E0F"/>
    <w:rsid w:val="007E0DD8"/>
    <w:rsid w:val="007E1184"/>
    <w:rsid w:val="007F623D"/>
    <w:rsid w:val="00800528"/>
    <w:rsid w:val="00805A5A"/>
    <w:rsid w:val="00806D6A"/>
    <w:rsid w:val="0080700C"/>
    <w:rsid w:val="00810055"/>
    <w:rsid w:val="008145FD"/>
    <w:rsid w:val="0082251F"/>
    <w:rsid w:val="008232BA"/>
    <w:rsid w:val="00825132"/>
    <w:rsid w:val="008312D5"/>
    <w:rsid w:val="008334A8"/>
    <w:rsid w:val="008361E3"/>
    <w:rsid w:val="00837F8A"/>
    <w:rsid w:val="00843D75"/>
    <w:rsid w:val="00845ABF"/>
    <w:rsid w:val="0085340A"/>
    <w:rsid w:val="00854884"/>
    <w:rsid w:val="008567AE"/>
    <w:rsid w:val="008616E8"/>
    <w:rsid w:val="008651E9"/>
    <w:rsid w:val="008668B0"/>
    <w:rsid w:val="0086713E"/>
    <w:rsid w:val="00890FAA"/>
    <w:rsid w:val="0089718F"/>
    <w:rsid w:val="008A51F6"/>
    <w:rsid w:val="008A7323"/>
    <w:rsid w:val="008C2A97"/>
    <w:rsid w:val="008C5189"/>
    <w:rsid w:val="008C5A0D"/>
    <w:rsid w:val="008D184E"/>
    <w:rsid w:val="008D49D8"/>
    <w:rsid w:val="008D69EA"/>
    <w:rsid w:val="008D70E5"/>
    <w:rsid w:val="008E1A5D"/>
    <w:rsid w:val="008E3A1A"/>
    <w:rsid w:val="008F43A8"/>
    <w:rsid w:val="008F4EFA"/>
    <w:rsid w:val="008F53CD"/>
    <w:rsid w:val="008F77D5"/>
    <w:rsid w:val="008F7FF1"/>
    <w:rsid w:val="00915200"/>
    <w:rsid w:val="009159BC"/>
    <w:rsid w:val="009164A2"/>
    <w:rsid w:val="00916610"/>
    <w:rsid w:val="00925F80"/>
    <w:rsid w:val="0095635D"/>
    <w:rsid w:val="009655C9"/>
    <w:rsid w:val="009702DD"/>
    <w:rsid w:val="00981462"/>
    <w:rsid w:val="009840BE"/>
    <w:rsid w:val="0098629B"/>
    <w:rsid w:val="009935E2"/>
    <w:rsid w:val="00993E7D"/>
    <w:rsid w:val="009979C1"/>
    <w:rsid w:val="009A00C9"/>
    <w:rsid w:val="009A08D0"/>
    <w:rsid w:val="009A247A"/>
    <w:rsid w:val="009A5D29"/>
    <w:rsid w:val="009A5F0A"/>
    <w:rsid w:val="009C1E3B"/>
    <w:rsid w:val="009C5C57"/>
    <w:rsid w:val="009D3E96"/>
    <w:rsid w:val="009D4ABF"/>
    <w:rsid w:val="009D731D"/>
    <w:rsid w:val="009E2D23"/>
    <w:rsid w:val="009E793C"/>
    <w:rsid w:val="00A00025"/>
    <w:rsid w:val="00A07FA6"/>
    <w:rsid w:val="00A11869"/>
    <w:rsid w:val="00A15F46"/>
    <w:rsid w:val="00A16955"/>
    <w:rsid w:val="00A1767B"/>
    <w:rsid w:val="00A25E11"/>
    <w:rsid w:val="00A355BB"/>
    <w:rsid w:val="00A36A29"/>
    <w:rsid w:val="00A37956"/>
    <w:rsid w:val="00A4292C"/>
    <w:rsid w:val="00A445F3"/>
    <w:rsid w:val="00A44DBA"/>
    <w:rsid w:val="00A52B6C"/>
    <w:rsid w:val="00A53697"/>
    <w:rsid w:val="00A5585F"/>
    <w:rsid w:val="00A626AE"/>
    <w:rsid w:val="00A6298A"/>
    <w:rsid w:val="00A63A05"/>
    <w:rsid w:val="00A73089"/>
    <w:rsid w:val="00A7531D"/>
    <w:rsid w:val="00A821A6"/>
    <w:rsid w:val="00A84011"/>
    <w:rsid w:val="00A91C1D"/>
    <w:rsid w:val="00AA0E71"/>
    <w:rsid w:val="00AA1024"/>
    <w:rsid w:val="00AB39FB"/>
    <w:rsid w:val="00AB43CA"/>
    <w:rsid w:val="00AB5380"/>
    <w:rsid w:val="00AB546B"/>
    <w:rsid w:val="00AC030D"/>
    <w:rsid w:val="00AC3137"/>
    <w:rsid w:val="00AC7FC9"/>
    <w:rsid w:val="00AD0E1E"/>
    <w:rsid w:val="00AD5F84"/>
    <w:rsid w:val="00AF134A"/>
    <w:rsid w:val="00AF62CD"/>
    <w:rsid w:val="00B04E33"/>
    <w:rsid w:val="00B073D9"/>
    <w:rsid w:val="00B12770"/>
    <w:rsid w:val="00B12AA4"/>
    <w:rsid w:val="00B1512F"/>
    <w:rsid w:val="00B241AF"/>
    <w:rsid w:val="00B27D46"/>
    <w:rsid w:val="00B311BC"/>
    <w:rsid w:val="00B33D0E"/>
    <w:rsid w:val="00B359E3"/>
    <w:rsid w:val="00B35C5E"/>
    <w:rsid w:val="00B40EBE"/>
    <w:rsid w:val="00B440A1"/>
    <w:rsid w:val="00B44A28"/>
    <w:rsid w:val="00B53FEB"/>
    <w:rsid w:val="00B62FD5"/>
    <w:rsid w:val="00B6336D"/>
    <w:rsid w:val="00B66AFE"/>
    <w:rsid w:val="00B72A17"/>
    <w:rsid w:val="00B73012"/>
    <w:rsid w:val="00B736E3"/>
    <w:rsid w:val="00B807E0"/>
    <w:rsid w:val="00B80DC9"/>
    <w:rsid w:val="00B86EFD"/>
    <w:rsid w:val="00B873FA"/>
    <w:rsid w:val="00B8753D"/>
    <w:rsid w:val="00B93346"/>
    <w:rsid w:val="00BA4BA3"/>
    <w:rsid w:val="00BB5BC6"/>
    <w:rsid w:val="00BD0A0A"/>
    <w:rsid w:val="00BD68C8"/>
    <w:rsid w:val="00BE1BCD"/>
    <w:rsid w:val="00BF121E"/>
    <w:rsid w:val="00BF3259"/>
    <w:rsid w:val="00BF4C1E"/>
    <w:rsid w:val="00C026BB"/>
    <w:rsid w:val="00C032C1"/>
    <w:rsid w:val="00C04356"/>
    <w:rsid w:val="00C044C1"/>
    <w:rsid w:val="00C13954"/>
    <w:rsid w:val="00C22E0A"/>
    <w:rsid w:val="00C27B1D"/>
    <w:rsid w:val="00C3270F"/>
    <w:rsid w:val="00C34AC0"/>
    <w:rsid w:val="00C47AE5"/>
    <w:rsid w:val="00C532E7"/>
    <w:rsid w:val="00C53F43"/>
    <w:rsid w:val="00C67A00"/>
    <w:rsid w:val="00C7205F"/>
    <w:rsid w:val="00C770D4"/>
    <w:rsid w:val="00C809E3"/>
    <w:rsid w:val="00C80B9F"/>
    <w:rsid w:val="00C80F33"/>
    <w:rsid w:val="00C85CB2"/>
    <w:rsid w:val="00C86267"/>
    <w:rsid w:val="00C865E9"/>
    <w:rsid w:val="00C90BE5"/>
    <w:rsid w:val="00C90E36"/>
    <w:rsid w:val="00CA155A"/>
    <w:rsid w:val="00CA52FB"/>
    <w:rsid w:val="00CB5192"/>
    <w:rsid w:val="00CC0D4D"/>
    <w:rsid w:val="00CC455F"/>
    <w:rsid w:val="00CC7BC8"/>
    <w:rsid w:val="00CE2AF1"/>
    <w:rsid w:val="00CE6330"/>
    <w:rsid w:val="00CE6E10"/>
    <w:rsid w:val="00CF73F9"/>
    <w:rsid w:val="00CF7E00"/>
    <w:rsid w:val="00D02E22"/>
    <w:rsid w:val="00D04354"/>
    <w:rsid w:val="00D0487E"/>
    <w:rsid w:val="00D06EB7"/>
    <w:rsid w:val="00D14C58"/>
    <w:rsid w:val="00D21FBC"/>
    <w:rsid w:val="00D22768"/>
    <w:rsid w:val="00D25ADE"/>
    <w:rsid w:val="00D25B0E"/>
    <w:rsid w:val="00D306BD"/>
    <w:rsid w:val="00D31D17"/>
    <w:rsid w:val="00D42339"/>
    <w:rsid w:val="00D555E4"/>
    <w:rsid w:val="00D64E0E"/>
    <w:rsid w:val="00D74367"/>
    <w:rsid w:val="00D74730"/>
    <w:rsid w:val="00D77497"/>
    <w:rsid w:val="00D97DD2"/>
    <w:rsid w:val="00DA51F7"/>
    <w:rsid w:val="00DA6A06"/>
    <w:rsid w:val="00DA78AF"/>
    <w:rsid w:val="00DC208D"/>
    <w:rsid w:val="00DC6439"/>
    <w:rsid w:val="00DD3A2D"/>
    <w:rsid w:val="00DE0692"/>
    <w:rsid w:val="00DE098F"/>
    <w:rsid w:val="00DE18B6"/>
    <w:rsid w:val="00E042BE"/>
    <w:rsid w:val="00E05E54"/>
    <w:rsid w:val="00E06DF8"/>
    <w:rsid w:val="00E26642"/>
    <w:rsid w:val="00E3184B"/>
    <w:rsid w:val="00E363E2"/>
    <w:rsid w:val="00E36DA0"/>
    <w:rsid w:val="00E4106C"/>
    <w:rsid w:val="00E428D7"/>
    <w:rsid w:val="00E46C94"/>
    <w:rsid w:val="00E523F1"/>
    <w:rsid w:val="00E54074"/>
    <w:rsid w:val="00E5500A"/>
    <w:rsid w:val="00E607AF"/>
    <w:rsid w:val="00E73F12"/>
    <w:rsid w:val="00E75EC0"/>
    <w:rsid w:val="00E77D87"/>
    <w:rsid w:val="00E81F3C"/>
    <w:rsid w:val="00E95836"/>
    <w:rsid w:val="00EA0F60"/>
    <w:rsid w:val="00EA5CAB"/>
    <w:rsid w:val="00EB0692"/>
    <w:rsid w:val="00EB0BC8"/>
    <w:rsid w:val="00EB4B0F"/>
    <w:rsid w:val="00EC1E7A"/>
    <w:rsid w:val="00EC5D03"/>
    <w:rsid w:val="00EC755A"/>
    <w:rsid w:val="00ED0909"/>
    <w:rsid w:val="00ED1775"/>
    <w:rsid w:val="00ED4479"/>
    <w:rsid w:val="00ED678B"/>
    <w:rsid w:val="00EE0DA5"/>
    <w:rsid w:val="00EF5970"/>
    <w:rsid w:val="00F17165"/>
    <w:rsid w:val="00F2697B"/>
    <w:rsid w:val="00F3051F"/>
    <w:rsid w:val="00F30F96"/>
    <w:rsid w:val="00F3727B"/>
    <w:rsid w:val="00F37426"/>
    <w:rsid w:val="00F43DED"/>
    <w:rsid w:val="00F50C4E"/>
    <w:rsid w:val="00F52E1E"/>
    <w:rsid w:val="00F5319B"/>
    <w:rsid w:val="00F55F15"/>
    <w:rsid w:val="00F623E9"/>
    <w:rsid w:val="00F75761"/>
    <w:rsid w:val="00F75E13"/>
    <w:rsid w:val="00F75E5C"/>
    <w:rsid w:val="00F76986"/>
    <w:rsid w:val="00F82546"/>
    <w:rsid w:val="00F83C48"/>
    <w:rsid w:val="00F8548A"/>
    <w:rsid w:val="00F92579"/>
    <w:rsid w:val="00F95746"/>
    <w:rsid w:val="00FB25B7"/>
    <w:rsid w:val="00FB3A5A"/>
    <w:rsid w:val="00FC686B"/>
    <w:rsid w:val="00FD563D"/>
    <w:rsid w:val="00FD57E0"/>
    <w:rsid w:val="00FD6E6F"/>
    <w:rsid w:val="00FE5047"/>
    <w:rsid w:val="00FE6D01"/>
    <w:rsid w:val="00FF15C3"/>
    <w:rsid w:val="00FF71A8"/>
    <w:rsid w:val="198DD746"/>
    <w:rsid w:val="246B3C6C"/>
    <w:rsid w:val="4330072F"/>
    <w:rsid w:val="5E7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C9A7D2"/>
  <w15:chartTrackingRefBased/>
  <w15:docId w15:val="{4E742AA9-9BCB-4823-A73D-AC566BD96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06DB"/>
    <w:pPr>
      <w:spacing w:after="0" w:line="276" w:lineRule="auto"/>
    </w:pPr>
    <w:rPr>
      <w:rFonts w:ascii="Arial" w:eastAsia="Arial" w:hAnsi="Arial" w:cs="Arial"/>
      <w:kern w:val="0"/>
      <w:lang w:eastAsia="en-GB"/>
      <w14:ligatures w14:val="none"/>
    </w:rPr>
  </w:style>
  <w:style w:type="paragraph" w:styleId="Ttulo1">
    <w:name w:val="heading 1"/>
    <w:basedOn w:val="Normal"/>
    <w:next w:val="Normal"/>
    <w:link w:val="Ttulo1Carter"/>
    <w:uiPriority w:val="9"/>
    <w:qFormat/>
    <w:rsid w:val="00B633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gao">
    <w:name w:val="Hyperlink"/>
    <w:basedOn w:val="Tipodeletrapredefinidodopargrafo"/>
    <w:uiPriority w:val="99"/>
    <w:unhideWhenUsed/>
    <w:rsid w:val="002106DB"/>
    <w:rPr>
      <w:color w:val="0563C1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2106DB"/>
    <w:pPr>
      <w:ind w:left="720"/>
      <w:contextualSpacing/>
    </w:pPr>
  </w:style>
  <w:style w:type="paragraph" w:styleId="Reviso">
    <w:name w:val="Revision"/>
    <w:hidden/>
    <w:uiPriority w:val="99"/>
    <w:semiHidden/>
    <w:rsid w:val="00E428D7"/>
    <w:pPr>
      <w:spacing w:after="0" w:line="240" w:lineRule="auto"/>
    </w:pPr>
    <w:rPr>
      <w:rFonts w:ascii="Arial" w:eastAsia="Arial" w:hAnsi="Arial" w:cs="Arial"/>
      <w:kern w:val="0"/>
      <w:lang w:eastAsia="en-GB"/>
      <w14:ligatures w14:val="non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B35C5E"/>
    <w:rPr>
      <w:color w:val="605E5C"/>
      <w:shd w:val="clear" w:color="auto" w:fill="E1DFDD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B35C5E"/>
    <w:rPr>
      <w:color w:val="954F72" w:themeColor="followedHyperlink"/>
      <w:u w:val="single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9702DD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unhideWhenUsed/>
    <w:rsid w:val="009702DD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9702DD"/>
    <w:rPr>
      <w:rFonts w:ascii="Arial" w:eastAsia="Arial" w:hAnsi="Arial" w:cs="Arial"/>
      <w:kern w:val="0"/>
      <w:sz w:val="20"/>
      <w:szCs w:val="20"/>
      <w:lang w:eastAsia="en-GB"/>
      <w14:ligatures w14:val="none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9702DD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9702DD"/>
    <w:rPr>
      <w:rFonts w:ascii="Arial" w:eastAsia="Arial" w:hAnsi="Arial" w:cs="Arial"/>
      <w:b/>
      <w:bCs/>
      <w:kern w:val="0"/>
      <w:sz w:val="20"/>
      <w:szCs w:val="20"/>
      <w:lang w:eastAsia="en-GB"/>
      <w14:ligatures w14:val="none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B6336D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en-GB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F62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2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1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nabela.pereira@lift.com.p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carla.rodrigues@lift.com.pt" TargetMode="External"/><Relationship Id="rId5" Type="http://schemas.openxmlformats.org/officeDocument/2006/relationships/numbering" Target="numbering.xml"/><Relationship Id="rId10" Type="http://schemas.openxmlformats.org/officeDocument/2006/relationships/hyperlink" Target="https://www.sothebysrealtypt.com/" TargetMode="External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7e14742-196e-407d-ac28-755036e92368">
      <Terms xmlns="http://schemas.microsoft.com/office/infopath/2007/PartnerControls"/>
    </lcf76f155ced4ddcb4097134ff3c332f>
    <TaxCatchAll xmlns="5616a63c-10d3-4767-bc27-5282019ed63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E4B95ED44B54C93CF7A24326AA862" ma:contentTypeVersion="16" ma:contentTypeDescription="Create a new document." ma:contentTypeScope="" ma:versionID="99e2f44f1c4188afbee03fc126c18fc8">
  <xsd:schema xmlns:xsd="http://www.w3.org/2001/XMLSchema" xmlns:xs="http://www.w3.org/2001/XMLSchema" xmlns:p="http://schemas.microsoft.com/office/2006/metadata/properties" xmlns:ns2="37e14742-196e-407d-ac28-755036e92368" xmlns:ns3="5616a63c-10d3-4767-bc27-5282019ed633" targetNamespace="http://schemas.microsoft.com/office/2006/metadata/properties" ma:root="true" ma:fieldsID="d154e83391b9c6c29b956c4f577d713c" ns2:_="" ns3:_="">
    <xsd:import namespace="37e14742-196e-407d-ac28-755036e92368"/>
    <xsd:import namespace="5616a63c-10d3-4767-bc27-5282019ed6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e14742-196e-407d-ac28-755036e9236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9d19024-90d2-4c33-a65e-3c6afe2a8e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16a63c-10d3-4767-bc27-5282019ed63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bd9846-c2b6-4657-aa06-c919c6be6780}" ma:internalName="TaxCatchAll" ma:showField="CatchAllData" ma:web="5616a63c-10d3-4767-bc27-5282019ed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F8D4DD-2515-4C99-9EDA-F5B0CF1C54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A1DDE77-A927-4C73-8F9A-3D4CCEFF0B3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140295-F04F-425C-AAEF-5965DF204302}">
  <ds:schemaRefs>
    <ds:schemaRef ds:uri="http://schemas.microsoft.com/office/2006/metadata/properties"/>
    <ds:schemaRef ds:uri="http://schemas.microsoft.com/office/infopath/2007/PartnerControls"/>
    <ds:schemaRef ds:uri="37e14742-196e-407d-ac28-755036e92368"/>
    <ds:schemaRef ds:uri="5616a63c-10d3-4767-bc27-5282019ed633"/>
  </ds:schemaRefs>
</ds:datastoreItem>
</file>

<file path=customXml/itemProps4.xml><?xml version="1.0" encoding="utf-8"?>
<ds:datastoreItem xmlns:ds="http://schemas.openxmlformats.org/officeDocument/2006/customXml" ds:itemID="{31F87776-787C-4F74-BBD2-BE76151C04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7e14742-196e-407d-ac28-755036e92368"/>
    <ds:schemaRef ds:uri="5616a63c-10d3-4767-bc27-5282019ed6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974</Words>
  <Characters>5265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6227</CharactersWithSpaces>
  <SharedDoc>false</SharedDoc>
  <HLinks>
    <vt:vector size="6" baseType="variant">
      <vt:variant>
        <vt:i4>5505037</vt:i4>
      </vt:variant>
      <vt:variant>
        <vt:i4>0</vt:i4>
      </vt:variant>
      <vt:variant>
        <vt:i4>0</vt:i4>
      </vt:variant>
      <vt:variant>
        <vt:i4>5</vt:i4>
      </vt:variant>
      <vt:variant>
        <vt:lpwstr>https://www.sothebysrealtypt.com/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Carla Rodrigues</dc:creator>
  <cp:keywords/>
  <dc:description/>
  <cp:lastModifiedBy>Carla Rodrigues</cp:lastModifiedBy>
  <cp:revision>7</cp:revision>
  <cp:lastPrinted>2025-01-23T17:08:00Z</cp:lastPrinted>
  <dcterms:created xsi:type="dcterms:W3CDTF">2026-09-21T16:07:00Z</dcterms:created>
  <dcterms:modified xsi:type="dcterms:W3CDTF">2026-09-23T11:44:00Z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0x010100349E4B95ED44B54C93CF7A24326AA862</vt:lpwstr>
  </property>
</Properties>
</file>