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A4152" w14:textId="79FA03AD" w:rsidR="00967927" w:rsidRPr="00EF26CE" w:rsidRDefault="00967927" w:rsidP="00967927">
      <w:pPr>
        <w:rPr>
          <w:b/>
          <w:lang w:val="en-GB"/>
        </w:rPr>
      </w:pPr>
    </w:p>
    <w:p w14:paraId="34154F91" w14:textId="7686899F" w:rsidR="00432B76" w:rsidRPr="00EF26CE" w:rsidRDefault="00432B76" w:rsidP="0050631D">
      <w:pPr>
        <w:pStyle w:val="paragraph"/>
        <w:spacing w:before="0" w:beforeAutospacing="0" w:after="0" w:afterAutospacing="0"/>
        <w:textAlignment w:val="baseline"/>
        <w:rPr>
          <w:rStyle w:val="normaltextrun"/>
          <w:rFonts w:ascii="Inter" w:hAnsi="Inter" w:cs="Calibri"/>
          <w:b/>
          <w:bCs/>
          <w:color w:val="000000"/>
          <w:sz w:val="22"/>
          <w:szCs w:val="22"/>
          <w:lang w:val="en-GB"/>
        </w:rPr>
      </w:pPr>
      <w:r w:rsidRPr="00EF26CE">
        <w:rPr>
          <w:rStyle w:val="normaltextrun"/>
          <w:rFonts w:ascii="Inter" w:hAnsi="Inter" w:cs="Calibri"/>
          <w:b/>
          <w:bCs/>
          <w:color w:val="000000"/>
          <w:sz w:val="22"/>
          <w:szCs w:val="22"/>
          <w:lang w:val="en-GB"/>
        </w:rPr>
        <w:t>MEDIA RELEASE</w:t>
      </w:r>
    </w:p>
    <w:p w14:paraId="2ED8D5FC" w14:textId="5708179E" w:rsidR="00967927" w:rsidRPr="00EF26CE" w:rsidRDefault="00967927" w:rsidP="0050631D">
      <w:pPr>
        <w:pStyle w:val="paragraph"/>
        <w:spacing w:before="0" w:beforeAutospacing="0" w:after="0" w:afterAutospacing="0"/>
        <w:textAlignment w:val="baseline"/>
        <w:rPr>
          <w:rFonts w:ascii="Inter" w:hAnsi="Inter" w:cs="Segoe UI"/>
          <w:sz w:val="18"/>
          <w:szCs w:val="18"/>
          <w:lang w:val="en-GB"/>
        </w:rPr>
      </w:pPr>
      <w:r w:rsidRPr="00EF26CE">
        <w:rPr>
          <w:rStyle w:val="normaltextrun"/>
          <w:rFonts w:ascii="Inter" w:hAnsi="Inter" w:cs="Calibri"/>
          <w:b/>
          <w:bCs/>
          <w:color w:val="000000"/>
          <w:sz w:val="22"/>
          <w:szCs w:val="22"/>
          <w:lang w:val="en-GB"/>
        </w:rPr>
        <w:t xml:space="preserve">CONTACT: </w:t>
      </w:r>
      <w:r w:rsidRPr="00EF26CE">
        <w:rPr>
          <w:rStyle w:val="normaltextrun"/>
          <w:rFonts w:ascii="Inter" w:hAnsi="Inter" w:cs="Calibri"/>
          <w:color w:val="000000"/>
          <w:sz w:val="22"/>
          <w:szCs w:val="22"/>
          <w:lang w:val="en-GB"/>
        </w:rPr>
        <w:t>Steven MacEwan</w:t>
      </w:r>
    </w:p>
    <w:p w14:paraId="71279B37" w14:textId="229AC3CA" w:rsidR="004A2922" w:rsidRPr="00EF26CE" w:rsidRDefault="00967927" w:rsidP="004A2922">
      <w:pPr>
        <w:pStyle w:val="paragraph"/>
        <w:spacing w:before="0" w:beforeAutospacing="0" w:after="0" w:afterAutospacing="0"/>
        <w:rPr>
          <w:rStyle w:val="normaltextrun"/>
          <w:lang w:val="en-GB"/>
        </w:rPr>
      </w:pPr>
      <w:hyperlink r:id="rId11">
        <w:r w:rsidRPr="00EF26CE">
          <w:rPr>
            <w:rStyle w:val="normaltextrun"/>
            <w:rFonts w:ascii="Inter" w:hAnsi="Inter" w:cs="Calibri"/>
            <w:b/>
            <w:bCs/>
            <w:color w:val="0563C1"/>
            <w:sz w:val="22"/>
            <w:szCs w:val="22"/>
            <w:u w:val="single"/>
            <w:lang w:val="en-GB"/>
          </w:rPr>
          <w:t>media@nsf.org</w:t>
        </w:r>
      </w:hyperlink>
    </w:p>
    <w:p w14:paraId="44A8F344" w14:textId="02009F75" w:rsidR="00E01504" w:rsidRDefault="00E01504" w:rsidP="004C78C6">
      <w:pPr>
        <w:spacing w:line="276" w:lineRule="auto"/>
        <w:rPr>
          <w:rFonts w:ascii="Inter" w:eastAsiaTheme="minorEastAsia" w:hAnsi="Inter"/>
          <w:b/>
          <w:bCs/>
          <w:sz w:val="32"/>
          <w:szCs w:val="32"/>
          <w:lang w:val="en-GB"/>
        </w:rPr>
      </w:pPr>
    </w:p>
    <w:p w14:paraId="6D7566BD" w14:textId="14E8A342" w:rsidR="00E50A0D" w:rsidRDefault="009F0FA2" w:rsidP="00E50A0D">
      <w:pPr>
        <w:spacing w:line="276" w:lineRule="auto"/>
        <w:jc w:val="center"/>
        <w:rPr>
          <w:rStyle w:val="normaltextrun"/>
          <w:rFonts w:ascii="Inter Light" w:hAnsi="Inter Light"/>
          <w:i/>
          <w:iCs/>
          <w:color w:val="000000" w:themeColor="text1"/>
          <w:sz w:val="18"/>
          <w:szCs w:val="18"/>
          <w:lang w:val="en-GB" w:eastAsia="ja-JP"/>
        </w:rPr>
      </w:pPr>
      <w:r>
        <w:rPr>
          <w:rStyle w:val="normaltextrun"/>
          <w:rFonts w:ascii="Inter Light" w:hAnsi="Inter Light"/>
          <w:i/>
          <w:iCs/>
          <w:noProof/>
          <w:color w:val="000000" w:themeColor="text1"/>
          <w:sz w:val="18"/>
          <w:szCs w:val="18"/>
          <w:lang w:val="en-GB" w:eastAsia="ja-JP"/>
        </w:rPr>
        <w:drawing>
          <wp:inline distT="0" distB="0" distL="0" distR="0" wp14:anchorId="0F5B51FC" wp14:editId="2C898AD2">
            <wp:extent cx="5934075" cy="3629025"/>
            <wp:effectExtent l="0" t="0" r="9525" b="9525"/>
            <wp:docPr id="1324452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415"/>
                    <a:stretch>
                      <a:fillRect/>
                    </a:stretch>
                  </pic:blipFill>
                  <pic:spPr bwMode="auto">
                    <a:xfrm>
                      <a:off x="0" y="0"/>
                      <a:ext cx="5934075" cy="3629025"/>
                    </a:xfrm>
                    <a:prstGeom prst="rect">
                      <a:avLst/>
                    </a:prstGeom>
                    <a:noFill/>
                    <a:ln>
                      <a:noFill/>
                    </a:ln>
                    <a:extLst>
                      <a:ext uri="{53640926-AAD7-44D8-BBD7-CCE9431645EC}">
                        <a14:shadowObscured xmlns:a14="http://schemas.microsoft.com/office/drawing/2010/main"/>
                      </a:ext>
                    </a:extLst>
                  </pic:spPr>
                </pic:pic>
              </a:graphicData>
            </a:graphic>
          </wp:inline>
        </w:drawing>
      </w:r>
    </w:p>
    <w:p w14:paraId="3F5A5ACE" w14:textId="6D04FF5D" w:rsidR="00107DC9" w:rsidRPr="00F958BC" w:rsidRDefault="0042547C" w:rsidP="00F958BC">
      <w:pPr>
        <w:spacing w:line="276" w:lineRule="auto"/>
        <w:jc w:val="center"/>
        <w:rPr>
          <w:rFonts w:ascii="Inter" w:eastAsiaTheme="minorEastAsia" w:hAnsi="Inter"/>
          <w:b/>
          <w:bCs/>
          <w:i/>
          <w:iCs/>
          <w:sz w:val="28"/>
          <w:szCs w:val="28"/>
          <w:lang w:val="en-GB"/>
        </w:rPr>
      </w:pPr>
      <w:r w:rsidRPr="00E50A0D">
        <w:rPr>
          <w:rStyle w:val="normaltextrun"/>
          <w:rFonts w:ascii="Inter Light" w:hAnsi="Inter Light"/>
          <w:i/>
          <w:iCs/>
          <w:color w:val="000000" w:themeColor="text1"/>
          <w:sz w:val="18"/>
          <w:szCs w:val="18"/>
          <w:lang w:val="en-GB" w:eastAsia="ja-JP"/>
        </w:rPr>
        <w:t>Frédéric Mus, CEO</w:t>
      </w:r>
      <w:r w:rsidR="00706A74" w:rsidRPr="00E50A0D">
        <w:rPr>
          <w:rStyle w:val="normaltextrun"/>
          <w:rFonts w:ascii="Inter Light" w:hAnsi="Inter Light"/>
          <w:i/>
          <w:iCs/>
          <w:color w:val="000000" w:themeColor="text1"/>
          <w:sz w:val="18"/>
          <w:szCs w:val="18"/>
          <w:lang w:val="en-GB" w:eastAsia="ja-JP"/>
        </w:rPr>
        <w:t>,</w:t>
      </w:r>
      <w:r w:rsidRPr="00E50A0D">
        <w:rPr>
          <w:rStyle w:val="normaltextrun"/>
          <w:rFonts w:ascii="Inter Light" w:hAnsi="Inter Light"/>
          <w:i/>
          <w:iCs/>
          <w:color w:val="000000" w:themeColor="text1"/>
          <w:sz w:val="18"/>
          <w:szCs w:val="18"/>
          <w:lang w:val="en-GB" w:eastAsia="ja-JP"/>
        </w:rPr>
        <w:t xml:space="preserve"> Interflon</w:t>
      </w:r>
      <w:r w:rsidR="00531CEE" w:rsidRPr="00E50A0D">
        <w:rPr>
          <w:rStyle w:val="normaltextrun"/>
          <w:rFonts w:ascii="Inter Light" w:hAnsi="Inter Light"/>
          <w:i/>
          <w:iCs/>
          <w:color w:val="000000" w:themeColor="text1"/>
          <w:sz w:val="18"/>
          <w:szCs w:val="18"/>
          <w:lang w:val="en-GB" w:eastAsia="ja-JP"/>
        </w:rPr>
        <w:t>, Ann Willems</w:t>
      </w:r>
      <w:r w:rsidR="000728E1" w:rsidRPr="00E50A0D">
        <w:rPr>
          <w:rStyle w:val="normaltextrun"/>
          <w:rFonts w:ascii="Inter Light" w:hAnsi="Inter Light"/>
          <w:i/>
          <w:iCs/>
          <w:color w:val="000000" w:themeColor="text1"/>
          <w:sz w:val="18"/>
          <w:szCs w:val="18"/>
          <w:lang w:val="en-GB" w:eastAsia="ja-JP"/>
        </w:rPr>
        <w:t xml:space="preserve">, </w:t>
      </w:r>
      <w:r w:rsidR="00BB2C9F" w:rsidRPr="00E50A0D">
        <w:rPr>
          <w:rStyle w:val="normaltextrun"/>
          <w:rFonts w:ascii="Inter Light" w:hAnsi="Inter Light"/>
          <w:i/>
          <w:iCs/>
          <w:color w:val="000000" w:themeColor="text1"/>
          <w:sz w:val="18"/>
          <w:szCs w:val="18"/>
          <w:lang w:val="en-GB" w:eastAsia="ja-JP"/>
        </w:rPr>
        <w:t>Business Lead Food Equipment</w:t>
      </w:r>
      <w:r w:rsidR="0006570B">
        <w:rPr>
          <w:rStyle w:val="normaltextrun"/>
          <w:rFonts w:ascii="Inter Light" w:hAnsi="Inter Light"/>
          <w:i/>
          <w:iCs/>
          <w:color w:val="000000" w:themeColor="text1"/>
          <w:sz w:val="18"/>
          <w:szCs w:val="18"/>
          <w:lang w:val="en-GB" w:eastAsia="ja-JP"/>
        </w:rPr>
        <w:t xml:space="preserve">, </w:t>
      </w:r>
      <w:r w:rsidR="00BB2C9F" w:rsidRPr="00E50A0D">
        <w:rPr>
          <w:rStyle w:val="normaltextrun"/>
          <w:rFonts w:ascii="Inter Light" w:hAnsi="Inter Light"/>
          <w:i/>
          <w:iCs/>
          <w:color w:val="000000" w:themeColor="text1"/>
          <w:sz w:val="18"/>
          <w:szCs w:val="18"/>
          <w:lang w:val="en-GB" w:eastAsia="ja-JP"/>
        </w:rPr>
        <w:t>Europe &amp; Africa</w:t>
      </w:r>
      <w:r w:rsidR="00C2388F" w:rsidRPr="00E50A0D">
        <w:rPr>
          <w:rStyle w:val="normaltextrun"/>
          <w:rFonts w:ascii="Inter Light" w:hAnsi="Inter Light"/>
          <w:i/>
          <w:iCs/>
          <w:color w:val="000000" w:themeColor="text1"/>
          <w:sz w:val="18"/>
          <w:szCs w:val="18"/>
          <w:lang w:val="en-GB" w:eastAsia="ja-JP"/>
        </w:rPr>
        <w:t>, NSF</w:t>
      </w:r>
      <w:r w:rsidR="00706A74" w:rsidRPr="00E50A0D">
        <w:rPr>
          <w:rStyle w:val="normaltextrun"/>
          <w:rFonts w:ascii="Inter Light" w:hAnsi="Inter Light"/>
          <w:i/>
          <w:iCs/>
          <w:color w:val="000000" w:themeColor="text1"/>
          <w:sz w:val="18"/>
          <w:szCs w:val="18"/>
          <w:lang w:val="en-GB" w:eastAsia="ja-JP"/>
        </w:rPr>
        <w:t xml:space="preserve"> (</w:t>
      </w:r>
      <w:r w:rsidR="00E50A0D" w:rsidRPr="00E50A0D">
        <w:rPr>
          <w:rStyle w:val="normaltextrun"/>
          <w:rFonts w:ascii="Inter Light" w:hAnsi="Inter Light"/>
          <w:i/>
          <w:iCs/>
          <w:color w:val="000000" w:themeColor="text1"/>
          <w:sz w:val="18"/>
          <w:szCs w:val="18"/>
          <w:lang w:val="en-GB" w:eastAsia="ja-JP"/>
        </w:rPr>
        <w:t>left to right)</w:t>
      </w:r>
    </w:p>
    <w:p w14:paraId="175B3997" w14:textId="193D0C87" w:rsidR="00D75C05" w:rsidRPr="004371CC" w:rsidRDefault="00DF38D8" w:rsidP="004371CC">
      <w:pPr>
        <w:spacing w:after="0" w:line="276" w:lineRule="auto"/>
        <w:jc w:val="center"/>
        <w:rPr>
          <w:rFonts w:ascii="Inter" w:eastAsiaTheme="minorEastAsia" w:hAnsi="Inter"/>
          <w:b/>
          <w:bCs/>
          <w:sz w:val="36"/>
          <w:szCs w:val="36"/>
          <w:lang w:val="en-GB"/>
        </w:rPr>
      </w:pPr>
      <w:r w:rsidRPr="004371CC">
        <w:rPr>
          <w:rFonts w:ascii="Inter" w:eastAsiaTheme="minorEastAsia" w:hAnsi="Inter"/>
          <w:b/>
          <w:bCs/>
          <w:sz w:val="36"/>
          <w:szCs w:val="36"/>
          <w:lang w:val="en-GB"/>
        </w:rPr>
        <w:t>NSF Awards World</w:t>
      </w:r>
      <w:r w:rsidR="00EB6FA1" w:rsidRPr="004371CC">
        <w:rPr>
          <w:rFonts w:ascii="Inter" w:eastAsiaTheme="minorEastAsia" w:hAnsi="Inter"/>
          <w:b/>
          <w:bCs/>
          <w:sz w:val="36"/>
          <w:szCs w:val="36"/>
          <w:lang w:val="en-GB"/>
        </w:rPr>
        <w:t>’s First</w:t>
      </w:r>
      <w:r w:rsidR="00E25E8E" w:rsidRPr="004371CC">
        <w:rPr>
          <w:rFonts w:ascii="Inter" w:eastAsiaTheme="minorEastAsia" w:hAnsi="Inter"/>
          <w:b/>
          <w:bCs/>
          <w:sz w:val="36"/>
          <w:szCs w:val="36"/>
          <w:lang w:val="en-GB"/>
        </w:rPr>
        <w:t xml:space="preserve"> </w:t>
      </w:r>
      <w:r w:rsidR="008F76B4" w:rsidRPr="004371CC">
        <w:rPr>
          <w:rFonts w:ascii="Inter" w:eastAsiaTheme="minorEastAsia" w:hAnsi="Inter"/>
          <w:b/>
          <w:bCs/>
          <w:sz w:val="36"/>
          <w:szCs w:val="36"/>
          <w:lang w:val="en-GB"/>
        </w:rPr>
        <w:t>NSF 538</w:t>
      </w:r>
      <w:r w:rsidR="00EB6FA1" w:rsidRPr="004371CC">
        <w:rPr>
          <w:rFonts w:ascii="Inter" w:eastAsiaTheme="minorEastAsia" w:hAnsi="Inter"/>
          <w:b/>
          <w:bCs/>
          <w:sz w:val="36"/>
          <w:szCs w:val="36"/>
          <w:lang w:val="en-GB"/>
        </w:rPr>
        <w:t xml:space="preserve"> MOAH-Free Certification to Interflon</w:t>
      </w:r>
    </w:p>
    <w:p w14:paraId="5D654610" w14:textId="7CCFB4FD" w:rsidR="009D5B13" w:rsidRDefault="00EB6FA1" w:rsidP="004371CC">
      <w:pPr>
        <w:spacing w:line="276" w:lineRule="auto"/>
        <w:jc w:val="center"/>
        <w:rPr>
          <w:rFonts w:ascii="Inter" w:eastAsiaTheme="minorEastAsia" w:hAnsi="Inter"/>
          <w:i/>
          <w:iCs/>
          <w:sz w:val="24"/>
          <w:szCs w:val="24"/>
          <w:lang w:val="en-GB"/>
        </w:rPr>
      </w:pPr>
      <w:r w:rsidRPr="00B50676">
        <w:rPr>
          <w:rFonts w:ascii="Inter" w:eastAsiaTheme="minorEastAsia" w:hAnsi="Inter"/>
          <w:i/>
          <w:iCs/>
          <w:lang w:val="en-GB"/>
        </w:rPr>
        <w:t xml:space="preserve">New NSF </w:t>
      </w:r>
      <w:r w:rsidR="003C0E97" w:rsidRPr="00B50676">
        <w:rPr>
          <w:rFonts w:ascii="Inter" w:eastAsiaTheme="minorEastAsia" w:hAnsi="Inter"/>
          <w:i/>
          <w:iCs/>
          <w:lang w:val="en-GB"/>
        </w:rPr>
        <w:t xml:space="preserve">538 certification </w:t>
      </w:r>
      <w:r w:rsidR="00842290" w:rsidRPr="00B50676">
        <w:rPr>
          <w:rFonts w:ascii="Inter" w:eastAsiaTheme="minorEastAsia" w:hAnsi="Inter"/>
          <w:i/>
          <w:iCs/>
          <w:lang w:val="en-GB"/>
        </w:rPr>
        <w:t>provides independent verification for food-grade lubricants against the mineral oil contaminant now subject to</w:t>
      </w:r>
      <w:r w:rsidR="002B283E" w:rsidRPr="00B50676">
        <w:rPr>
          <w:rFonts w:ascii="Inter" w:eastAsiaTheme="minorEastAsia" w:hAnsi="Inter"/>
          <w:i/>
          <w:iCs/>
          <w:lang w:val="en-GB"/>
        </w:rPr>
        <w:t xml:space="preserve"> EU maximum limits</w:t>
      </w:r>
      <w:r w:rsidR="002B283E">
        <w:rPr>
          <w:rFonts w:ascii="Inter" w:eastAsiaTheme="minorEastAsia" w:hAnsi="Inter"/>
          <w:i/>
          <w:iCs/>
          <w:sz w:val="24"/>
          <w:szCs w:val="24"/>
          <w:lang w:val="en-GB"/>
        </w:rPr>
        <w:t>.</w:t>
      </w:r>
    </w:p>
    <w:p w14:paraId="77A31231" w14:textId="4ADAACDE" w:rsidR="00076540" w:rsidRPr="00683889" w:rsidRDefault="000327D3" w:rsidP="00495450">
      <w:pPr>
        <w:spacing w:line="276" w:lineRule="auto"/>
        <w:rPr>
          <w:rStyle w:val="normaltextrun"/>
          <w:rFonts w:ascii="Inter Light" w:hAnsi="Inter Light"/>
          <w:color w:val="000000" w:themeColor="text1"/>
          <w:sz w:val="20"/>
          <w:szCs w:val="20"/>
          <w:lang w:val="en-GB" w:eastAsia="ja-JP"/>
        </w:rPr>
      </w:pPr>
      <w:r>
        <w:rPr>
          <w:rStyle w:val="normaltextrun"/>
          <w:rFonts w:ascii="Inter" w:hAnsi="Inter"/>
          <w:b/>
          <w:bCs/>
          <w:sz w:val="20"/>
          <w:szCs w:val="20"/>
          <w:lang w:val="en-GB" w:eastAsia="ja-JP"/>
        </w:rPr>
        <w:t>OXFORD</w:t>
      </w:r>
      <w:r w:rsidR="0026090B" w:rsidRPr="005F3176">
        <w:rPr>
          <w:rStyle w:val="normaltextrun"/>
          <w:rFonts w:ascii="Inter" w:hAnsi="Inter"/>
          <w:b/>
          <w:sz w:val="20"/>
          <w:szCs w:val="20"/>
          <w:lang w:val="en-GB" w:eastAsia="ja-JP"/>
        </w:rPr>
        <w:t>,</w:t>
      </w:r>
      <w:r w:rsidR="00E32748" w:rsidRPr="005F3176">
        <w:rPr>
          <w:rStyle w:val="normaltextrun"/>
          <w:rFonts w:ascii="Inter" w:hAnsi="Inter"/>
          <w:b/>
          <w:bCs/>
          <w:color w:val="000000" w:themeColor="text1"/>
          <w:sz w:val="20"/>
          <w:szCs w:val="20"/>
          <w:lang w:val="en-GB" w:eastAsia="ja-JP"/>
        </w:rPr>
        <w:t xml:space="preserve"> </w:t>
      </w:r>
      <w:r w:rsidR="002B283E">
        <w:rPr>
          <w:rStyle w:val="normaltextrun"/>
          <w:rFonts w:ascii="Inter" w:hAnsi="Inter"/>
          <w:b/>
          <w:bCs/>
          <w:color w:val="000000" w:themeColor="text1"/>
          <w:sz w:val="20"/>
          <w:szCs w:val="20"/>
          <w:lang w:val="en-GB" w:eastAsia="ja-JP"/>
        </w:rPr>
        <w:t>23</w:t>
      </w:r>
      <w:r w:rsidR="0073203B">
        <w:rPr>
          <w:rStyle w:val="normaltextrun"/>
          <w:rFonts w:ascii="Inter" w:hAnsi="Inter"/>
          <w:b/>
          <w:bCs/>
          <w:color w:val="000000" w:themeColor="text1"/>
          <w:sz w:val="20"/>
          <w:szCs w:val="20"/>
          <w:lang w:val="en-GB" w:eastAsia="ja-JP"/>
        </w:rPr>
        <w:t xml:space="preserve"> </w:t>
      </w:r>
      <w:r w:rsidR="00D461C4" w:rsidRPr="005F3176">
        <w:rPr>
          <w:rStyle w:val="normaltextrun"/>
          <w:rFonts w:ascii="Inter" w:hAnsi="Inter"/>
          <w:b/>
          <w:bCs/>
          <w:color w:val="000000" w:themeColor="text1"/>
          <w:sz w:val="20"/>
          <w:szCs w:val="20"/>
          <w:lang w:val="en-GB" w:eastAsia="ja-JP"/>
        </w:rPr>
        <w:t>Sep</w:t>
      </w:r>
      <w:r w:rsidR="001C1B7C">
        <w:rPr>
          <w:rStyle w:val="normaltextrun"/>
          <w:rFonts w:ascii="Inter" w:hAnsi="Inter"/>
          <w:b/>
          <w:bCs/>
          <w:color w:val="000000" w:themeColor="text1"/>
          <w:sz w:val="20"/>
          <w:szCs w:val="20"/>
          <w:lang w:val="en-GB" w:eastAsia="ja-JP"/>
        </w:rPr>
        <w:t>t</w:t>
      </w:r>
      <w:r w:rsidR="00FE4E7F">
        <w:rPr>
          <w:rStyle w:val="normaltextrun"/>
          <w:rFonts w:ascii="Inter" w:hAnsi="Inter"/>
          <w:b/>
          <w:bCs/>
          <w:color w:val="000000" w:themeColor="text1"/>
          <w:sz w:val="20"/>
          <w:szCs w:val="20"/>
          <w:lang w:val="en-GB" w:eastAsia="ja-JP"/>
        </w:rPr>
        <w:t>ember</w:t>
      </w:r>
      <w:r w:rsidR="00E32748" w:rsidRPr="005F3176">
        <w:rPr>
          <w:rStyle w:val="normaltextrun"/>
          <w:rFonts w:ascii="Inter" w:hAnsi="Inter"/>
          <w:b/>
          <w:bCs/>
          <w:color w:val="000000" w:themeColor="text1"/>
          <w:sz w:val="20"/>
          <w:szCs w:val="20"/>
          <w:lang w:val="en-GB" w:eastAsia="ja-JP"/>
        </w:rPr>
        <w:t xml:space="preserve"> 2026</w:t>
      </w:r>
      <w:r w:rsidR="00002E55" w:rsidRPr="005F3176">
        <w:rPr>
          <w:rStyle w:val="normaltextrun"/>
          <w:rFonts w:ascii="Inter" w:hAnsi="Inter"/>
          <w:color w:val="000000" w:themeColor="text1"/>
          <w:sz w:val="20"/>
          <w:szCs w:val="20"/>
          <w:lang w:val="en-GB" w:eastAsia="ja-JP"/>
        </w:rPr>
        <w:t xml:space="preserve"> –</w:t>
      </w:r>
      <w:r w:rsidR="009A639F" w:rsidRPr="005F3176">
        <w:rPr>
          <w:rStyle w:val="normaltextrun"/>
          <w:rFonts w:ascii="Inter" w:hAnsi="Inter"/>
          <w:color w:val="000000" w:themeColor="text1"/>
          <w:sz w:val="20"/>
          <w:szCs w:val="20"/>
          <w:lang w:val="en-GB" w:eastAsia="ja-JP"/>
        </w:rPr>
        <w:t xml:space="preserve"> </w:t>
      </w:r>
      <w:hyperlink r:id="rId13" w:history="1">
        <w:r w:rsidR="00323D9C" w:rsidRPr="00DD2D7B">
          <w:rPr>
            <w:rStyle w:val="Hyperlink"/>
            <w:rFonts w:ascii="Inter Light" w:hAnsi="Inter Light"/>
            <w:sz w:val="20"/>
            <w:szCs w:val="20"/>
            <w:lang w:val="en-GB" w:eastAsia="ja-JP"/>
          </w:rPr>
          <w:t>NSF</w:t>
        </w:r>
      </w:hyperlink>
      <w:r w:rsidR="00323D9C" w:rsidRPr="00076540">
        <w:rPr>
          <w:rStyle w:val="normaltextrun"/>
          <w:rFonts w:ascii="Inter Light" w:hAnsi="Inter Light"/>
          <w:color w:val="000000" w:themeColor="text1"/>
          <w:sz w:val="20"/>
          <w:szCs w:val="20"/>
          <w:lang w:val="en-GB" w:eastAsia="ja-JP"/>
        </w:rPr>
        <w:t xml:space="preserve">, a global public health organisation, today announced </w:t>
      </w:r>
      <w:r w:rsidR="00AA2458" w:rsidRPr="00076540">
        <w:rPr>
          <w:rStyle w:val="normaltextrun"/>
          <w:rFonts w:ascii="Inter Light" w:hAnsi="Inter Light"/>
          <w:color w:val="000000" w:themeColor="text1"/>
          <w:sz w:val="20"/>
          <w:szCs w:val="20"/>
          <w:lang w:val="en-GB" w:eastAsia="ja-JP"/>
        </w:rPr>
        <w:t xml:space="preserve">that Interflon has become the first </w:t>
      </w:r>
      <w:r w:rsidR="007A0AFD">
        <w:rPr>
          <w:rStyle w:val="normaltextrun"/>
          <w:rFonts w:ascii="Inter Light" w:hAnsi="Inter Light"/>
          <w:color w:val="000000" w:themeColor="text1"/>
          <w:sz w:val="20"/>
          <w:szCs w:val="20"/>
          <w:lang w:val="en-GB" w:eastAsia="ja-JP"/>
        </w:rPr>
        <w:t>company in the world</w:t>
      </w:r>
      <w:r w:rsidR="00B94C60" w:rsidRPr="00076540">
        <w:rPr>
          <w:rStyle w:val="normaltextrun"/>
          <w:rFonts w:ascii="Inter Light" w:hAnsi="Inter Light"/>
          <w:color w:val="000000" w:themeColor="text1"/>
          <w:sz w:val="20"/>
          <w:szCs w:val="20"/>
          <w:lang w:val="en-GB" w:eastAsia="ja-JP"/>
        </w:rPr>
        <w:t xml:space="preserve"> to achieve NSF</w:t>
      </w:r>
      <w:r w:rsidR="007777A6">
        <w:rPr>
          <w:rStyle w:val="normaltextrun"/>
          <w:rFonts w:ascii="Inter Light" w:hAnsi="Inter Light"/>
          <w:color w:val="000000" w:themeColor="text1"/>
          <w:sz w:val="20"/>
          <w:szCs w:val="20"/>
          <w:lang w:val="en-GB" w:eastAsia="ja-JP"/>
        </w:rPr>
        <w:t>’s</w:t>
      </w:r>
      <w:r w:rsidR="00B94C60" w:rsidRPr="00076540">
        <w:rPr>
          <w:rStyle w:val="normaltextrun"/>
          <w:rFonts w:ascii="Inter Light" w:hAnsi="Inter Light"/>
          <w:color w:val="000000" w:themeColor="text1"/>
          <w:sz w:val="20"/>
          <w:szCs w:val="20"/>
          <w:lang w:val="en-GB" w:eastAsia="ja-JP"/>
        </w:rPr>
        <w:t xml:space="preserve"> MOAH-Free</w:t>
      </w:r>
      <w:r w:rsidR="00B94C60" w:rsidRPr="00683889">
        <w:rPr>
          <w:rStyle w:val="normaltextrun"/>
          <w:rFonts w:ascii="Inter Light" w:hAnsi="Inter Light"/>
          <w:color w:val="000000" w:themeColor="text1"/>
          <w:sz w:val="20"/>
          <w:szCs w:val="20"/>
          <w:lang w:val="en-GB" w:eastAsia="ja-JP"/>
        </w:rPr>
        <w:t xml:space="preserve"> </w:t>
      </w:r>
      <w:r w:rsidR="00E45FD9" w:rsidRPr="00683889">
        <w:rPr>
          <w:rStyle w:val="normaltextrun"/>
          <w:rFonts w:ascii="Inter Light" w:hAnsi="Inter Light"/>
          <w:color w:val="000000" w:themeColor="text1"/>
          <w:sz w:val="20"/>
          <w:szCs w:val="20"/>
          <w:lang w:val="en-GB" w:eastAsia="ja-JP"/>
        </w:rPr>
        <w:t>certification</w:t>
      </w:r>
      <w:r w:rsidR="00B24A90">
        <w:rPr>
          <w:rStyle w:val="normaltextrun"/>
          <w:rFonts w:ascii="Inter Light" w:hAnsi="Inter Light"/>
          <w:color w:val="000000" w:themeColor="text1"/>
          <w:sz w:val="20"/>
          <w:szCs w:val="20"/>
          <w:lang w:val="en-GB" w:eastAsia="ja-JP"/>
        </w:rPr>
        <w:t>.</w:t>
      </w:r>
    </w:p>
    <w:p w14:paraId="63AC57C0" w14:textId="31CF3389" w:rsidR="00A64236" w:rsidRDefault="00B2667E" w:rsidP="00495450">
      <w:pPr>
        <w:spacing w:line="276" w:lineRule="auto"/>
        <w:rPr>
          <w:rStyle w:val="normaltextrun"/>
          <w:rFonts w:ascii="Inter Light" w:hAnsi="Inter Light"/>
          <w:color w:val="000000" w:themeColor="text1"/>
          <w:sz w:val="20"/>
          <w:szCs w:val="20"/>
          <w:lang w:val="en-GB" w:eastAsia="ja-JP"/>
        </w:rPr>
      </w:pPr>
      <w:r w:rsidRPr="00B2667E">
        <w:rPr>
          <w:rStyle w:val="normaltextrun"/>
          <w:rFonts w:ascii="Inter Light" w:hAnsi="Inter Light"/>
          <w:color w:val="000000" w:themeColor="text1"/>
          <w:sz w:val="20"/>
          <w:szCs w:val="20"/>
          <w:lang w:val="en-GB" w:eastAsia="ja-JP"/>
        </w:rPr>
        <w:t>The certification independently verifies that</w:t>
      </w:r>
      <w:r w:rsidR="007047C7">
        <w:rPr>
          <w:rStyle w:val="normaltextrun"/>
          <w:rFonts w:ascii="Inter Light" w:hAnsi="Inter Light"/>
          <w:color w:val="000000" w:themeColor="text1"/>
          <w:sz w:val="20"/>
          <w:szCs w:val="20"/>
          <w:lang w:val="en-GB" w:eastAsia="ja-JP"/>
        </w:rPr>
        <w:t xml:space="preserve"> over 30 of</w:t>
      </w:r>
      <w:r w:rsidRPr="00B2667E">
        <w:rPr>
          <w:rStyle w:val="normaltextrun"/>
          <w:rFonts w:ascii="Inter Light" w:hAnsi="Inter Light"/>
          <w:color w:val="000000" w:themeColor="text1"/>
          <w:sz w:val="20"/>
          <w:szCs w:val="20"/>
          <w:lang w:val="en-GB" w:eastAsia="ja-JP"/>
        </w:rPr>
        <w:t xml:space="preserve"> Interflon’s certified food-grade lubricants meet the requirements of NSF Certification Guideline 538, MOAH-Free Products for </w:t>
      </w:r>
      <w:proofErr w:type="spellStart"/>
      <w:r w:rsidRPr="00B2667E">
        <w:rPr>
          <w:rStyle w:val="normaltextrun"/>
          <w:rFonts w:ascii="Inter Light" w:hAnsi="Inter Light"/>
          <w:color w:val="000000" w:themeColor="text1"/>
          <w:sz w:val="20"/>
          <w:szCs w:val="20"/>
          <w:lang w:val="en-GB" w:eastAsia="ja-JP"/>
        </w:rPr>
        <w:t>Nonfood</w:t>
      </w:r>
      <w:proofErr w:type="spellEnd"/>
      <w:r w:rsidRPr="00B2667E">
        <w:rPr>
          <w:rStyle w:val="normaltextrun"/>
          <w:rFonts w:ascii="Inter Light" w:hAnsi="Inter Light"/>
          <w:color w:val="000000" w:themeColor="text1"/>
          <w:sz w:val="20"/>
          <w:szCs w:val="20"/>
          <w:lang w:val="en-GB" w:eastAsia="ja-JP"/>
        </w:rPr>
        <w:t xml:space="preserve"> Compounds and Food Equipment Materials</w:t>
      </w:r>
      <w:r w:rsidR="007777A6">
        <w:rPr>
          <w:rStyle w:val="normaltextrun"/>
          <w:rFonts w:ascii="Inter Light" w:hAnsi="Inter Light"/>
          <w:color w:val="000000" w:themeColor="text1"/>
          <w:sz w:val="20"/>
          <w:szCs w:val="20"/>
          <w:lang w:val="en-GB" w:eastAsia="ja-JP"/>
        </w:rPr>
        <w:t xml:space="preserve"> (NSF 538)</w:t>
      </w:r>
      <w:r w:rsidRPr="00B2667E">
        <w:rPr>
          <w:rStyle w:val="normaltextrun"/>
          <w:rFonts w:ascii="Inter Light" w:hAnsi="Inter Light"/>
          <w:color w:val="000000" w:themeColor="text1"/>
          <w:sz w:val="20"/>
          <w:szCs w:val="20"/>
          <w:lang w:val="en-GB" w:eastAsia="ja-JP"/>
        </w:rPr>
        <w:t>.</w:t>
      </w:r>
    </w:p>
    <w:p w14:paraId="5AAD7496" w14:textId="40946491" w:rsidR="00C61F53" w:rsidRPr="00C61F53" w:rsidRDefault="00C61F53" w:rsidP="00C61F53">
      <w:pPr>
        <w:spacing w:line="276" w:lineRule="auto"/>
        <w:rPr>
          <w:rStyle w:val="normaltextrun"/>
          <w:rFonts w:ascii="Inter Light" w:hAnsi="Inter Light"/>
          <w:color w:val="000000" w:themeColor="text1"/>
          <w:sz w:val="20"/>
          <w:szCs w:val="20"/>
          <w:lang w:val="en-GB" w:eastAsia="ja-JP"/>
        </w:rPr>
      </w:pPr>
      <w:r w:rsidRPr="00C61F53">
        <w:rPr>
          <w:rStyle w:val="normaltextrun"/>
          <w:rFonts w:ascii="Inter Light" w:hAnsi="Inter Light"/>
          <w:color w:val="000000" w:themeColor="text1"/>
          <w:sz w:val="20"/>
          <w:szCs w:val="20"/>
          <w:lang w:val="en-GB" w:eastAsia="ja-JP"/>
        </w:rPr>
        <w:t>Mineral oil aromatic hydrocarbons</w:t>
      </w:r>
      <w:r w:rsidR="001B4FD8">
        <w:rPr>
          <w:rStyle w:val="normaltextrun"/>
          <w:rFonts w:ascii="Inter Light" w:hAnsi="Inter Light"/>
          <w:color w:val="000000" w:themeColor="text1"/>
          <w:sz w:val="20"/>
          <w:szCs w:val="20"/>
          <w:lang w:val="en-GB" w:eastAsia="ja-JP"/>
        </w:rPr>
        <w:t xml:space="preserve"> (</w:t>
      </w:r>
      <w:r w:rsidRPr="00C61F53">
        <w:rPr>
          <w:rStyle w:val="normaltextrun"/>
          <w:rFonts w:ascii="Inter Light" w:hAnsi="Inter Light"/>
          <w:color w:val="000000" w:themeColor="text1"/>
          <w:sz w:val="20"/>
          <w:szCs w:val="20"/>
          <w:lang w:val="en-GB" w:eastAsia="ja-JP"/>
        </w:rPr>
        <w:t>MOAH</w:t>
      </w:r>
      <w:r w:rsidR="001B4FD8">
        <w:rPr>
          <w:rStyle w:val="normaltextrun"/>
          <w:rFonts w:ascii="Inter Light" w:hAnsi="Inter Light"/>
          <w:color w:val="000000" w:themeColor="text1"/>
          <w:sz w:val="20"/>
          <w:szCs w:val="20"/>
          <w:lang w:val="en-GB" w:eastAsia="ja-JP"/>
        </w:rPr>
        <w:t>)</w:t>
      </w:r>
      <w:r w:rsidRPr="00C61F53">
        <w:rPr>
          <w:rStyle w:val="normaltextrun"/>
          <w:rFonts w:ascii="Inter Light" w:hAnsi="Inter Light"/>
          <w:color w:val="000000" w:themeColor="text1"/>
          <w:sz w:val="20"/>
          <w:szCs w:val="20"/>
          <w:lang w:val="en-GB" w:eastAsia="ja-JP"/>
        </w:rPr>
        <w:t xml:space="preserve"> can enter food from several sources, including raw materials, processing aids, machinery lubricants, environmental contamination and food-contact materials. The European Food Safety Authority has identified genotoxicity and carcinogenicity concerns associated with MOAH containing three or more aromatic rings.</w:t>
      </w:r>
    </w:p>
    <w:p w14:paraId="04E747C6" w14:textId="5E3A4D3A" w:rsidR="00C61F53" w:rsidRDefault="00C61F53" w:rsidP="00C61F53">
      <w:pPr>
        <w:spacing w:line="276" w:lineRule="auto"/>
        <w:rPr>
          <w:rStyle w:val="normaltextrun"/>
          <w:rFonts w:ascii="Inter Light" w:hAnsi="Inter Light"/>
          <w:color w:val="000000" w:themeColor="text1"/>
          <w:sz w:val="20"/>
          <w:szCs w:val="20"/>
          <w:lang w:val="en-GB" w:eastAsia="ja-JP"/>
        </w:rPr>
      </w:pPr>
      <w:r w:rsidRPr="00C61F53">
        <w:rPr>
          <w:rStyle w:val="normaltextrun"/>
          <w:rFonts w:ascii="Inter Light" w:hAnsi="Inter Light"/>
          <w:color w:val="000000" w:themeColor="text1"/>
          <w:sz w:val="20"/>
          <w:szCs w:val="20"/>
          <w:lang w:val="en-GB" w:eastAsia="ja-JP"/>
        </w:rPr>
        <w:t xml:space="preserve">Under </w:t>
      </w:r>
      <w:hyperlink r:id="rId14" w:history="1">
        <w:r w:rsidRPr="00387B93">
          <w:rPr>
            <w:rStyle w:val="Hyperlink"/>
            <w:rFonts w:ascii="Inter Light" w:hAnsi="Inter Light"/>
            <w:sz w:val="20"/>
            <w:szCs w:val="20"/>
            <w:lang w:val="en-GB" w:eastAsia="ja-JP"/>
          </w:rPr>
          <w:t>NSF 538</w:t>
        </w:r>
      </w:hyperlink>
      <w:r w:rsidRPr="00C61F53">
        <w:rPr>
          <w:rStyle w:val="normaltextrun"/>
          <w:rFonts w:ascii="Inter Light" w:hAnsi="Inter Light"/>
          <w:color w:val="000000" w:themeColor="text1"/>
          <w:sz w:val="20"/>
          <w:szCs w:val="20"/>
          <w:lang w:val="en-GB" w:eastAsia="ja-JP"/>
        </w:rPr>
        <w:t xml:space="preserve">, products undergo formulation review and laboratory analysis. To qualify, a product must contain less than 100 ppm MOAH, as defined by the guideline, and contain no intentionally added mineral oil, paraffin, </w:t>
      </w:r>
      <w:proofErr w:type="spellStart"/>
      <w:r w:rsidRPr="00C61F53">
        <w:rPr>
          <w:rStyle w:val="normaltextrun"/>
          <w:rFonts w:ascii="Inter Light" w:hAnsi="Inter Light"/>
          <w:color w:val="000000" w:themeColor="text1"/>
          <w:sz w:val="20"/>
          <w:szCs w:val="20"/>
          <w:lang w:val="en-GB" w:eastAsia="ja-JP"/>
        </w:rPr>
        <w:t>naphthenes</w:t>
      </w:r>
      <w:proofErr w:type="spellEnd"/>
      <w:r w:rsidRPr="00C61F53">
        <w:rPr>
          <w:rStyle w:val="normaltextrun"/>
          <w:rFonts w:ascii="Inter Light" w:hAnsi="Inter Light"/>
          <w:color w:val="000000" w:themeColor="text1"/>
          <w:sz w:val="20"/>
          <w:szCs w:val="20"/>
          <w:lang w:val="en-GB" w:eastAsia="ja-JP"/>
        </w:rPr>
        <w:t>, polycyclic aromatic hydrocarbons or wax. Manufacturers must also maintain documented procedures designed to minimise contamination. Certified products are subject to annual attestation and retesting.</w:t>
      </w:r>
    </w:p>
    <w:p w14:paraId="5F4A227D" w14:textId="3CAF475F" w:rsidR="002E0687" w:rsidRPr="00C61F53" w:rsidRDefault="002E0687" w:rsidP="003A189B">
      <w:pPr>
        <w:spacing w:line="276" w:lineRule="auto"/>
        <w:rPr>
          <w:rStyle w:val="normaltextrun"/>
          <w:rFonts w:ascii="Inter Light" w:hAnsi="Inter Light"/>
          <w:color w:val="000000" w:themeColor="text1"/>
          <w:sz w:val="20"/>
          <w:szCs w:val="20"/>
          <w:lang w:val="en-GB" w:eastAsia="ja-JP"/>
        </w:rPr>
      </w:pPr>
      <w:r w:rsidRPr="002E0687">
        <w:rPr>
          <w:rStyle w:val="normaltextrun"/>
          <w:rFonts w:ascii="Inter Light" w:hAnsi="Inter Light"/>
          <w:color w:val="000000" w:themeColor="text1"/>
          <w:sz w:val="20"/>
          <w:szCs w:val="20"/>
          <w:lang w:val="en-GB" w:eastAsia="ja-JP"/>
        </w:rPr>
        <w:t>“MOAH</w:t>
      </w:r>
      <w:r w:rsidR="00045EE5">
        <w:rPr>
          <w:rStyle w:val="normaltextrun"/>
          <w:rFonts w:ascii="Inter Light" w:hAnsi="Inter Light"/>
          <w:color w:val="000000" w:themeColor="text1"/>
          <w:sz w:val="20"/>
          <w:szCs w:val="20"/>
          <w:lang w:val="en-GB" w:eastAsia="ja-JP"/>
        </w:rPr>
        <w:t xml:space="preserve"> contamination</w:t>
      </w:r>
      <w:r w:rsidRPr="002E0687">
        <w:rPr>
          <w:rStyle w:val="normaltextrun"/>
          <w:rFonts w:ascii="Inter Light" w:hAnsi="Inter Light"/>
          <w:color w:val="000000" w:themeColor="text1"/>
          <w:sz w:val="20"/>
          <w:szCs w:val="20"/>
          <w:lang w:val="en-GB" w:eastAsia="ja-JP"/>
        </w:rPr>
        <w:t xml:space="preserve"> is one of the defining food safety issues facing manufacturers in Europe, and businesses are under growing pressure to understand and control potential sources across their supply chains and production facilities,” said Sam Cole, Global Director of Food Contact Evaluation at NSF.</w:t>
      </w:r>
      <w:r>
        <w:rPr>
          <w:rStyle w:val="normaltextrun"/>
          <w:rFonts w:ascii="Inter Light" w:hAnsi="Inter Light"/>
          <w:color w:val="000000" w:themeColor="text1"/>
          <w:sz w:val="20"/>
          <w:szCs w:val="20"/>
          <w:lang w:val="en-GB" w:eastAsia="ja-JP"/>
        </w:rPr>
        <w:t xml:space="preserve"> </w:t>
      </w:r>
      <w:r w:rsidR="00603BFD">
        <w:rPr>
          <w:rStyle w:val="normaltextrun"/>
          <w:rFonts w:ascii="Inter Light" w:hAnsi="Inter Light"/>
          <w:color w:val="000000" w:themeColor="text1"/>
          <w:sz w:val="20"/>
          <w:szCs w:val="20"/>
          <w:lang w:val="en-GB" w:eastAsia="ja-JP"/>
        </w:rPr>
        <w:t>“</w:t>
      </w:r>
      <w:r w:rsidRPr="002E0687">
        <w:rPr>
          <w:rStyle w:val="normaltextrun"/>
          <w:rFonts w:ascii="Inter Light" w:hAnsi="Inter Light"/>
          <w:color w:val="000000" w:themeColor="text1"/>
          <w:sz w:val="20"/>
          <w:szCs w:val="20"/>
          <w:lang w:val="en-GB" w:eastAsia="ja-JP"/>
        </w:rPr>
        <w:t>NSF 538 provides independently verified</w:t>
      </w:r>
      <w:r w:rsidR="00E815F6">
        <w:rPr>
          <w:rStyle w:val="normaltextrun"/>
          <w:rFonts w:ascii="Inter Light" w:hAnsi="Inter Light"/>
          <w:color w:val="000000" w:themeColor="text1"/>
          <w:sz w:val="20"/>
          <w:szCs w:val="20"/>
          <w:lang w:val="en-GB" w:eastAsia="ja-JP"/>
        </w:rPr>
        <w:t>,</w:t>
      </w:r>
      <w:r w:rsidRPr="002E0687">
        <w:rPr>
          <w:rStyle w:val="normaltextrun"/>
          <w:rFonts w:ascii="Inter Light" w:hAnsi="Inter Light"/>
          <w:color w:val="000000" w:themeColor="text1"/>
          <w:sz w:val="20"/>
          <w:szCs w:val="20"/>
          <w:lang w:val="en-GB" w:eastAsia="ja-JP"/>
        </w:rPr>
        <w:t xml:space="preserve"> publicly accessible evidence that a certified lubricant or food equipment material meets MOAH-</w:t>
      </w:r>
      <w:r w:rsidR="003A189B">
        <w:rPr>
          <w:rStyle w:val="normaltextrun"/>
          <w:rFonts w:ascii="Inter Light" w:hAnsi="Inter Light"/>
          <w:color w:val="000000" w:themeColor="text1"/>
          <w:sz w:val="20"/>
          <w:szCs w:val="20"/>
          <w:lang w:val="en-GB" w:eastAsia="ja-JP"/>
        </w:rPr>
        <w:t xml:space="preserve">Free </w:t>
      </w:r>
      <w:r w:rsidRPr="002E0687">
        <w:rPr>
          <w:rStyle w:val="normaltextrun"/>
          <w:rFonts w:ascii="Inter Light" w:hAnsi="Inter Light"/>
          <w:color w:val="000000" w:themeColor="text1"/>
          <w:sz w:val="20"/>
          <w:szCs w:val="20"/>
          <w:lang w:val="en-GB" w:eastAsia="ja-JP"/>
        </w:rPr>
        <w:t>requirements. As the first company in the world to achieve this certification, Interflon is demonstrating how suppliers can respond proactively to evolving regulatory and customer expectations.”</w:t>
      </w:r>
    </w:p>
    <w:p w14:paraId="2623829F" w14:textId="731A610F" w:rsidR="00C61F53" w:rsidRDefault="00C61F53" w:rsidP="003846D3">
      <w:pPr>
        <w:spacing w:line="276" w:lineRule="auto"/>
        <w:rPr>
          <w:rStyle w:val="normaltextrun"/>
          <w:rFonts w:ascii="Inter Light" w:hAnsi="Inter Light"/>
          <w:color w:val="000000" w:themeColor="text1"/>
          <w:sz w:val="20"/>
          <w:szCs w:val="20"/>
          <w:lang w:val="en-GB" w:eastAsia="ja-JP"/>
        </w:rPr>
      </w:pPr>
      <w:r w:rsidRPr="00C61F53">
        <w:rPr>
          <w:rStyle w:val="normaltextrun"/>
          <w:rFonts w:ascii="Inter Light" w:hAnsi="Inter Light"/>
          <w:color w:val="000000" w:themeColor="text1"/>
          <w:sz w:val="20"/>
          <w:szCs w:val="20"/>
          <w:lang w:val="en-GB" w:eastAsia="ja-JP"/>
        </w:rPr>
        <w:t>The certification comes as the European Union prepares to introduce legally binding maximum levels for MOAH in a range of foods</w:t>
      </w:r>
      <w:r w:rsidR="000B1D0F">
        <w:rPr>
          <w:rStyle w:val="normaltextrun"/>
          <w:rFonts w:ascii="Inter Light" w:hAnsi="Inter Light"/>
          <w:color w:val="000000" w:themeColor="text1"/>
          <w:sz w:val="20"/>
          <w:szCs w:val="20"/>
          <w:lang w:val="en-GB" w:eastAsia="ja-JP"/>
        </w:rPr>
        <w:t xml:space="preserve"> from </w:t>
      </w:r>
      <w:r w:rsidR="003846D3">
        <w:rPr>
          <w:rStyle w:val="normaltextrun"/>
          <w:rFonts w:ascii="Inter Light" w:hAnsi="Inter Light"/>
          <w:color w:val="000000" w:themeColor="text1"/>
          <w:sz w:val="20"/>
          <w:szCs w:val="20"/>
          <w:lang w:val="en-GB" w:eastAsia="ja-JP"/>
        </w:rPr>
        <w:t>1 January 2027</w:t>
      </w:r>
      <w:r w:rsidRPr="00C61F53">
        <w:rPr>
          <w:rStyle w:val="normaltextrun"/>
          <w:rFonts w:ascii="Inter Light" w:hAnsi="Inter Light"/>
          <w:color w:val="000000" w:themeColor="text1"/>
          <w:sz w:val="20"/>
          <w:szCs w:val="20"/>
          <w:lang w:val="en-GB" w:eastAsia="ja-JP"/>
        </w:rPr>
        <w:t>.</w:t>
      </w:r>
      <w:r w:rsidR="003846D3">
        <w:rPr>
          <w:rStyle w:val="normaltextrun"/>
          <w:rFonts w:ascii="Inter Light" w:hAnsi="Inter Light"/>
          <w:color w:val="000000" w:themeColor="text1"/>
          <w:sz w:val="20"/>
          <w:szCs w:val="20"/>
          <w:lang w:val="en-GB" w:eastAsia="ja-JP"/>
        </w:rPr>
        <w:t xml:space="preserve"> </w:t>
      </w:r>
      <w:r w:rsidRPr="00C61F53">
        <w:rPr>
          <w:rStyle w:val="normaltextrun"/>
          <w:rFonts w:ascii="Inter Light" w:hAnsi="Inter Light"/>
          <w:color w:val="000000" w:themeColor="text1"/>
          <w:sz w:val="20"/>
          <w:szCs w:val="20"/>
          <w:lang w:val="en-GB" w:eastAsia="ja-JP"/>
        </w:rPr>
        <w:t>Although NSF 538 certification does not certify finished food against EU maximum levels, it can help food businesses assess and document one potential source of MOAH within their processing environments.</w:t>
      </w:r>
    </w:p>
    <w:p w14:paraId="06C65B83" w14:textId="1298AF09" w:rsidR="004F5AF3" w:rsidRDefault="004F5AF3" w:rsidP="004F5AF3">
      <w:pPr>
        <w:spacing w:line="276" w:lineRule="auto"/>
        <w:rPr>
          <w:rStyle w:val="normaltextrun"/>
          <w:rFonts w:ascii="Inter Light" w:hAnsi="Inter Light"/>
          <w:color w:val="000000" w:themeColor="text1"/>
          <w:sz w:val="20"/>
          <w:szCs w:val="20"/>
          <w:lang w:val="en-GB" w:eastAsia="ja-JP"/>
        </w:rPr>
      </w:pPr>
      <w:r w:rsidRPr="004F5AF3">
        <w:rPr>
          <w:rStyle w:val="normaltextrun"/>
          <w:rFonts w:ascii="Inter Light" w:hAnsi="Inter Light"/>
          <w:color w:val="000000" w:themeColor="text1"/>
          <w:sz w:val="20"/>
          <w:szCs w:val="20"/>
          <w:lang w:val="en-GB" w:eastAsia="ja-JP"/>
        </w:rPr>
        <w:t>“We set out to be ready before the regulation arrived, rather than trying to catch up afterwards,” said Frédéric Mus, CEO of Interflon. “Achieving the world’s first NSF 538 certification gives our customers independently verified evidence that the certified products meet NSF’s MOAH-Free requirements.</w:t>
      </w:r>
      <w:r>
        <w:rPr>
          <w:rStyle w:val="normaltextrun"/>
          <w:rFonts w:ascii="Inter Light" w:hAnsi="Inter Light"/>
          <w:color w:val="000000" w:themeColor="text1"/>
          <w:sz w:val="20"/>
          <w:szCs w:val="20"/>
          <w:lang w:val="en-GB" w:eastAsia="ja-JP"/>
        </w:rPr>
        <w:t xml:space="preserve"> </w:t>
      </w:r>
      <w:r w:rsidRPr="004F5AF3">
        <w:rPr>
          <w:rStyle w:val="normaltextrun"/>
          <w:rFonts w:ascii="Inter Light" w:hAnsi="Inter Light"/>
          <w:color w:val="000000" w:themeColor="text1"/>
          <w:sz w:val="20"/>
          <w:szCs w:val="20"/>
          <w:lang w:val="en-GB" w:eastAsia="ja-JP"/>
        </w:rPr>
        <w:t>For food manufacturers supplying increasingly regulated markets, that provides a transparent and verifiable way to strengthen supplier approval, risk assessment and contamination-control programmes.”</w:t>
      </w:r>
    </w:p>
    <w:p w14:paraId="5BB9293E" w14:textId="58929CD5" w:rsidR="00101A99" w:rsidRPr="00101A99" w:rsidRDefault="00101A99" w:rsidP="00101A99">
      <w:pPr>
        <w:spacing w:line="276" w:lineRule="auto"/>
        <w:rPr>
          <w:rStyle w:val="normaltextrun"/>
          <w:rFonts w:ascii="Inter Light" w:hAnsi="Inter Light"/>
          <w:color w:val="000000" w:themeColor="text1"/>
          <w:sz w:val="20"/>
          <w:szCs w:val="20"/>
          <w:lang w:val="en-GB" w:eastAsia="ja-JP"/>
        </w:rPr>
      </w:pPr>
      <w:r w:rsidRPr="00101A99">
        <w:rPr>
          <w:rStyle w:val="normaltextrun"/>
          <w:rFonts w:ascii="Inter Light" w:hAnsi="Inter Light"/>
          <w:color w:val="000000" w:themeColor="text1"/>
          <w:sz w:val="20"/>
          <w:szCs w:val="20"/>
          <w:lang w:val="en-GB" w:eastAsia="ja-JP"/>
        </w:rPr>
        <w:t>Many of the certified products also carry NSF 537 PFAS-Free certification and ISO 21469 certification. NSF 537 verifies that products meet the guideline’s requirements concerning intentionally added PFAS and total organic fluorine, while ISO 21469 addresses hygiene requirements for lubricants with incidental product contact.</w:t>
      </w:r>
    </w:p>
    <w:p w14:paraId="0DE9DB02" w14:textId="06313921" w:rsidR="00101A99" w:rsidRPr="00101A99" w:rsidRDefault="00101A99" w:rsidP="00101A99">
      <w:pPr>
        <w:spacing w:line="276" w:lineRule="auto"/>
        <w:rPr>
          <w:rStyle w:val="normaltextrun"/>
          <w:rFonts w:ascii="Inter Light" w:hAnsi="Inter Light"/>
          <w:color w:val="000000" w:themeColor="text1"/>
          <w:sz w:val="20"/>
          <w:szCs w:val="20"/>
          <w:lang w:val="en-GB" w:eastAsia="ja-JP"/>
        </w:rPr>
      </w:pPr>
      <w:r w:rsidRPr="00101A99">
        <w:rPr>
          <w:rStyle w:val="normaltextrun"/>
          <w:rFonts w:ascii="Inter Light" w:hAnsi="Inter Light"/>
          <w:color w:val="000000" w:themeColor="text1"/>
          <w:sz w:val="20"/>
          <w:szCs w:val="20"/>
          <w:lang w:val="en-GB" w:eastAsia="ja-JP"/>
        </w:rPr>
        <w:t>“Being first in the world to achieve NSF 538 certification is a significant milestone, not only for Interflon but for the wider food-grade lubricant industry,” added Cole. “Buyers increasingly want claims to be independently assessed and publicly verifiable. That is the assurance certification is designed to provide.”</w:t>
      </w:r>
    </w:p>
    <w:p w14:paraId="6930A958" w14:textId="7073C1D7" w:rsidR="00383459" w:rsidRDefault="00101A99" w:rsidP="00A95265">
      <w:pPr>
        <w:spacing w:line="276" w:lineRule="auto"/>
        <w:rPr>
          <w:rStyle w:val="normaltextrun"/>
          <w:rFonts w:ascii="Inter Light" w:hAnsi="Inter Light"/>
          <w:color w:val="000000" w:themeColor="text1"/>
          <w:sz w:val="20"/>
          <w:szCs w:val="20"/>
          <w:lang w:val="en-GB" w:eastAsia="ja-JP"/>
        </w:rPr>
      </w:pPr>
      <w:r w:rsidRPr="00101A99">
        <w:rPr>
          <w:rStyle w:val="normaltextrun"/>
          <w:rFonts w:ascii="Inter Light" w:hAnsi="Inter Light"/>
          <w:color w:val="000000" w:themeColor="text1"/>
          <w:sz w:val="20"/>
          <w:szCs w:val="20"/>
          <w:lang w:val="en-GB" w:eastAsia="ja-JP"/>
        </w:rPr>
        <w:t xml:space="preserve">NSF 538 MOAH-Free certification is available worldwide to manufacturers of eligible </w:t>
      </w:r>
      <w:proofErr w:type="spellStart"/>
      <w:r w:rsidRPr="00101A99">
        <w:rPr>
          <w:rStyle w:val="normaltextrun"/>
          <w:rFonts w:ascii="Inter Light" w:hAnsi="Inter Light"/>
          <w:color w:val="000000" w:themeColor="text1"/>
          <w:sz w:val="20"/>
          <w:szCs w:val="20"/>
          <w:lang w:val="en-GB" w:eastAsia="ja-JP"/>
        </w:rPr>
        <w:t>nonfood</w:t>
      </w:r>
      <w:proofErr w:type="spellEnd"/>
      <w:r w:rsidRPr="00101A99">
        <w:rPr>
          <w:rStyle w:val="normaltextrun"/>
          <w:rFonts w:ascii="Inter Light" w:hAnsi="Inter Light"/>
          <w:color w:val="000000" w:themeColor="text1"/>
          <w:sz w:val="20"/>
          <w:szCs w:val="20"/>
          <w:lang w:val="en-GB" w:eastAsia="ja-JP"/>
        </w:rPr>
        <w:t xml:space="preserve"> compounds and food equipment materials. </w:t>
      </w:r>
      <w:proofErr w:type="spellStart"/>
      <w:r w:rsidRPr="00101A99">
        <w:rPr>
          <w:rStyle w:val="normaltextrun"/>
          <w:rFonts w:ascii="Inter Light" w:hAnsi="Inter Light"/>
          <w:color w:val="000000" w:themeColor="text1"/>
          <w:sz w:val="20"/>
          <w:szCs w:val="20"/>
          <w:lang w:val="en-GB" w:eastAsia="ja-JP"/>
        </w:rPr>
        <w:t>Nonfood</w:t>
      </w:r>
      <w:proofErr w:type="spellEnd"/>
      <w:r w:rsidRPr="00101A99">
        <w:rPr>
          <w:rStyle w:val="normaltextrun"/>
          <w:rFonts w:ascii="Inter Light" w:hAnsi="Inter Light"/>
          <w:color w:val="000000" w:themeColor="text1"/>
          <w:sz w:val="20"/>
          <w:szCs w:val="20"/>
          <w:lang w:val="en-GB" w:eastAsia="ja-JP"/>
        </w:rPr>
        <w:t xml:space="preserve"> compounds must already hold NSF registration or NSF certification to ISO 21469. Eligible food equipment materials must be certified to NSF/ANSI 51.</w:t>
      </w:r>
      <w:r w:rsidR="00BB3C48">
        <w:rPr>
          <w:rStyle w:val="normaltextrun"/>
          <w:rFonts w:ascii="Inter Light" w:hAnsi="Inter Light"/>
          <w:color w:val="000000" w:themeColor="text1"/>
          <w:sz w:val="20"/>
          <w:szCs w:val="20"/>
          <w:lang w:val="en-GB" w:eastAsia="ja-JP"/>
        </w:rPr>
        <w:t xml:space="preserve"> Certified </w:t>
      </w:r>
      <w:r w:rsidR="00C9553E">
        <w:rPr>
          <w:rStyle w:val="normaltextrun"/>
          <w:rFonts w:ascii="Inter Light" w:hAnsi="Inter Light"/>
          <w:color w:val="000000" w:themeColor="text1"/>
          <w:sz w:val="20"/>
          <w:szCs w:val="20"/>
          <w:lang w:val="en-GB" w:eastAsia="ja-JP"/>
        </w:rPr>
        <w:t xml:space="preserve">NSF 538 products can be found in the NSF White </w:t>
      </w:r>
      <w:proofErr w:type="spellStart"/>
      <w:r w:rsidR="00C9553E">
        <w:rPr>
          <w:rStyle w:val="normaltextrun"/>
          <w:rFonts w:ascii="Inter Light" w:hAnsi="Inter Light"/>
          <w:color w:val="000000" w:themeColor="text1"/>
          <w:sz w:val="20"/>
          <w:szCs w:val="20"/>
          <w:lang w:val="en-GB" w:eastAsia="ja-JP"/>
        </w:rPr>
        <w:t>Book</w:t>
      </w:r>
      <w:r w:rsidR="00C9553E" w:rsidRPr="00C9553E">
        <w:rPr>
          <w:rStyle w:val="normaltextrun"/>
          <w:rFonts w:ascii="Inter Light" w:hAnsi="Inter Light"/>
          <w:color w:val="000000" w:themeColor="text1"/>
          <w:sz w:val="20"/>
          <w:szCs w:val="20"/>
          <w:vertAlign w:val="superscript"/>
          <w:lang w:val="en-GB" w:eastAsia="ja-JP"/>
        </w:rPr>
        <w:t>TM</w:t>
      </w:r>
      <w:proofErr w:type="spellEnd"/>
      <w:r w:rsidR="00C9553E">
        <w:rPr>
          <w:rStyle w:val="normaltextrun"/>
          <w:rFonts w:ascii="Inter Light" w:hAnsi="Inter Light"/>
          <w:color w:val="000000" w:themeColor="text1"/>
          <w:sz w:val="20"/>
          <w:szCs w:val="20"/>
          <w:lang w:val="en-GB" w:eastAsia="ja-JP"/>
        </w:rPr>
        <w:t xml:space="preserve">. </w:t>
      </w:r>
      <w:r w:rsidR="00383459" w:rsidRPr="00383459">
        <w:rPr>
          <w:rStyle w:val="normaltextrun"/>
          <w:rFonts w:ascii="Inter Light" w:hAnsi="Inter Light"/>
          <w:color w:val="000000" w:themeColor="text1"/>
          <w:sz w:val="20"/>
          <w:szCs w:val="20"/>
          <w:lang w:val="en-GB" w:eastAsia="ja-JP"/>
        </w:rPr>
        <w:t xml:space="preserve">Further information is available at </w:t>
      </w:r>
      <w:hyperlink r:id="rId15" w:history="1">
        <w:r w:rsidR="00383459" w:rsidRPr="00E77967">
          <w:rPr>
            <w:rStyle w:val="Hyperlink"/>
            <w:rFonts w:ascii="Inter Light" w:hAnsi="Inter Light"/>
            <w:sz w:val="20"/>
            <w:szCs w:val="20"/>
            <w:lang w:val="en-GB" w:eastAsia="ja-JP"/>
          </w:rPr>
          <w:t>nsf.org</w:t>
        </w:r>
      </w:hyperlink>
      <w:r w:rsidR="00E77967">
        <w:rPr>
          <w:rStyle w:val="normaltextrun"/>
          <w:rFonts w:ascii="Inter Light" w:hAnsi="Inter Light"/>
          <w:color w:val="000000" w:themeColor="text1"/>
          <w:sz w:val="20"/>
          <w:szCs w:val="20"/>
          <w:lang w:val="en-GB" w:eastAsia="ja-JP"/>
        </w:rPr>
        <w:t>.</w:t>
      </w:r>
    </w:p>
    <w:p w14:paraId="4B4DD7E1" w14:textId="0FACBC82" w:rsidR="00140087" w:rsidRDefault="00476E94" w:rsidP="00476E94">
      <w:pPr>
        <w:pBdr>
          <w:bottom w:val="single" w:sz="6" w:space="1" w:color="auto"/>
        </w:pBdr>
        <w:spacing w:before="240" w:line="276" w:lineRule="auto"/>
        <w:jc w:val="center"/>
        <w:rPr>
          <w:rStyle w:val="normaltextrun"/>
          <w:rFonts w:ascii="Inter" w:hAnsi="Inter"/>
          <w:b/>
          <w:bCs/>
          <w:color w:val="000000" w:themeColor="text1"/>
          <w:sz w:val="20"/>
          <w:szCs w:val="20"/>
          <w:lang w:eastAsia="ja-JP"/>
        </w:rPr>
      </w:pPr>
      <w:r w:rsidRPr="00476E94">
        <w:rPr>
          <w:rStyle w:val="normaltextrun"/>
          <w:rFonts w:ascii="Inter" w:hAnsi="Inter"/>
          <w:b/>
          <w:bCs/>
          <w:color w:val="000000" w:themeColor="text1"/>
          <w:sz w:val="20"/>
          <w:szCs w:val="20"/>
          <w:lang w:eastAsia="ja-JP"/>
        </w:rPr>
        <w:t>---ENDS---</w:t>
      </w:r>
    </w:p>
    <w:p w14:paraId="72BB9006" w14:textId="77777777" w:rsidR="00C82955" w:rsidRPr="00476E94" w:rsidRDefault="00C82955" w:rsidP="00476E94">
      <w:pPr>
        <w:pBdr>
          <w:bottom w:val="single" w:sz="6" w:space="1" w:color="auto"/>
        </w:pBdr>
        <w:spacing w:before="240" w:line="276" w:lineRule="auto"/>
        <w:jc w:val="center"/>
        <w:rPr>
          <w:rStyle w:val="normaltextrun"/>
          <w:rFonts w:ascii="Inter" w:hAnsi="Inter"/>
          <w:b/>
          <w:bCs/>
          <w:color w:val="000000" w:themeColor="text1"/>
          <w:sz w:val="20"/>
          <w:szCs w:val="20"/>
          <w:lang w:eastAsia="ja-JP"/>
        </w:rPr>
      </w:pPr>
    </w:p>
    <w:p w14:paraId="2DE71627" w14:textId="041F3FB9" w:rsidR="00C80996" w:rsidRPr="00C80996" w:rsidRDefault="00C80996" w:rsidP="00C80996">
      <w:pPr>
        <w:spacing w:before="240" w:after="0" w:line="276" w:lineRule="auto"/>
        <w:rPr>
          <w:rStyle w:val="normaltextrun"/>
          <w:rFonts w:ascii="Inter" w:hAnsi="Inter"/>
          <w:b/>
          <w:bCs/>
          <w:color w:val="000000" w:themeColor="text1"/>
          <w:sz w:val="18"/>
          <w:szCs w:val="18"/>
          <w:lang w:eastAsia="ja-JP"/>
        </w:rPr>
      </w:pPr>
      <w:r w:rsidRPr="00C80996">
        <w:rPr>
          <w:rStyle w:val="normaltextrun"/>
          <w:rFonts w:ascii="Inter" w:hAnsi="Inter"/>
          <w:b/>
          <w:bCs/>
          <w:color w:val="000000" w:themeColor="text1"/>
          <w:sz w:val="18"/>
          <w:szCs w:val="18"/>
          <w:lang w:eastAsia="ja-JP"/>
        </w:rPr>
        <w:t>About NSF</w:t>
      </w:r>
    </w:p>
    <w:p w14:paraId="153E0C65" w14:textId="33763959" w:rsidR="006F1786" w:rsidRPr="00C80996" w:rsidRDefault="00C80996" w:rsidP="00C80996">
      <w:pPr>
        <w:spacing w:line="276" w:lineRule="auto"/>
        <w:rPr>
          <w:rStyle w:val="normaltextrun"/>
          <w:rFonts w:ascii="Inter Light" w:hAnsi="Inter Light"/>
          <w:color w:val="000000" w:themeColor="text1"/>
          <w:sz w:val="18"/>
          <w:szCs w:val="18"/>
          <w:lang w:eastAsia="ja-JP"/>
        </w:rPr>
      </w:pPr>
      <w:r w:rsidRPr="00C80996">
        <w:rPr>
          <w:rStyle w:val="normaltextrun"/>
          <w:rFonts w:ascii="Inter Light" w:hAnsi="Inter Light"/>
          <w:color w:val="000000" w:themeColor="text1"/>
          <w:sz w:val="18"/>
          <w:szCs w:val="18"/>
          <w:lang w:eastAsia="ja-JP"/>
        </w:rPr>
        <w:t xml:space="preserve">For more than 80 years, </w:t>
      </w:r>
      <w:hyperlink r:id="rId16" w:history="1">
        <w:r w:rsidRPr="00485E9A">
          <w:rPr>
            <w:rStyle w:val="Hyperlink"/>
            <w:rFonts w:ascii="Inter Light" w:hAnsi="Inter Light"/>
            <w:sz w:val="18"/>
            <w:szCs w:val="18"/>
            <w:lang w:eastAsia="ja-JP"/>
          </w:rPr>
          <w:t>NSF</w:t>
        </w:r>
      </w:hyperlink>
      <w:r w:rsidRPr="00C80996">
        <w:rPr>
          <w:rStyle w:val="normaltextrun"/>
          <w:rFonts w:ascii="Inter Light" w:hAnsi="Inter Light"/>
          <w:color w:val="000000" w:themeColor="text1"/>
          <w:sz w:val="18"/>
          <w:szCs w:val="18"/>
          <w:lang w:eastAsia="ja-JP"/>
        </w:rPr>
        <w:t xml:space="preserve"> has helped businesses and consumers navigate complexity with confidence through science-driven standards, rigorous testing, certification, research and advisory services across food, water and wellness. Guided by its purpose to protect and advance </w:t>
      </w:r>
      <w:r w:rsidR="0094743C">
        <w:rPr>
          <w:rStyle w:val="normaltextrun"/>
          <w:rFonts w:ascii="Inter Light" w:hAnsi="Inter Light"/>
          <w:color w:val="000000" w:themeColor="text1"/>
          <w:sz w:val="18"/>
          <w:szCs w:val="18"/>
          <w:lang w:eastAsia="ja-JP"/>
        </w:rPr>
        <w:t>public</w:t>
      </w:r>
      <w:r w:rsidRPr="00C80996">
        <w:rPr>
          <w:rStyle w:val="normaltextrun"/>
          <w:rFonts w:ascii="Inter Light" w:hAnsi="Inter Light"/>
          <w:color w:val="000000" w:themeColor="text1"/>
          <w:sz w:val="18"/>
          <w:szCs w:val="18"/>
          <w:lang w:eastAsia="ja-JP"/>
        </w:rPr>
        <w:t xml:space="preserve"> health, NSF works to strengthen trust in the products, systems and services people rely on every day. From scientific expertise and standards development to testing and certification, NSF helps </w:t>
      </w:r>
      <w:proofErr w:type="spellStart"/>
      <w:r w:rsidRPr="00C80996">
        <w:rPr>
          <w:rStyle w:val="normaltextrun"/>
          <w:rFonts w:ascii="Inter Light" w:hAnsi="Inter Light"/>
          <w:color w:val="000000" w:themeColor="text1"/>
          <w:sz w:val="18"/>
          <w:szCs w:val="18"/>
          <w:lang w:eastAsia="ja-JP"/>
        </w:rPr>
        <w:t>organisations</w:t>
      </w:r>
      <w:proofErr w:type="spellEnd"/>
      <w:r w:rsidRPr="00C80996">
        <w:rPr>
          <w:rStyle w:val="normaltextrun"/>
          <w:rFonts w:ascii="Inter Light" w:hAnsi="Inter Light"/>
          <w:color w:val="000000" w:themeColor="text1"/>
          <w:sz w:val="18"/>
          <w:szCs w:val="18"/>
          <w:lang w:eastAsia="ja-JP"/>
        </w:rPr>
        <w:t xml:space="preserve"> raise the bar for quality, safety, transparency and compliance around the world. </w:t>
      </w:r>
    </w:p>
    <w:p w14:paraId="5DAC9945" w14:textId="33E46ADF" w:rsidR="006A4DA3" w:rsidRPr="006A4DA3" w:rsidRDefault="006A4DA3" w:rsidP="006A4DA3">
      <w:pPr>
        <w:spacing w:before="240" w:after="0" w:line="276" w:lineRule="auto"/>
        <w:rPr>
          <w:rStyle w:val="normaltextrun"/>
          <w:rFonts w:ascii="Inter" w:hAnsi="Inter"/>
          <w:b/>
          <w:bCs/>
          <w:sz w:val="18"/>
          <w:szCs w:val="18"/>
          <w:lang w:eastAsia="ja-JP"/>
        </w:rPr>
      </w:pPr>
      <w:r w:rsidRPr="006A4DA3">
        <w:rPr>
          <w:rStyle w:val="normaltextrun"/>
          <w:rFonts w:ascii="Inter" w:hAnsi="Inter"/>
          <w:b/>
          <w:bCs/>
          <w:sz w:val="18"/>
          <w:szCs w:val="18"/>
          <w:lang w:eastAsia="ja-JP"/>
        </w:rPr>
        <w:t>About Interflon</w:t>
      </w:r>
    </w:p>
    <w:p w14:paraId="455B2A6B" w14:textId="1CDCCCE1" w:rsidR="006A4DA3" w:rsidRPr="006A4DA3" w:rsidRDefault="006A4DA3" w:rsidP="0015794D">
      <w:pPr>
        <w:pStyle w:val="CommentText"/>
        <w:spacing w:line="276" w:lineRule="auto"/>
        <w:rPr>
          <w:rStyle w:val="normaltextrun"/>
          <w:rFonts w:ascii="Inter Light" w:hAnsi="Inter Light"/>
          <w:color w:val="000000" w:themeColor="text1"/>
          <w:sz w:val="18"/>
          <w:szCs w:val="18"/>
          <w:lang w:eastAsia="ja-JP"/>
        </w:rPr>
      </w:pPr>
      <w:r w:rsidRPr="006A4DA3">
        <w:rPr>
          <w:rStyle w:val="normaltextrun"/>
          <w:rFonts w:ascii="Inter Light" w:hAnsi="Inter Light"/>
          <w:color w:val="000000" w:themeColor="text1"/>
          <w:sz w:val="18"/>
          <w:szCs w:val="18"/>
          <w:lang w:eastAsia="ja-JP"/>
        </w:rPr>
        <w:t xml:space="preserve">Interflon is a global specialist in friction reduction, developing and manufacturing premium lubricants, cleaners, tools, and lubrication systems for demanding industrial applications. With more than 45 years of experience, Interflon serves over 100,000 customers in more than 50 countries across a wide range of industries. A global team of over 500 skilled Technical Advisors works closely with customers on-site to professionalize lubrication management and unlock measurable improvements in cost, output, and compliance. Powered by unique </w:t>
      </w:r>
      <w:proofErr w:type="spellStart"/>
      <w:r w:rsidRPr="006A4DA3">
        <w:rPr>
          <w:rStyle w:val="normaltextrun"/>
          <w:rFonts w:ascii="Inter Light" w:hAnsi="Inter Light"/>
          <w:color w:val="000000" w:themeColor="text1"/>
          <w:sz w:val="18"/>
          <w:szCs w:val="18"/>
          <w:lang w:eastAsia="ja-JP"/>
        </w:rPr>
        <w:t>MicPol</w:t>
      </w:r>
      <w:proofErr w:type="spellEnd"/>
      <w:r w:rsidRPr="006A4DA3">
        <w:rPr>
          <w:rStyle w:val="normaltextrun"/>
          <w:rFonts w:ascii="Inter Light" w:hAnsi="Inter Light"/>
          <w:color w:val="000000" w:themeColor="text1"/>
          <w:sz w:val="18"/>
          <w:szCs w:val="18"/>
          <w:lang w:eastAsia="ja-JP"/>
        </w:rPr>
        <w:t>® technology, advanced lubrication systems, and services such as Lubrication as a Service and the ILAC® digital platform, Interflon delivers proven reductions in friction, energy use, and maintenance effort while supporting sustainability and regulatory requirements.</w:t>
      </w:r>
    </w:p>
    <w:sectPr w:rsidR="006A4DA3" w:rsidRPr="006A4DA3" w:rsidSect="003F5A08">
      <w:headerReference w:type="default" r:id="rId17"/>
      <w:footerReference w:type="default" r:id="rId18"/>
      <w:headerReference w:type="first" r:id="rId19"/>
      <w:footerReference w:type="first" r:id="rId20"/>
      <w:pgSz w:w="12240" w:h="15840"/>
      <w:pgMar w:top="900"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FCEE9" w14:textId="77777777" w:rsidR="009E0F5E" w:rsidRDefault="009E0F5E" w:rsidP="00012F75">
      <w:pPr>
        <w:spacing w:after="0" w:line="240" w:lineRule="auto"/>
      </w:pPr>
      <w:r>
        <w:separator/>
      </w:r>
    </w:p>
  </w:endnote>
  <w:endnote w:type="continuationSeparator" w:id="0">
    <w:p w14:paraId="1C55E6E0" w14:textId="77777777" w:rsidR="009E0F5E" w:rsidRDefault="009E0F5E" w:rsidP="00012F75">
      <w:pPr>
        <w:spacing w:after="0" w:line="240" w:lineRule="auto"/>
      </w:pPr>
      <w:r>
        <w:continuationSeparator/>
      </w:r>
    </w:p>
  </w:endnote>
  <w:endnote w:type="continuationNotice" w:id="1">
    <w:p w14:paraId="2161782F" w14:textId="77777777" w:rsidR="009E0F5E" w:rsidRDefault="009E0F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Inter">
    <w:altName w:val="Calibri"/>
    <w:charset w:val="00"/>
    <w:family w:val="auto"/>
    <w:pitch w:val="variable"/>
    <w:sig w:usb0="E0000AFF" w:usb1="5200A1FF" w:usb2="00000021"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Inter Light">
    <w:altName w:val="Calibri"/>
    <w:charset w:val="00"/>
    <w:family w:val="auto"/>
    <w:pitch w:val="variable"/>
    <w:sig w:usb0="E0000AFF" w:usb1="5200A1FF" w:usb2="00000021" w:usb3="00000000" w:csb0="0000019F" w:csb1="00000000"/>
  </w:font>
  <w:font w:name="Inter SemiBold">
    <w:altName w:val="Calibri"/>
    <w:charset w:val="00"/>
    <w:family w:val="auto"/>
    <w:pitch w:val="variable"/>
    <w:sig w:usb0="E0000AFF" w:usb1="5200A1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0AC1" w14:textId="0A65873F" w:rsidR="00C63C94" w:rsidRDefault="009E0F5E">
    <w:pPr>
      <w:pStyle w:val="Footer"/>
      <w:jc w:val="right"/>
    </w:pPr>
    <w:sdt>
      <w:sdtPr>
        <w:id w:val="-619992386"/>
        <w:docPartObj>
          <w:docPartGallery w:val="Page Numbers (Bottom of Page)"/>
          <w:docPartUnique/>
        </w:docPartObj>
      </w:sdtPr>
      <w:sdtEndPr>
        <w:rPr>
          <w:noProof/>
        </w:rPr>
      </w:sdtEndPr>
      <w:sdtContent>
        <w:r w:rsidR="00012F75">
          <w:fldChar w:fldCharType="begin"/>
        </w:r>
        <w:r w:rsidR="00012F75">
          <w:instrText xml:space="preserve"> PAGE   \* MERGEFORMAT </w:instrText>
        </w:r>
        <w:r w:rsidR="00012F75">
          <w:fldChar w:fldCharType="separate"/>
        </w:r>
        <w:r w:rsidR="00012F75">
          <w:rPr>
            <w:noProof/>
          </w:rPr>
          <w:t>2</w:t>
        </w:r>
        <w:r w:rsidR="00012F75">
          <w:rPr>
            <w:noProof/>
          </w:rPr>
          <w:fldChar w:fldCharType="end"/>
        </w:r>
      </w:sdtContent>
    </w:sdt>
  </w:p>
  <w:p w14:paraId="56D380D4" w14:textId="77777777" w:rsidR="00C63C94" w:rsidRDefault="00C63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446A3CF" w14:paraId="00F9CB4B" w14:textId="77777777" w:rsidTr="005D3A69">
      <w:trPr>
        <w:trHeight w:val="300"/>
      </w:trPr>
      <w:tc>
        <w:tcPr>
          <w:tcW w:w="3120" w:type="dxa"/>
        </w:tcPr>
        <w:p w14:paraId="50B0253A" w14:textId="13F0BD88" w:rsidR="3446A3CF" w:rsidRDefault="3446A3CF" w:rsidP="005D3A69">
          <w:pPr>
            <w:pStyle w:val="Header"/>
            <w:ind w:left="-115"/>
          </w:pPr>
        </w:p>
      </w:tc>
      <w:tc>
        <w:tcPr>
          <w:tcW w:w="3120" w:type="dxa"/>
        </w:tcPr>
        <w:p w14:paraId="54B6CA74" w14:textId="3C508B77" w:rsidR="3446A3CF" w:rsidRDefault="3446A3CF" w:rsidP="005D3A69">
          <w:pPr>
            <w:pStyle w:val="Header"/>
            <w:jc w:val="center"/>
          </w:pPr>
        </w:p>
      </w:tc>
      <w:tc>
        <w:tcPr>
          <w:tcW w:w="3120" w:type="dxa"/>
        </w:tcPr>
        <w:p w14:paraId="2209877D" w14:textId="0CC2811C" w:rsidR="3446A3CF" w:rsidRDefault="3446A3CF" w:rsidP="005D3A69">
          <w:pPr>
            <w:pStyle w:val="Header"/>
            <w:ind w:right="-115"/>
            <w:jc w:val="right"/>
          </w:pPr>
        </w:p>
      </w:tc>
    </w:tr>
  </w:tbl>
  <w:p w14:paraId="24814B89" w14:textId="2E753DCE" w:rsidR="3446A3CF" w:rsidRDefault="3446A3CF" w:rsidP="005D3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E560E" w14:textId="77777777" w:rsidR="009E0F5E" w:rsidRDefault="009E0F5E" w:rsidP="00012F75">
      <w:pPr>
        <w:spacing w:after="0" w:line="240" w:lineRule="auto"/>
      </w:pPr>
      <w:r>
        <w:separator/>
      </w:r>
    </w:p>
  </w:footnote>
  <w:footnote w:type="continuationSeparator" w:id="0">
    <w:p w14:paraId="2CA751BA" w14:textId="77777777" w:rsidR="009E0F5E" w:rsidRDefault="009E0F5E" w:rsidP="00012F75">
      <w:pPr>
        <w:spacing w:after="0" w:line="240" w:lineRule="auto"/>
      </w:pPr>
      <w:r>
        <w:continuationSeparator/>
      </w:r>
    </w:p>
  </w:footnote>
  <w:footnote w:type="continuationNotice" w:id="1">
    <w:p w14:paraId="05BAE7A9" w14:textId="77777777" w:rsidR="009E0F5E" w:rsidRDefault="009E0F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42D9" w14:textId="4A806590" w:rsidR="00C63C94" w:rsidRPr="00841246" w:rsidRDefault="00C63C94" w:rsidP="00C63C94">
    <w:pPr>
      <w:pStyle w:val="Header"/>
      <w:jc w:val="center"/>
      <w:rPr>
        <w:b/>
        <w:bCs/>
        <w:color w:val="FF0000"/>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5632" w14:textId="764858A6" w:rsidR="003F5A08" w:rsidRPr="00E7710E" w:rsidRDefault="00824D23" w:rsidP="00E7710E">
    <w:pPr>
      <w:pStyle w:val="Header"/>
      <w:rPr>
        <w:rFonts w:ascii="Inter SemiBold" w:hAnsi="Inter SemiBold"/>
        <w:b/>
        <w:bCs/>
        <w:color w:val="FF0000"/>
      </w:rPr>
    </w:pPr>
    <w:r w:rsidRPr="00E7710E">
      <w:rPr>
        <w:rFonts w:ascii="Inter SemiBold" w:hAnsi="Inter SemiBold"/>
        <w:b/>
        <w:bCs/>
        <w:noProof/>
        <w:sz w:val="12"/>
        <w:szCs w:val="12"/>
      </w:rPr>
      <w:drawing>
        <wp:anchor distT="0" distB="0" distL="114300" distR="114300" simplePos="0" relativeHeight="251658240" behindDoc="0" locked="0" layoutInCell="1" allowOverlap="1" wp14:anchorId="003F9613" wp14:editId="721EF613">
          <wp:simplePos x="0" y="0"/>
          <wp:positionH relativeFrom="column">
            <wp:posOffset>5600700</wp:posOffset>
          </wp:positionH>
          <wp:positionV relativeFrom="page">
            <wp:posOffset>431800</wp:posOffset>
          </wp:positionV>
          <wp:extent cx="704088" cy="704088"/>
          <wp:effectExtent l="0" t="0" r="1270" b="1270"/>
          <wp:wrapNone/>
          <wp:docPr id="2113420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2053"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704088" cy="70408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21723"/>
    <w:multiLevelType w:val="hybridMultilevel"/>
    <w:tmpl w:val="5D40C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C81AE8"/>
    <w:multiLevelType w:val="hybridMultilevel"/>
    <w:tmpl w:val="E7B6D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AE5D98"/>
    <w:multiLevelType w:val="hybridMultilevel"/>
    <w:tmpl w:val="FFFFFFFF"/>
    <w:lvl w:ilvl="0" w:tplc="78E6998E">
      <w:start w:val="1"/>
      <w:numFmt w:val="bullet"/>
      <w:lvlText w:val=""/>
      <w:lvlJc w:val="left"/>
      <w:pPr>
        <w:ind w:left="720" w:hanging="360"/>
      </w:pPr>
      <w:rPr>
        <w:rFonts w:ascii="Symbol" w:hAnsi="Symbol" w:hint="default"/>
      </w:rPr>
    </w:lvl>
    <w:lvl w:ilvl="1" w:tplc="58820F3E">
      <w:start w:val="1"/>
      <w:numFmt w:val="bullet"/>
      <w:lvlText w:val="o"/>
      <w:lvlJc w:val="left"/>
      <w:pPr>
        <w:ind w:left="1440" w:hanging="360"/>
      </w:pPr>
      <w:rPr>
        <w:rFonts w:ascii="Courier New" w:hAnsi="Courier New" w:hint="default"/>
      </w:rPr>
    </w:lvl>
    <w:lvl w:ilvl="2" w:tplc="1812D51C">
      <w:start w:val="1"/>
      <w:numFmt w:val="bullet"/>
      <w:lvlText w:val=""/>
      <w:lvlJc w:val="left"/>
      <w:pPr>
        <w:ind w:left="2160" w:hanging="360"/>
      </w:pPr>
      <w:rPr>
        <w:rFonts w:ascii="Wingdings" w:hAnsi="Wingdings" w:hint="default"/>
      </w:rPr>
    </w:lvl>
    <w:lvl w:ilvl="3" w:tplc="528AFA36">
      <w:start w:val="1"/>
      <w:numFmt w:val="bullet"/>
      <w:lvlText w:val=""/>
      <w:lvlJc w:val="left"/>
      <w:pPr>
        <w:ind w:left="2880" w:hanging="360"/>
      </w:pPr>
      <w:rPr>
        <w:rFonts w:ascii="Symbol" w:hAnsi="Symbol" w:hint="default"/>
      </w:rPr>
    </w:lvl>
    <w:lvl w:ilvl="4" w:tplc="6F94DE22">
      <w:start w:val="1"/>
      <w:numFmt w:val="bullet"/>
      <w:lvlText w:val="o"/>
      <w:lvlJc w:val="left"/>
      <w:pPr>
        <w:ind w:left="3600" w:hanging="360"/>
      </w:pPr>
      <w:rPr>
        <w:rFonts w:ascii="Courier New" w:hAnsi="Courier New" w:hint="default"/>
      </w:rPr>
    </w:lvl>
    <w:lvl w:ilvl="5" w:tplc="52E2355C">
      <w:start w:val="1"/>
      <w:numFmt w:val="bullet"/>
      <w:lvlText w:val=""/>
      <w:lvlJc w:val="left"/>
      <w:pPr>
        <w:ind w:left="4320" w:hanging="360"/>
      </w:pPr>
      <w:rPr>
        <w:rFonts w:ascii="Wingdings" w:hAnsi="Wingdings" w:hint="default"/>
      </w:rPr>
    </w:lvl>
    <w:lvl w:ilvl="6" w:tplc="741A9F58">
      <w:start w:val="1"/>
      <w:numFmt w:val="bullet"/>
      <w:lvlText w:val=""/>
      <w:lvlJc w:val="left"/>
      <w:pPr>
        <w:ind w:left="5040" w:hanging="360"/>
      </w:pPr>
      <w:rPr>
        <w:rFonts w:ascii="Symbol" w:hAnsi="Symbol" w:hint="default"/>
      </w:rPr>
    </w:lvl>
    <w:lvl w:ilvl="7" w:tplc="7A84B99E">
      <w:start w:val="1"/>
      <w:numFmt w:val="bullet"/>
      <w:lvlText w:val="o"/>
      <w:lvlJc w:val="left"/>
      <w:pPr>
        <w:ind w:left="5760" w:hanging="360"/>
      </w:pPr>
      <w:rPr>
        <w:rFonts w:ascii="Courier New" w:hAnsi="Courier New" w:hint="default"/>
      </w:rPr>
    </w:lvl>
    <w:lvl w:ilvl="8" w:tplc="6DCED7C0">
      <w:start w:val="1"/>
      <w:numFmt w:val="bullet"/>
      <w:lvlText w:val=""/>
      <w:lvlJc w:val="left"/>
      <w:pPr>
        <w:ind w:left="6480" w:hanging="360"/>
      </w:pPr>
      <w:rPr>
        <w:rFonts w:ascii="Wingdings" w:hAnsi="Wingdings" w:hint="default"/>
      </w:rPr>
    </w:lvl>
  </w:abstractNum>
  <w:abstractNum w:abstractNumId="3" w15:restartNumberingAfterBreak="0">
    <w:nsid w:val="5BDE0E82"/>
    <w:multiLevelType w:val="hybridMultilevel"/>
    <w:tmpl w:val="A44C6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B55010"/>
    <w:multiLevelType w:val="hybridMultilevel"/>
    <w:tmpl w:val="6074C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9D0E65"/>
    <w:multiLevelType w:val="hybridMultilevel"/>
    <w:tmpl w:val="00A038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1527212">
    <w:abstractNumId w:val="2"/>
  </w:num>
  <w:num w:numId="2" w16cid:durableId="1901552031">
    <w:abstractNumId w:val="3"/>
  </w:num>
  <w:num w:numId="3" w16cid:durableId="626467037">
    <w:abstractNumId w:val="5"/>
  </w:num>
  <w:num w:numId="4" w16cid:durableId="1180435611">
    <w:abstractNumId w:val="4"/>
  </w:num>
  <w:num w:numId="5" w16cid:durableId="1552497152">
    <w:abstractNumId w:val="1"/>
  </w:num>
  <w:num w:numId="6" w16cid:durableId="1496341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AwNDS3MDe0MDAxMDVW0lEKTi0uzszPAykwMq4FAM10BTQtAAAA"/>
  </w:docVars>
  <w:rsids>
    <w:rsidRoot w:val="00967927"/>
    <w:rsid w:val="0000076E"/>
    <w:rsid w:val="00000776"/>
    <w:rsid w:val="00002E55"/>
    <w:rsid w:val="000037BF"/>
    <w:rsid w:val="0000440A"/>
    <w:rsid w:val="0000461E"/>
    <w:rsid w:val="00004752"/>
    <w:rsid w:val="0000481C"/>
    <w:rsid w:val="00004B00"/>
    <w:rsid w:val="000064FC"/>
    <w:rsid w:val="00006D29"/>
    <w:rsid w:val="00007042"/>
    <w:rsid w:val="00007E41"/>
    <w:rsid w:val="0001009F"/>
    <w:rsid w:val="00012F75"/>
    <w:rsid w:val="00013B6A"/>
    <w:rsid w:val="00013EC1"/>
    <w:rsid w:val="000145C6"/>
    <w:rsid w:val="00015074"/>
    <w:rsid w:val="00016465"/>
    <w:rsid w:val="00016DB0"/>
    <w:rsid w:val="00017AA2"/>
    <w:rsid w:val="00020BE4"/>
    <w:rsid w:val="000218F0"/>
    <w:rsid w:val="00022939"/>
    <w:rsid w:val="00023B5C"/>
    <w:rsid w:val="0002401C"/>
    <w:rsid w:val="000246A0"/>
    <w:rsid w:val="00024969"/>
    <w:rsid w:val="0002534E"/>
    <w:rsid w:val="000256A5"/>
    <w:rsid w:val="00025937"/>
    <w:rsid w:val="00027113"/>
    <w:rsid w:val="00027F7A"/>
    <w:rsid w:val="00030CD6"/>
    <w:rsid w:val="00030F63"/>
    <w:rsid w:val="0003149D"/>
    <w:rsid w:val="000327D3"/>
    <w:rsid w:val="0003468D"/>
    <w:rsid w:val="00034D10"/>
    <w:rsid w:val="00035432"/>
    <w:rsid w:val="00037A18"/>
    <w:rsid w:val="00040CDF"/>
    <w:rsid w:val="00042893"/>
    <w:rsid w:val="00043830"/>
    <w:rsid w:val="000438DC"/>
    <w:rsid w:val="00043A71"/>
    <w:rsid w:val="000445C9"/>
    <w:rsid w:val="000451F5"/>
    <w:rsid w:val="00045EE5"/>
    <w:rsid w:val="00046370"/>
    <w:rsid w:val="00047693"/>
    <w:rsid w:val="000479A5"/>
    <w:rsid w:val="00051095"/>
    <w:rsid w:val="00051B10"/>
    <w:rsid w:val="00053181"/>
    <w:rsid w:val="00053EF6"/>
    <w:rsid w:val="00055849"/>
    <w:rsid w:val="00057552"/>
    <w:rsid w:val="00057A06"/>
    <w:rsid w:val="00060365"/>
    <w:rsid w:val="00060FB2"/>
    <w:rsid w:val="000614FE"/>
    <w:rsid w:val="0006194E"/>
    <w:rsid w:val="000631AB"/>
    <w:rsid w:val="00063B51"/>
    <w:rsid w:val="0006423B"/>
    <w:rsid w:val="00064924"/>
    <w:rsid w:val="0006570B"/>
    <w:rsid w:val="00067090"/>
    <w:rsid w:val="0006795C"/>
    <w:rsid w:val="00067D26"/>
    <w:rsid w:val="00071604"/>
    <w:rsid w:val="00071B21"/>
    <w:rsid w:val="000728E1"/>
    <w:rsid w:val="00072DC5"/>
    <w:rsid w:val="00072FA6"/>
    <w:rsid w:val="00073323"/>
    <w:rsid w:val="00073B8A"/>
    <w:rsid w:val="00073DF0"/>
    <w:rsid w:val="00073F5A"/>
    <w:rsid w:val="00073F8B"/>
    <w:rsid w:val="00075121"/>
    <w:rsid w:val="00076540"/>
    <w:rsid w:val="00076D60"/>
    <w:rsid w:val="0008004E"/>
    <w:rsid w:val="000843BD"/>
    <w:rsid w:val="00085A68"/>
    <w:rsid w:val="00085EFA"/>
    <w:rsid w:val="00086721"/>
    <w:rsid w:val="00087649"/>
    <w:rsid w:val="00087FB6"/>
    <w:rsid w:val="000916A7"/>
    <w:rsid w:val="00092FE8"/>
    <w:rsid w:val="00093942"/>
    <w:rsid w:val="00093963"/>
    <w:rsid w:val="00094E51"/>
    <w:rsid w:val="00094FEB"/>
    <w:rsid w:val="0009587A"/>
    <w:rsid w:val="000961CE"/>
    <w:rsid w:val="000976B1"/>
    <w:rsid w:val="000A127E"/>
    <w:rsid w:val="000A1DDB"/>
    <w:rsid w:val="000A1E26"/>
    <w:rsid w:val="000A2BAC"/>
    <w:rsid w:val="000A2CB0"/>
    <w:rsid w:val="000A4A2E"/>
    <w:rsid w:val="000A7655"/>
    <w:rsid w:val="000B0F84"/>
    <w:rsid w:val="000B1111"/>
    <w:rsid w:val="000B158E"/>
    <w:rsid w:val="000B1D0F"/>
    <w:rsid w:val="000B3C57"/>
    <w:rsid w:val="000B4395"/>
    <w:rsid w:val="000B4FB7"/>
    <w:rsid w:val="000B6902"/>
    <w:rsid w:val="000B7904"/>
    <w:rsid w:val="000C0946"/>
    <w:rsid w:val="000C0985"/>
    <w:rsid w:val="000C2168"/>
    <w:rsid w:val="000C25B9"/>
    <w:rsid w:val="000C5888"/>
    <w:rsid w:val="000C6C1A"/>
    <w:rsid w:val="000C71F1"/>
    <w:rsid w:val="000D0A97"/>
    <w:rsid w:val="000D14DE"/>
    <w:rsid w:val="000D248B"/>
    <w:rsid w:val="000D4C2A"/>
    <w:rsid w:val="000D55FE"/>
    <w:rsid w:val="000D565A"/>
    <w:rsid w:val="000D737C"/>
    <w:rsid w:val="000E087E"/>
    <w:rsid w:val="000E0B08"/>
    <w:rsid w:val="000E15CB"/>
    <w:rsid w:val="000E1E29"/>
    <w:rsid w:val="000E2320"/>
    <w:rsid w:val="000E261F"/>
    <w:rsid w:val="000E2C8C"/>
    <w:rsid w:val="000E31C1"/>
    <w:rsid w:val="000E481E"/>
    <w:rsid w:val="000E6438"/>
    <w:rsid w:val="000E749F"/>
    <w:rsid w:val="000E75F8"/>
    <w:rsid w:val="000F054D"/>
    <w:rsid w:val="000F146A"/>
    <w:rsid w:val="000F2F32"/>
    <w:rsid w:val="000F314F"/>
    <w:rsid w:val="000F3DD5"/>
    <w:rsid w:val="000F4D55"/>
    <w:rsid w:val="000F7813"/>
    <w:rsid w:val="000F7DC2"/>
    <w:rsid w:val="000F7F23"/>
    <w:rsid w:val="00101A99"/>
    <w:rsid w:val="00101D20"/>
    <w:rsid w:val="001030B9"/>
    <w:rsid w:val="0010331A"/>
    <w:rsid w:val="00103348"/>
    <w:rsid w:val="0010393B"/>
    <w:rsid w:val="00103CF9"/>
    <w:rsid w:val="00104A44"/>
    <w:rsid w:val="00106229"/>
    <w:rsid w:val="00107DC9"/>
    <w:rsid w:val="00110CBF"/>
    <w:rsid w:val="00110D42"/>
    <w:rsid w:val="001124A9"/>
    <w:rsid w:val="0011265D"/>
    <w:rsid w:val="001130E0"/>
    <w:rsid w:val="0011326E"/>
    <w:rsid w:val="00115816"/>
    <w:rsid w:val="001168B5"/>
    <w:rsid w:val="001169B3"/>
    <w:rsid w:val="00116F68"/>
    <w:rsid w:val="00117C47"/>
    <w:rsid w:val="001225C7"/>
    <w:rsid w:val="001228AB"/>
    <w:rsid w:val="00122B27"/>
    <w:rsid w:val="0012317C"/>
    <w:rsid w:val="001231AF"/>
    <w:rsid w:val="0012321C"/>
    <w:rsid w:val="00123A73"/>
    <w:rsid w:val="00123AC7"/>
    <w:rsid w:val="001247C9"/>
    <w:rsid w:val="001252F7"/>
    <w:rsid w:val="00125B6F"/>
    <w:rsid w:val="001267C5"/>
    <w:rsid w:val="00127434"/>
    <w:rsid w:val="00127C8D"/>
    <w:rsid w:val="00131C16"/>
    <w:rsid w:val="001340A8"/>
    <w:rsid w:val="00134695"/>
    <w:rsid w:val="00134B43"/>
    <w:rsid w:val="0013530E"/>
    <w:rsid w:val="001357EC"/>
    <w:rsid w:val="001377AC"/>
    <w:rsid w:val="00137C2E"/>
    <w:rsid w:val="00140087"/>
    <w:rsid w:val="001415CF"/>
    <w:rsid w:val="00142B0B"/>
    <w:rsid w:val="00143FA8"/>
    <w:rsid w:val="00152594"/>
    <w:rsid w:val="001533B9"/>
    <w:rsid w:val="00154D5C"/>
    <w:rsid w:val="001570E7"/>
    <w:rsid w:val="0015794D"/>
    <w:rsid w:val="00157C2F"/>
    <w:rsid w:val="001602A5"/>
    <w:rsid w:val="00161A67"/>
    <w:rsid w:val="001633A5"/>
    <w:rsid w:val="00164616"/>
    <w:rsid w:val="00164B45"/>
    <w:rsid w:val="00164BF3"/>
    <w:rsid w:val="001652CF"/>
    <w:rsid w:val="0016727E"/>
    <w:rsid w:val="00167660"/>
    <w:rsid w:val="00171022"/>
    <w:rsid w:val="001719B6"/>
    <w:rsid w:val="00171EFB"/>
    <w:rsid w:val="00172C19"/>
    <w:rsid w:val="00174FAD"/>
    <w:rsid w:val="001762B3"/>
    <w:rsid w:val="00176DD4"/>
    <w:rsid w:val="001778BB"/>
    <w:rsid w:val="001805C8"/>
    <w:rsid w:val="001809C2"/>
    <w:rsid w:val="0018692B"/>
    <w:rsid w:val="00186C6C"/>
    <w:rsid w:val="001935C1"/>
    <w:rsid w:val="00193BFE"/>
    <w:rsid w:val="001944FD"/>
    <w:rsid w:val="001946BD"/>
    <w:rsid w:val="00195285"/>
    <w:rsid w:val="001969AD"/>
    <w:rsid w:val="00196B96"/>
    <w:rsid w:val="00197C53"/>
    <w:rsid w:val="00197FF7"/>
    <w:rsid w:val="001A219C"/>
    <w:rsid w:val="001A263F"/>
    <w:rsid w:val="001A31D0"/>
    <w:rsid w:val="001A353F"/>
    <w:rsid w:val="001A4302"/>
    <w:rsid w:val="001A5B86"/>
    <w:rsid w:val="001A5CD3"/>
    <w:rsid w:val="001A61C8"/>
    <w:rsid w:val="001A6E7D"/>
    <w:rsid w:val="001A7397"/>
    <w:rsid w:val="001B0494"/>
    <w:rsid w:val="001B17EB"/>
    <w:rsid w:val="001B2E6D"/>
    <w:rsid w:val="001B4512"/>
    <w:rsid w:val="001B4FD8"/>
    <w:rsid w:val="001B5EA4"/>
    <w:rsid w:val="001B62D0"/>
    <w:rsid w:val="001B7B01"/>
    <w:rsid w:val="001C119E"/>
    <w:rsid w:val="001C137D"/>
    <w:rsid w:val="001C1B7C"/>
    <w:rsid w:val="001C346E"/>
    <w:rsid w:val="001C368A"/>
    <w:rsid w:val="001C48F4"/>
    <w:rsid w:val="001C74C8"/>
    <w:rsid w:val="001C753C"/>
    <w:rsid w:val="001C7FCA"/>
    <w:rsid w:val="001D0519"/>
    <w:rsid w:val="001D0DE6"/>
    <w:rsid w:val="001D10E1"/>
    <w:rsid w:val="001D19AC"/>
    <w:rsid w:val="001D25BF"/>
    <w:rsid w:val="001D4963"/>
    <w:rsid w:val="001D49AF"/>
    <w:rsid w:val="001D55D4"/>
    <w:rsid w:val="001D613E"/>
    <w:rsid w:val="001D62BA"/>
    <w:rsid w:val="001D6E6C"/>
    <w:rsid w:val="001D7D11"/>
    <w:rsid w:val="001E1BB0"/>
    <w:rsid w:val="001E23E3"/>
    <w:rsid w:val="001E276C"/>
    <w:rsid w:val="001E3365"/>
    <w:rsid w:val="001E4FC7"/>
    <w:rsid w:val="001E6861"/>
    <w:rsid w:val="001E6A78"/>
    <w:rsid w:val="001E6BD3"/>
    <w:rsid w:val="001F3368"/>
    <w:rsid w:val="001F66C5"/>
    <w:rsid w:val="001F6D0D"/>
    <w:rsid w:val="00200BC0"/>
    <w:rsid w:val="0020292E"/>
    <w:rsid w:val="00202CA4"/>
    <w:rsid w:val="00202EB6"/>
    <w:rsid w:val="00203414"/>
    <w:rsid w:val="00203467"/>
    <w:rsid w:val="00204186"/>
    <w:rsid w:val="0020572B"/>
    <w:rsid w:val="00206A4C"/>
    <w:rsid w:val="00207895"/>
    <w:rsid w:val="00207E1C"/>
    <w:rsid w:val="00212827"/>
    <w:rsid w:val="00213C00"/>
    <w:rsid w:val="00214FC9"/>
    <w:rsid w:val="00215393"/>
    <w:rsid w:val="0021575A"/>
    <w:rsid w:val="00215B57"/>
    <w:rsid w:val="002207FF"/>
    <w:rsid w:val="00222458"/>
    <w:rsid w:val="00223D37"/>
    <w:rsid w:val="00223FAA"/>
    <w:rsid w:val="00224DFD"/>
    <w:rsid w:val="0022620D"/>
    <w:rsid w:val="002262C3"/>
    <w:rsid w:val="00226388"/>
    <w:rsid w:val="00230B31"/>
    <w:rsid w:val="00230C23"/>
    <w:rsid w:val="002317D2"/>
    <w:rsid w:val="002338D1"/>
    <w:rsid w:val="00234245"/>
    <w:rsid w:val="002342C6"/>
    <w:rsid w:val="002347CB"/>
    <w:rsid w:val="002361AB"/>
    <w:rsid w:val="002361D4"/>
    <w:rsid w:val="00236981"/>
    <w:rsid w:val="002373C7"/>
    <w:rsid w:val="00240B6C"/>
    <w:rsid w:val="00240C7D"/>
    <w:rsid w:val="0024283D"/>
    <w:rsid w:val="00242B31"/>
    <w:rsid w:val="00244433"/>
    <w:rsid w:val="00244E17"/>
    <w:rsid w:val="00245435"/>
    <w:rsid w:val="00246F9F"/>
    <w:rsid w:val="00247894"/>
    <w:rsid w:val="00250762"/>
    <w:rsid w:val="002511BE"/>
    <w:rsid w:val="002511C0"/>
    <w:rsid w:val="0025191F"/>
    <w:rsid w:val="00252278"/>
    <w:rsid w:val="002569A4"/>
    <w:rsid w:val="00256F39"/>
    <w:rsid w:val="00257761"/>
    <w:rsid w:val="00257E68"/>
    <w:rsid w:val="0026090B"/>
    <w:rsid w:val="002653D3"/>
    <w:rsid w:val="00265937"/>
    <w:rsid w:val="00265D2C"/>
    <w:rsid w:val="00265DBF"/>
    <w:rsid w:val="00265EA5"/>
    <w:rsid w:val="00265FCE"/>
    <w:rsid w:val="002728FF"/>
    <w:rsid w:val="00274B17"/>
    <w:rsid w:val="00275ED6"/>
    <w:rsid w:val="0027735F"/>
    <w:rsid w:val="002806E4"/>
    <w:rsid w:val="00280D3D"/>
    <w:rsid w:val="00280F87"/>
    <w:rsid w:val="0028139D"/>
    <w:rsid w:val="002813BC"/>
    <w:rsid w:val="00281401"/>
    <w:rsid w:val="0028181A"/>
    <w:rsid w:val="00281CCA"/>
    <w:rsid w:val="00281FEA"/>
    <w:rsid w:val="002824A1"/>
    <w:rsid w:val="00282E31"/>
    <w:rsid w:val="00284130"/>
    <w:rsid w:val="002843B5"/>
    <w:rsid w:val="0028551D"/>
    <w:rsid w:val="002868D5"/>
    <w:rsid w:val="00286A21"/>
    <w:rsid w:val="00290667"/>
    <w:rsid w:val="002910FC"/>
    <w:rsid w:val="002920D1"/>
    <w:rsid w:val="0029221A"/>
    <w:rsid w:val="0029310C"/>
    <w:rsid w:val="002934D7"/>
    <w:rsid w:val="00293EB4"/>
    <w:rsid w:val="002943B3"/>
    <w:rsid w:val="002945BD"/>
    <w:rsid w:val="00296997"/>
    <w:rsid w:val="00296B46"/>
    <w:rsid w:val="0029732E"/>
    <w:rsid w:val="002975E8"/>
    <w:rsid w:val="00297FA3"/>
    <w:rsid w:val="002A15A5"/>
    <w:rsid w:val="002A2ACD"/>
    <w:rsid w:val="002A487C"/>
    <w:rsid w:val="002A51D1"/>
    <w:rsid w:val="002A584E"/>
    <w:rsid w:val="002A5FE0"/>
    <w:rsid w:val="002B00C7"/>
    <w:rsid w:val="002B283E"/>
    <w:rsid w:val="002B3607"/>
    <w:rsid w:val="002B3979"/>
    <w:rsid w:val="002B46F0"/>
    <w:rsid w:val="002B4D26"/>
    <w:rsid w:val="002B67BD"/>
    <w:rsid w:val="002C0215"/>
    <w:rsid w:val="002C074E"/>
    <w:rsid w:val="002C0753"/>
    <w:rsid w:val="002C09D2"/>
    <w:rsid w:val="002C0D82"/>
    <w:rsid w:val="002C0F37"/>
    <w:rsid w:val="002C3A21"/>
    <w:rsid w:val="002C5740"/>
    <w:rsid w:val="002C634B"/>
    <w:rsid w:val="002C6BD4"/>
    <w:rsid w:val="002C7CEA"/>
    <w:rsid w:val="002D058C"/>
    <w:rsid w:val="002D1484"/>
    <w:rsid w:val="002D1ADB"/>
    <w:rsid w:val="002D21A8"/>
    <w:rsid w:val="002D3E8A"/>
    <w:rsid w:val="002D41F7"/>
    <w:rsid w:val="002D60BA"/>
    <w:rsid w:val="002D654B"/>
    <w:rsid w:val="002D6B37"/>
    <w:rsid w:val="002E0305"/>
    <w:rsid w:val="002E0687"/>
    <w:rsid w:val="002E22F3"/>
    <w:rsid w:val="002E2351"/>
    <w:rsid w:val="002E23CA"/>
    <w:rsid w:val="002E3B88"/>
    <w:rsid w:val="002E3F77"/>
    <w:rsid w:val="002E40E7"/>
    <w:rsid w:val="002E5361"/>
    <w:rsid w:val="002E5BAB"/>
    <w:rsid w:val="002E5F6A"/>
    <w:rsid w:val="002E6C74"/>
    <w:rsid w:val="002E75DC"/>
    <w:rsid w:val="002E7E8C"/>
    <w:rsid w:val="002F0A18"/>
    <w:rsid w:val="002F1222"/>
    <w:rsid w:val="002F1239"/>
    <w:rsid w:val="002F1981"/>
    <w:rsid w:val="002F1FB8"/>
    <w:rsid w:val="002F2054"/>
    <w:rsid w:val="002F21AA"/>
    <w:rsid w:val="002F3BAA"/>
    <w:rsid w:val="002F3FEA"/>
    <w:rsid w:val="002F4DD7"/>
    <w:rsid w:val="002F627C"/>
    <w:rsid w:val="0030006B"/>
    <w:rsid w:val="00301C73"/>
    <w:rsid w:val="003036FF"/>
    <w:rsid w:val="003038B6"/>
    <w:rsid w:val="00304D07"/>
    <w:rsid w:val="00306409"/>
    <w:rsid w:val="00307CF4"/>
    <w:rsid w:val="00310933"/>
    <w:rsid w:val="00311A67"/>
    <w:rsid w:val="0031219D"/>
    <w:rsid w:val="00312437"/>
    <w:rsid w:val="00312F8D"/>
    <w:rsid w:val="003133AA"/>
    <w:rsid w:val="003139D1"/>
    <w:rsid w:val="00313C75"/>
    <w:rsid w:val="00313E4D"/>
    <w:rsid w:val="003146ED"/>
    <w:rsid w:val="00314804"/>
    <w:rsid w:val="00315180"/>
    <w:rsid w:val="003159A1"/>
    <w:rsid w:val="0032251A"/>
    <w:rsid w:val="00322D7C"/>
    <w:rsid w:val="00323D9C"/>
    <w:rsid w:val="00323D9F"/>
    <w:rsid w:val="00323E9F"/>
    <w:rsid w:val="003240CC"/>
    <w:rsid w:val="003247D0"/>
    <w:rsid w:val="0032509B"/>
    <w:rsid w:val="003252C9"/>
    <w:rsid w:val="00326E96"/>
    <w:rsid w:val="0033025D"/>
    <w:rsid w:val="00331115"/>
    <w:rsid w:val="00334FC1"/>
    <w:rsid w:val="00336DBE"/>
    <w:rsid w:val="00337431"/>
    <w:rsid w:val="00337DE6"/>
    <w:rsid w:val="00340783"/>
    <w:rsid w:val="00341778"/>
    <w:rsid w:val="00341E45"/>
    <w:rsid w:val="00344235"/>
    <w:rsid w:val="00344986"/>
    <w:rsid w:val="00344F0E"/>
    <w:rsid w:val="003453CE"/>
    <w:rsid w:val="003458AB"/>
    <w:rsid w:val="00347382"/>
    <w:rsid w:val="0034780E"/>
    <w:rsid w:val="00347CF9"/>
    <w:rsid w:val="003500D8"/>
    <w:rsid w:val="00350720"/>
    <w:rsid w:val="00353665"/>
    <w:rsid w:val="003542EF"/>
    <w:rsid w:val="00355256"/>
    <w:rsid w:val="003574E4"/>
    <w:rsid w:val="00360CCB"/>
    <w:rsid w:val="00360DBC"/>
    <w:rsid w:val="0036134F"/>
    <w:rsid w:val="003621E3"/>
    <w:rsid w:val="00363E76"/>
    <w:rsid w:val="00364416"/>
    <w:rsid w:val="00364D25"/>
    <w:rsid w:val="003653B3"/>
    <w:rsid w:val="00367AAC"/>
    <w:rsid w:val="003705B4"/>
    <w:rsid w:val="0037087F"/>
    <w:rsid w:val="00370F0E"/>
    <w:rsid w:val="003718E9"/>
    <w:rsid w:val="00371D94"/>
    <w:rsid w:val="00372FD0"/>
    <w:rsid w:val="003749F8"/>
    <w:rsid w:val="00375195"/>
    <w:rsid w:val="00375612"/>
    <w:rsid w:val="0037597D"/>
    <w:rsid w:val="003759F9"/>
    <w:rsid w:val="0037654E"/>
    <w:rsid w:val="00376CD2"/>
    <w:rsid w:val="0038003B"/>
    <w:rsid w:val="003801BE"/>
    <w:rsid w:val="003811D0"/>
    <w:rsid w:val="003815E1"/>
    <w:rsid w:val="003823D1"/>
    <w:rsid w:val="00382DA9"/>
    <w:rsid w:val="00383459"/>
    <w:rsid w:val="003846D3"/>
    <w:rsid w:val="00384D86"/>
    <w:rsid w:val="0038566D"/>
    <w:rsid w:val="00386173"/>
    <w:rsid w:val="00386909"/>
    <w:rsid w:val="003875E0"/>
    <w:rsid w:val="00387B93"/>
    <w:rsid w:val="00392214"/>
    <w:rsid w:val="00392ADB"/>
    <w:rsid w:val="00392C77"/>
    <w:rsid w:val="00396CAB"/>
    <w:rsid w:val="003A098B"/>
    <w:rsid w:val="003A189B"/>
    <w:rsid w:val="003A1B0D"/>
    <w:rsid w:val="003A1CA6"/>
    <w:rsid w:val="003A1D7B"/>
    <w:rsid w:val="003A30EC"/>
    <w:rsid w:val="003A325B"/>
    <w:rsid w:val="003A54C3"/>
    <w:rsid w:val="003A70C1"/>
    <w:rsid w:val="003A773A"/>
    <w:rsid w:val="003B0644"/>
    <w:rsid w:val="003B275B"/>
    <w:rsid w:val="003B302E"/>
    <w:rsid w:val="003B4CF9"/>
    <w:rsid w:val="003B5284"/>
    <w:rsid w:val="003C0102"/>
    <w:rsid w:val="003C0E70"/>
    <w:rsid w:val="003C0E97"/>
    <w:rsid w:val="003C189E"/>
    <w:rsid w:val="003C1928"/>
    <w:rsid w:val="003C2486"/>
    <w:rsid w:val="003C2AB6"/>
    <w:rsid w:val="003C336E"/>
    <w:rsid w:val="003C62DE"/>
    <w:rsid w:val="003C77C8"/>
    <w:rsid w:val="003C78DF"/>
    <w:rsid w:val="003D08BB"/>
    <w:rsid w:val="003D3D9D"/>
    <w:rsid w:val="003D4758"/>
    <w:rsid w:val="003D5752"/>
    <w:rsid w:val="003D5785"/>
    <w:rsid w:val="003D67F0"/>
    <w:rsid w:val="003E0018"/>
    <w:rsid w:val="003E06BA"/>
    <w:rsid w:val="003E086B"/>
    <w:rsid w:val="003E2228"/>
    <w:rsid w:val="003E26BA"/>
    <w:rsid w:val="003E63C1"/>
    <w:rsid w:val="003E693C"/>
    <w:rsid w:val="003E6AAE"/>
    <w:rsid w:val="003E7592"/>
    <w:rsid w:val="003F1FA8"/>
    <w:rsid w:val="003F2C79"/>
    <w:rsid w:val="003F3086"/>
    <w:rsid w:val="003F3C1D"/>
    <w:rsid w:val="003F41AB"/>
    <w:rsid w:val="003F5A08"/>
    <w:rsid w:val="003F6225"/>
    <w:rsid w:val="003F7D42"/>
    <w:rsid w:val="00400ABD"/>
    <w:rsid w:val="0040191B"/>
    <w:rsid w:val="00403F9E"/>
    <w:rsid w:val="004060C8"/>
    <w:rsid w:val="00406123"/>
    <w:rsid w:val="00406A0F"/>
    <w:rsid w:val="004072E4"/>
    <w:rsid w:val="004075C3"/>
    <w:rsid w:val="00407952"/>
    <w:rsid w:val="00407D27"/>
    <w:rsid w:val="004128E8"/>
    <w:rsid w:val="00412B9A"/>
    <w:rsid w:val="00413623"/>
    <w:rsid w:val="00414AC4"/>
    <w:rsid w:val="00416166"/>
    <w:rsid w:val="00416882"/>
    <w:rsid w:val="00417C6C"/>
    <w:rsid w:val="00417D52"/>
    <w:rsid w:val="00420F52"/>
    <w:rsid w:val="0042103A"/>
    <w:rsid w:val="00421D57"/>
    <w:rsid w:val="0042216F"/>
    <w:rsid w:val="004222D9"/>
    <w:rsid w:val="004239DE"/>
    <w:rsid w:val="00424B55"/>
    <w:rsid w:val="00424E56"/>
    <w:rsid w:val="004252C0"/>
    <w:rsid w:val="0042547C"/>
    <w:rsid w:val="0042614A"/>
    <w:rsid w:val="0042676E"/>
    <w:rsid w:val="00430CB2"/>
    <w:rsid w:val="00432B76"/>
    <w:rsid w:val="00432C22"/>
    <w:rsid w:val="00433537"/>
    <w:rsid w:val="004371CC"/>
    <w:rsid w:val="0043722F"/>
    <w:rsid w:val="00437EED"/>
    <w:rsid w:val="004400BB"/>
    <w:rsid w:val="004406C3"/>
    <w:rsid w:val="0044074C"/>
    <w:rsid w:val="00442914"/>
    <w:rsid w:val="0044467B"/>
    <w:rsid w:val="00445398"/>
    <w:rsid w:val="0044573A"/>
    <w:rsid w:val="0044720A"/>
    <w:rsid w:val="004472BE"/>
    <w:rsid w:val="0044794C"/>
    <w:rsid w:val="00450193"/>
    <w:rsid w:val="004509CC"/>
    <w:rsid w:val="00452753"/>
    <w:rsid w:val="004529FB"/>
    <w:rsid w:val="00454ECA"/>
    <w:rsid w:val="00455288"/>
    <w:rsid w:val="00455DCC"/>
    <w:rsid w:val="00456B4D"/>
    <w:rsid w:val="00457BDF"/>
    <w:rsid w:val="00461390"/>
    <w:rsid w:val="00464152"/>
    <w:rsid w:val="00464E66"/>
    <w:rsid w:val="00467FDE"/>
    <w:rsid w:val="00470E4E"/>
    <w:rsid w:val="004721DE"/>
    <w:rsid w:val="004726D8"/>
    <w:rsid w:val="00474BC3"/>
    <w:rsid w:val="00474F78"/>
    <w:rsid w:val="00476E94"/>
    <w:rsid w:val="00480AC8"/>
    <w:rsid w:val="00480D16"/>
    <w:rsid w:val="00480FE5"/>
    <w:rsid w:val="00482DDC"/>
    <w:rsid w:val="00483111"/>
    <w:rsid w:val="00485C23"/>
    <w:rsid w:val="00485E9A"/>
    <w:rsid w:val="00487679"/>
    <w:rsid w:val="00487707"/>
    <w:rsid w:val="00491E2E"/>
    <w:rsid w:val="004922D9"/>
    <w:rsid w:val="00493849"/>
    <w:rsid w:val="00494413"/>
    <w:rsid w:val="00495450"/>
    <w:rsid w:val="00497211"/>
    <w:rsid w:val="00497624"/>
    <w:rsid w:val="00497ABD"/>
    <w:rsid w:val="004A0371"/>
    <w:rsid w:val="004A1FE1"/>
    <w:rsid w:val="004A2922"/>
    <w:rsid w:val="004A3508"/>
    <w:rsid w:val="004A396E"/>
    <w:rsid w:val="004A4E50"/>
    <w:rsid w:val="004A51AA"/>
    <w:rsid w:val="004A63C6"/>
    <w:rsid w:val="004A6D9B"/>
    <w:rsid w:val="004A72A9"/>
    <w:rsid w:val="004B0282"/>
    <w:rsid w:val="004B0E53"/>
    <w:rsid w:val="004B1C6B"/>
    <w:rsid w:val="004B1F9B"/>
    <w:rsid w:val="004B27AD"/>
    <w:rsid w:val="004B2CC2"/>
    <w:rsid w:val="004B391B"/>
    <w:rsid w:val="004B4A53"/>
    <w:rsid w:val="004B4CC6"/>
    <w:rsid w:val="004B558C"/>
    <w:rsid w:val="004B5AE0"/>
    <w:rsid w:val="004B5B81"/>
    <w:rsid w:val="004B5FAC"/>
    <w:rsid w:val="004B62F4"/>
    <w:rsid w:val="004B7FCA"/>
    <w:rsid w:val="004C1062"/>
    <w:rsid w:val="004C13A4"/>
    <w:rsid w:val="004C23F2"/>
    <w:rsid w:val="004C2EF0"/>
    <w:rsid w:val="004C46D8"/>
    <w:rsid w:val="004C6E86"/>
    <w:rsid w:val="004C78C6"/>
    <w:rsid w:val="004C78F8"/>
    <w:rsid w:val="004C7CFC"/>
    <w:rsid w:val="004D0EEF"/>
    <w:rsid w:val="004D2488"/>
    <w:rsid w:val="004D2F4C"/>
    <w:rsid w:val="004D64A1"/>
    <w:rsid w:val="004D6529"/>
    <w:rsid w:val="004D6D83"/>
    <w:rsid w:val="004D7352"/>
    <w:rsid w:val="004E0C7F"/>
    <w:rsid w:val="004E0E2A"/>
    <w:rsid w:val="004E111E"/>
    <w:rsid w:val="004E1818"/>
    <w:rsid w:val="004E24FE"/>
    <w:rsid w:val="004E33FC"/>
    <w:rsid w:val="004E5154"/>
    <w:rsid w:val="004E6E67"/>
    <w:rsid w:val="004F0B80"/>
    <w:rsid w:val="004F16B7"/>
    <w:rsid w:val="004F2263"/>
    <w:rsid w:val="004F28E2"/>
    <w:rsid w:val="004F293C"/>
    <w:rsid w:val="004F2CD0"/>
    <w:rsid w:val="004F32E7"/>
    <w:rsid w:val="004F3806"/>
    <w:rsid w:val="004F4DA1"/>
    <w:rsid w:val="004F51DE"/>
    <w:rsid w:val="004F5AF3"/>
    <w:rsid w:val="004F5E15"/>
    <w:rsid w:val="004F7E57"/>
    <w:rsid w:val="0050037B"/>
    <w:rsid w:val="0050077C"/>
    <w:rsid w:val="00502061"/>
    <w:rsid w:val="00502FF8"/>
    <w:rsid w:val="00503397"/>
    <w:rsid w:val="00503697"/>
    <w:rsid w:val="005044CA"/>
    <w:rsid w:val="00505EE3"/>
    <w:rsid w:val="0050616C"/>
    <w:rsid w:val="0050631D"/>
    <w:rsid w:val="0050705D"/>
    <w:rsid w:val="00507AE4"/>
    <w:rsid w:val="00513857"/>
    <w:rsid w:val="005140DA"/>
    <w:rsid w:val="005145AD"/>
    <w:rsid w:val="00516B47"/>
    <w:rsid w:val="00516C23"/>
    <w:rsid w:val="005174B8"/>
    <w:rsid w:val="005220DA"/>
    <w:rsid w:val="005224F6"/>
    <w:rsid w:val="00523453"/>
    <w:rsid w:val="0052557B"/>
    <w:rsid w:val="00525670"/>
    <w:rsid w:val="00526A13"/>
    <w:rsid w:val="0053027F"/>
    <w:rsid w:val="00530407"/>
    <w:rsid w:val="00531CEE"/>
    <w:rsid w:val="005333DF"/>
    <w:rsid w:val="00533CFF"/>
    <w:rsid w:val="00534C5B"/>
    <w:rsid w:val="005350B8"/>
    <w:rsid w:val="005363D4"/>
    <w:rsid w:val="0053665E"/>
    <w:rsid w:val="005367DC"/>
    <w:rsid w:val="00540679"/>
    <w:rsid w:val="00541E7F"/>
    <w:rsid w:val="00544208"/>
    <w:rsid w:val="00544748"/>
    <w:rsid w:val="00544EF4"/>
    <w:rsid w:val="0054562D"/>
    <w:rsid w:val="00545997"/>
    <w:rsid w:val="00545C90"/>
    <w:rsid w:val="00547E9D"/>
    <w:rsid w:val="00551184"/>
    <w:rsid w:val="00552665"/>
    <w:rsid w:val="00553804"/>
    <w:rsid w:val="00553D8E"/>
    <w:rsid w:val="00555192"/>
    <w:rsid w:val="0055523C"/>
    <w:rsid w:val="0055645B"/>
    <w:rsid w:val="00556F8F"/>
    <w:rsid w:val="005575FF"/>
    <w:rsid w:val="00557C96"/>
    <w:rsid w:val="00560C15"/>
    <w:rsid w:val="005619E7"/>
    <w:rsid w:val="00562A3A"/>
    <w:rsid w:val="00563849"/>
    <w:rsid w:val="00564C37"/>
    <w:rsid w:val="00564F5F"/>
    <w:rsid w:val="00565532"/>
    <w:rsid w:val="00566C7A"/>
    <w:rsid w:val="0056708D"/>
    <w:rsid w:val="005677E5"/>
    <w:rsid w:val="00567977"/>
    <w:rsid w:val="005679BA"/>
    <w:rsid w:val="00570911"/>
    <w:rsid w:val="00570CE3"/>
    <w:rsid w:val="005718DF"/>
    <w:rsid w:val="00571CD8"/>
    <w:rsid w:val="00571E76"/>
    <w:rsid w:val="0057232C"/>
    <w:rsid w:val="0057426D"/>
    <w:rsid w:val="00574B53"/>
    <w:rsid w:val="0057530B"/>
    <w:rsid w:val="00575317"/>
    <w:rsid w:val="005759D1"/>
    <w:rsid w:val="00576889"/>
    <w:rsid w:val="0057761C"/>
    <w:rsid w:val="00577915"/>
    <w:rsid w:val="00580861"/>
    <w:rsid w:val="005838EF"/>
    <w:rsid w:val="00586499"/>
    <w:rsid w:val="005914AA"/>
    <w:rsid w:val="0059276C"/>
    <w:rsid w:val="00594017"/>
    <w:rsid w:val="00595B7F"/>
    <w:rsid w:val="00595D97"/>
    <w:rsid w:val="005966CC"/>
    <w:rsid w:val="005A091C"/>
    <w:rsid w:val="005A0B2B"/>
    <w:rsid w:val="005A11D6"/>
    <w:rsid w:val="005A2172"/>
    <w:rsid w:val="005A24DE"/>
    <w:rsid w:val="005A420F"/>
    <w:rsid w:val="005A42F7"/>
    <w:rsid w:val="005A4337"/>
    <w:rsid w:val="005A4650"/>
    <w:rsid w:val="005A6347"/>
    <w:rsid w:val="005A6413"/>
    <w:rsid w:val="005A79D4"/>
    <w:rsid w:val="005B03F1"/>
    <w:rsid w:val="005B1E50"/>
    <w:rsid w:val="005B2762"/>
    <w:rsid w:val="005B2830"/>
    <w:rsid w:val="005B3279"/>
    <w:rsid w:val="005B32E4"/>
    <w:rsid w:val="005B43FE"/>
    <w:rsid w:val="005B48DC"/>
    <w:rsid w:val="005B5AC4"/>
    <w:rsid w:val="005C1CC7"/>
    <w:rsid w:val="005C24CD"/>
    <w:rsid w:val="005C38B3"/>
    <w:rsid w:val="005C3D58"/>
    <w:rsid w:val="005C4F0D"/>
    <w:rsid w:val="005C6B2E"/>
    <w:rsid w:val="005C721D"/>
    <w:rsid w:val="005C79FA"/>
    <w:rsid w:val="005D1248"/>
    <w:rsid w:val="005D14A0"/>
    <w:rsid w:val="005D189B"/>
    <w:rsid w:val="005D1C4E"/>
    <w:rsid w:val="005D1C8A"/>
    <w:rsid w:val="005D32F6"/>
    <w:rsid w:val="005D3A69"/>
    <w:rsid w:val="005D48EC"/>
    <w:rsid w:val="005D4CAD"/>
    <w:rsid w:val="005D61F8"/>
    <w:rsid w:val="005D6442"/>
    <w:rsid w:val="005D647A"/>
    <w:rsid w:val="005E0CDE"/>
    <w:rsid w:val="005E1F4A"/>
    <w:rsid w:val="005E1F7D"/>
    <w:rsid w:val="005E3140"/>
    <w:rsid w:val="005E5912"/>
    <w:rsid w:val="005E5E47"/>
    <w:rsid w:val="005E7604"/>
    <w:rsid w:val="005F03FA"/>
    <w:rsid w:val="005F183A"/>
    <w:rsid w:val="005F3176"/>
    <w:rsid w:val="005F3B43"/>
    <w:rsid w:val="005F70A5"/>
    <w:rsid w:val="00602897"/>
    <w:rsid w:val="00602917"/>
    <w:rsid w:val="00602C5D"/>
    <w:rsid w:val="00602EDA"/>
    <w:rsid w:val="006036F7"/>
    <w:rsid w:val="00603BFD"/>
    <w:rsid w:val="00603E78"/>
    <w:rsid w:val="00605A0E"/>
    <w:rsid w:val="00607B3B"/>
    <w:rsid w:val="00607EFF"/>
    <w:rsid w:val="006106A3"/>
    <w:rsid w:val="0061136F"/>
    <w:rsid w:val="0061201B"/>
    <w:rsid w:val="00613543"/>
    <w:rsid w:val="0061623F"/>
    <w:rsid w:val="0062045A"/>
    <w:rsid w:val="006211B0"/>
    <w:rsid w:val="00622954"/>
    <w:rsid w:val="00622A28"/>
    <w:rsid w:val="006258A1"/>
    <w:rsid w:val="006274B5"/>
    <w:rsid w:val="00627A9D"/>
    <w:rsid w:val="006316A6"/>
    <w:rsid w:val="00634294"/>
    <w:rsid w:val="00635A59"/>
    <w:rsid w:val="00640542"/>
    <w:rsid w:val="006406D6"/>
    <w:rsid w:val="00640BAD"/>
    <w:rsid w:val="0064113D"/>
    <w:rsid w:val="00641A32"/>
    <w:rsid w:val="006450B2"/>
    <w:rsid w:val="006462C6"/>
    <w:rsid w:val="00647200"/>
    <w:rsid w:val="0064773B"/>
    <w:rsid w:val="006478F0"/>
    <w:rsid w:val="0065040E"/>
    <w:rsid w:val="006509FC"/>
    <w:rsid w:val="00651696"/>
    <w:rsid w:val="00651A19"/>
    <w:rsid w:val="006523B8"/>
    <w:rsid w:val="00652CDA"/>
    <w:rsid w:val="00654805"/>
    <w:rsid w:val="0065579F"/>
    <w:rsid w:val="006558E2"/>
    <w:rsid w:val="006561A1"/>
    <w:rsid w:val="00660317"/>
    <w:rsid w:val="006621E1"/>
    <w:rsid w:val="00665C5E"/>
    <w:rsid w:val="00665EF1"/>
    <w:rsid w:val="00666463"/>
    <w:rsid w:val="00666877"/>
    <w:rsid w:val="0066744E"/>
    <w:rsid w:val="0067105D"/>
    <w:rsid w:val="00672757"/>
    <w:rsid w:val="006728C7"/>
    <w:rsid w:val="00673FE8"/>
    <w:rsid w:val="006741B0"/>
    <w:rsid w:val="00674D0C"/>
    <w:rsid w:val="006756D4"/>
    <w:rsid w:val="00676A51"/>
    <w:rsid w:val="006807DE"/>
    <w:rsid w:val="0068105B"/>
    <w:rsid w:val="006810AC"/>
    <w:rsid w:val="00681D51"/>
    <w:rsid w:val="006820E9"/>
    <w:rsid w:val="006823C4"/>
    <w:rsid w:val="0068243E"/>
    <w:rsid w:val="00683889"/>
    <w:rsid w:val="00683FC1"/>
    <w:rsid w:val="00684BA2"/>
    <w:rsid w:val="00686183"/>
    <w:rsid w:val="00686448"/>
    <w:rsid w:val="00690288"/>
    <w:rsid w:val="00691928"/>
    <w:rsid w:val="0069331C"/>
    <w:rsid w:val="00697A05"/>
    <w:rsid w:val="00697FE8"/>
    <w:rsid w:val="006A0B19"/>
    <w:rsid w:val="006A1F1F"/>
    <w:rsid w:val="006A1F4B"/>
    <w:rsid w:val="006A2B90"/>
    <w:rsid w:val="006A33F9"/>
    <w:rsid w:val="006A3B2C"/>
    <w:rsid w:val="006A4DA3"/>
    <w:rsid w:val="006A5B2F"/>
    <w:rsid w:val="006A5CE8"/>
    <w:rsid w:val="006A7ED4"/>
    <w:rsid w:val="006B1222"/>
    <w:rsid w:val="006B2502"/>
    <w:rsid w:val="006B5523"/>
    <w:rsid w:val="006B6976"/>
    <w:rsid w:val="006B789E"/>
    <w:rsid w:val="006C238A"/>
    <w:rsid w:val="006C2B96"/>
    <w:rsid w:val="006C2FD3"/>
    <w:rsid w:val="006C3587"/>
    <w:rsid w:val="006C3C76"/>
    <w:rsid w:val="006C422B"/>
    <w:rsid w:val="006C52D8"/>
    <w:rsid w:val="006C55ED"/>
    <w:rsid w:val="006C7EA0"/>
    <w:rsid w:val="006D2C22"/>
    <w:rsid w:val="006D2D38"/>
    <w:rsid w:val="006D3BB1"/>
    <w:rsid w:val="006D5C62"/>
    <w:rsid w:val="006E06E2"/>
    <w:rsid w:val="006E3090"/>
    <w:rsid w:val="006E4325"/>
    <w:rsid w:val="006E4858"/>
    <w:rsid w:val="006E4D48"/>
    <w:rsid w:val="006E51E9"/>
    <w:rsid w:val="006E5F5A"/>
    <w:rsid w:val="006E72F6"/>
    <w:rsid w:val="006F0372"/>
    <w:rsid w:val="006F1786"/>
    <w:rsid w:val="006F2B09"/>
    <w:rsid w:val="006F4066"/>
    <w:rsid w:val="006F5587"/>
    <w:rsid w:val="006F71A6"/>
    <w:rsid w:val="006F75FF"/>
    <w:rsid w:val="006F76BF"/>
    <w:rsid w:val="006F7A1B"/>
    <w:rsid w:val="006F7FD0"/>
    <w:rsid w:val="0070094B"/>
    <w:rsid w:val="00701B8B"/>
    <w:rsid w:val="00701EF3"/>
    <w:rsid w:val="00702BB6"/>
    <w:rsid w:val="007047C7"/>
    <w:rsid w:val="00704BCD"/>
    <w:rsid w:val="00706A74"/>
    <w:rsid w:val="00706D0D"/>
    <w:rsid w:val="007078B6"/>
    <w:rsid w:val="007100D8"/>
    <w:rsid w:val="00711882"/>
    <w:rsid w:val="00712187"/>
    <w:rsid w:val="0071366D"/>
    <w:rsid w:val="00713D65"/>
    <w:rsid w:val="00714CAD"/>
    <w:rsid w:val="00715728"/>
    <w:rsid w:val="00716530"/>
    <w:rsid w:val="007200FB"/>
    <w:rsid w:val="007213A0"/>
    <w:rsid w:val="007213A7"/>
    <w:rsid w:val="00722C86"/>
    <w:rsid w:val="00723586"/>
    <w:rsid w:val="00723D30"/>
    <w:rsid w:val="00725127"/>
    <w:rsid w:val="007254F4"/>
    <w:rsid w:val="00727604"/>
    <w:rsid w:val="00731A82"/>
    <w:rsid w:val="0073203B"/>
    <w:rsid w:val="007338AF"/>
    <w:rsid w:val="007360E6"/>
    <w:rsid w:val="00737307"/>
    <w:rsid w:val="00737450"/>
    <w:rsid w:val="00737561"/>
    <w:rsid w:val="00737B95"/>
    <w:rsid w:val="00740529"/>
    <w:rsid w:val="0074076B"/>
    <w:rsid w:val="00746827"/>
    <w:rsid w:val="00751EBA"/>
    <w:rsid w:val="00752338"/>
    <w:rsid w:val="007523BE"/>
    <w:rsid w:val="00752ECE"/>
    <w:rsid w:val="00756469"/>
    <w:rsid w:val="007569A3"/>
    <w:rsid w:val="00757860"/>
    <w:rsid w:val="007578B7"/>
    <w:rsid w:val="00760753"/>
    <w:rsid w:val="007617A2"/>
    <w:rsid w:val="00761C4B"/>
    <w:rsid w:val="00763927"/>
    <w:rsid w:val="00764291"/>
    <w:rsid w:val="00764B6E"/>
    <w:rsid w:val="00765AB2"/>
    <w:rsid w:val="00766355"/>
    <w:rsid w:val="007671FC"/>
    <w:rsid w:val="007678C4"/>
    <w:rsid w:val="00770371"/>
    <w:rsid w:val="007709A3"/>
    <w:rsid w:val="00771EE7"/>
    <w:rsid w:val="0077227B"/>
    <w:rsid w:val="007732BC"/>
    <w:rsid w:val="007733E2"/>
    <w:rsid w:val="007733F0"/>
    <w:rsid w:val="00773632"/>
    <w:rsid w:val="00774D6C"/>
    <w:rsid w:val="00775F7D"/>
    <w:rsid w:val="00776599"/>
    <w:rsid w:val="007777A6"/>
    <w:rsid w:val="00777B98"/>
    <w:rsid w:val="007809D9"/>
    <w:rsid w:val="007810B6"/>
    <w:rsid w:val="00782A33"/>
    <w:rsid w:val="007833A5"/>
    <w:rsid w:val="0078448D"/>
    <w:rsid w:val="007849E0"/>
    <w:rsid w:val="00784C7C"/>
    <w:rsid w:val="00785486"/>
    <w:rsid w:val="007858E8"/>
    <w:rsid w:val="00785A45"/>
    <w:rsid w:val="00790975"/>
    <w:rsid w:val="0079191F"/>
    <w:rsid w:val="00792214"/>
    <w:rsid w:val="00792A88"/>
    <w:rsid w:val="00793068"/>
    <w:rsid w:val="00793CCC"/>
    <w:rsid w:val="007964D0"/>
    <w:rsid w:val="007A0285"/>
    <w:rsid w:val="007A0AFD"/>
    <w:rsid w:val="007A21E7"/>
    <w:rsid w:val="007A37F7"/>
    <w:rsid w:val="007A4638"/>
    <w:rsid w:val="007A4B43"/>
    <w:rsid w:val="007A6EB4"/>
    <w:rsid w:val="007B09FE"/>
    <w:rsid w:val="007B15E8"/>
    <w:rsid w:val="007B3F8C"/>
    <w:rsid w:val="007B5434"/>
    <w:rsid w:val="007B60A7"/>
    <w:rsid w:val="007B7192"/>
    <w:rsid w:val="007B763B"/>
    <w:rsid w:val="007B768A"/>
    <w:rsid w:val="007C1EF9"/>
    <w:rsid w:val="007C3FEF"/>
    <w:rsid w:val="007C4344"/>
    <w:rsid w:val="007C43A4"/>
    <w:rsid w:val="007C4D77"/>
    <w:rsid w:val="007C5850"/>
    <w:rsid w:val="007C68A4"/>
    <w:rsid w:val="007C79F1"/>
    <w:rsid w:val="007D3844"/>
    <w:rsid w:val="007D41AA"/>
    <w:rsid w:val="007D4C43"/>
    <w:rsid w:val="007D5893"/>
    <w:rsid w:val="007D6CA1"/>
    <w:rsid w:val="007D742B"/>
    <w:rsid w:val="007E1A6F"/>
    <w:rsid w:val="007E2D19"/>
    <w:rsid w:val="007E3333"/>
    <w:rsid w:val="007E3438"/>
    <w:rsid w:val="007E36B1"/>
    <w:rsid w:val="007E3D04"/>
    <w:rsid w:val="007E3E87"/>
    <w:rsid w:val="007E4B9F"/>
    <w:rsid w:val="007E61F5"/>
    <w:rsid w:val="007E7416"/>
    <w:rsid w:val="007F050A"/>
    <w:rsid w:val="007F0B87"/>
    <w:rsid w:val="007F4B7C"/>
    <w:rsid w:val="007F51B2"/>
    <w:rsid w:val="007F5343"/>
    <w:rsid w:val="007F614C"/>
    <w:rsid w:val="007F6F3C"/>
    <w:rsid w:val="007F7D8A"/>
    <w:rsid w:val="0080079B"/>
    <w:rsid w:val="008019D2"/>
    <w:rsid w:val="00801E6B"/>
    <w:rsid w:val="008023AE"/>
    <w:rsid w:val="0080348D"/>
    <w:rsid w:val="008036E8"/>
    <w:rsid w:val="00803D11"/>
    <w:rsid w:val="00803F48"/>
    <w:rsid w:val="0080411E"/>
    <w:rsid w:val="00804421"/>
    <w:rsid w:val="00804FC4"/>
    <w:rsid w:val="00806535"/>
    <w:rsid w:val="00806B28"/>
    <w:rsid w:val="00807ACD"/>
    <w:rsid w:val="00807B0C"/>
    <w:rsid w:val="00807B3D"/>
    <w:rsid w:val="00807BF5"/>
    <w:rsid w:val="00812F4A"/>
    <w:rsid w:val="00812F84"/>
    <w:rsid w:val="00815126"/>
    <w:rsid w:val="0081725D"/>
    <w:rsid w:val="00822D5F"/>
    <w:rsid w:val="00822E55"/>
    <w:rsid w:val="008232D0"/>
    <w:rsid w:val="0082454F"/>
    <w:rsid w:val="00824D23"/>
    <w:rsid w:val="00824F0E"/>
    <w:rsid w:val="00825004"/>
    <w:rsid w:val="00825262"/>
    <w:rsid w:val="00825C1B"/>
    <w:rsid w:val="00830535"/>
    <w:rsid w:val="00830CA2"/>
    <w:rsid w:val="0083381D"/>
    <w:rsid w:val="008344D4"/>
    <w:rsid w:val="008344F6"/>
    <w:rsid w:val="00834968"/>
    <w:rsid w:val="00834B78"/>
    <w:rsid w:val="00834BE1"/>
    <w:rsid w:val="00834F65"/>
    <w:rsid w:val="008352DF"/>
    <w:rsid w:val="00835865"/>
    <w:rsid w:val="00835B74"/>
    <w:rsid w:val="0083771A"/>
    <w:rsid w:val="00841131"/>
    <w:rsid w:val="0084133E"/>
    <w:rsid w:val="00842290"/>
    <w:rsid w:val="00842C1F"/>
    <w:rsid w:val="00842E5D"/>
    <w:rsid w:val="00842E6D"/>
    <w:rsid w:val="0084545D"/>
    <w:rsid w:val="00845D88"/>
    <w:rsid w:val="0084699F"/>
    <w:rsid w:val="00850143"/>
    <w:rsid w:val="00852B1F"/>
    <w:rsid w:val="00854225"/>
    <w:rsid w:val="00854403"/>
    <w:rsid w:val="0085488A"/>
    <w:rsid w:val="00855FAF"/>
    <w:rsid w:val="00857443"/>
    <w:rsid w:val="0086231C"/>
    <w:rsid w:val="00862834"/>
    <w:rsid w:val="0086388D"/>
    <w:rsid w:val="00863BBF"/>
    <w:rsid w:val="00863D45"/>
    <w:rsid w:val="00865555"/>
    <w:rsid w:val="00866847"/>
    <w:rsid w:val="00867512"/>
    <w:rsid w:val="00867F0B"/>
    <w:rsid w:val="0087027F"/>
    <w:rsid w:val="00870B5E"/>
    <w:rsid w:val="00870C11"/>
    <w:rsid w:val="008723D1"/>
    <w:rsid w:val="00872601"/>
    <w:rsid w:val="008745F5"/>
    <w:rsid w:val="00874627"/>
    <w:rsid w:val="0087463A"/>
    <w:rsid w:val="00874744"/>
    <w:rsid w:val="00874C6F"/>
    <w:rsid w:val="008750B6"/>
    <w:rsid w:val="00876227"/>
    <w:rsid w:val="008769CB"/>
    <w:rsid w:val="00877DB1"/>
    <w:rsid w:val="008803F0"/>
    <w:rsid w:val="00880801"/>
    <w:rsid w:val="00881C79"/>
    <w:rsid w:val="00882FF0"/>
    <w:rsid w:val="00883579"/>
    <w:rsid w:val="008839DE"/>
    <w:rsid w:val="00884A53"/>
    <w:rsid w:val="00885DFA"/>
    <w:rsid w:val="0088626A"/>
    <w:rsid w:val="0089074E"/>
    <w:rsid w:val="008908CA"/>
    <w:rsid w:val="008910DA"/>
    <w:rsid w:val="0089112C"/>
    <w:rsid w:val="0089189A"/>
    <w:rsid w:val="00891996"/>
    <w:rsid w:val="00892595"/>
    <w:rsid w:val="00892901"/>
    <w:rsid w:val="00894D06"/>
    <w:rsid w:val="00896B09"/>
    <w:rsid w:val="00896C55"/>
    <w:rsid w:val="008A1B19"/>
    <w:rsid w:val="008A28BA"/>
    <w:rsid w:val="008A2DF4"/>
    <w:rsid w:val="008A366F"/>
    <w:rsid w:val="008A3B24"/>
    <w:rsid w:val="008A4C25"/>
    <w:rsid w:val="008A5AE6"/>
    <w:rsid w:val="008A64DE"/>
    <w:rsid w:val="008A7753"/>
    <w:rsid w:val="008B0538"/>
    <w:rsid w:val="008B12F6"/>
    <w:rsid w:val="008B2512"/>
    <w:rsid w:val="008B326C"/>
    <w:rsid w:val="008B4144"/>
    <w:rsid w:val="008B4CD0"/>
    <w:rsid w:val="008B546C"/>
    <w:rsid w:val="008B6546"/>
    <w:rsid w:val="008B729B"/>
    <w:rsid w:val="008B7B0D"/>
    <w:rsid w:val="008B7C04"/>
    <w:rsid w:val="008C04F9"/>
    <w:rsid w:val="008C1BAE"/>
    <w:rsid w:val="008C2222"/>
    <w:rsid w:val="008C46C9"/>
    <w:rsid w:val="008C4DD5"/>
    <w:rsid w:val="008C5FA4"/>
    <w:rsid w:val="008C6274"/>
    <w:rsid w:val="008C7FC2"/>
    <w:rsid w:val="008D12D6"/>
    <w:rsid w:val="008D1C0A"/>
    <w:rsid w:val="008D4063"/>
    <w:rsid w:val="008D6196"/>
    <w:rsid w:val="008D6DA4"/>
    <w:rsid w:val="008D764D"/>
    <w:rsid w:val="008E03DF"/>
    <w:rsid w:val="008E0D3D"/>
    <w:rsid w:val="008E1A8D"/>
    <w:rsid w:val="008E1AF5"/>
    <w:rsid w:val="008E1B60"/>
    <w:rsid w:val="008E1E15"/>
    <w:rsid w:val="008E293D"/>
    <w:rsid w:val="008E2D6A"/>
    <w:rsid w:val="008E32B9"/>
    <w:rsid w:val="008E4021"/>
    <w:rsid w:val="008E40EA"/>
    <w:rsid w:val="008E4348"/>
    <w:rsid w:val="008E6426"/>
    <w:rsid w:val="008E6881"/>
    <w:rsid w:val="008E79C4"/>
    <w:rsid w:val="008F0673"/>
    <w:rsid w:val="008F0781"/>
    <w:rsid w:val="008F08A5"/>
    <w:rsid w:val="008F0F44"/>
    <w:rsid w:val="008F1C06"/>
    <w:rsid w:val="008F3126"/>
    <w:rsid w:val="008F3620"/>
    <w:rsid w:val="008F492B"/>
    <w:rsid w:val="008F4B61"/>
    <w:rsid w:val="008F5858"/>
    <w:rsid w:val="008F5AA8"/>
    <w:rsid w:val="008F5E20"/>
    <w:rsid w:val="008F674C"/>
    <w:rsid w:val="008F6E7C"/>
    <w:rsid w:val="008F7631"/>
    <w:rsid w:val="008F76B4"/>
    <w:rsid w:val="00900677"/>
    <w:rsid w:val="00900778"/>
    <w:rsid w:val="009012F5"/>
    <w:rsid w:val="009017D9"/>
    <w:rsid w:val="00903510"/>
    <w:rsid w:val="0090358B"/>
    <w:rsid w:val="00905467"/>
    <w:rsid w:val="009055B9"/>
    <w:rsid w:val="00905C52"/>
    <w:rsid w:val="009063E3"/>
    <w:rsid w:val="00907095"/>
    <w:rsid w:val="0091000C"/>
    <w:rsid w:val="00912D4B"/>
    <w:rsid w:val="0091562E"/>
    <w:rsid w:val="009158E6"/>
    <w:rsid w:val="009205D5"/>
    <w:rsid w:val="00921027"/>
    <w:rsid w:val="009213AB"/>
    <w:rsid w:val="00922BC1"/>
    <w:rsid w:val="00923091"/>
    <w:rsid w:val="0092384E"/>
    <w:rsid w:val="00925AE0"/>
    <w:rsid w:val="00926299"/>
    <w:rsid w:val="009270B4"/>
    <w:rsid w:val="0093178B"/>
    <w:rsid w:val="00931822"/>
    <w:rsid w:val="00932F4B"/>
    <w:rsid w:val="00933698"/>
    <w:rsid w:val="00935724"/>
    <w:rsid w:val="00937ED3"/>
    <w:rsid w:val="009403CE"/>
    <w:rsid w:val="00940EE3"/>
    <w:rsid w:val="009414FA"/>
    <w:rsid w:val="00941C38"/>
    <w:rsid w:val="00942971"/>
    <w:rsid w:val="00942F04"/>
    <w:rsid w:val="0094367B"/>
    <w:rsid w:val="009447D2"/>
    <w:rsid w:val="00945071"/>
    <w:rsid w:val="00945FA3"/>
    <w:rsid w:val="00946EF9"/>
    <w:rsid w:val="0094743C"/>
    <w:rsid w:val="009506B5"/>
    <w:rsid w:val="00950DC3"/>
    <w:rsid w:val="00952776"/>
    <w:rsid w:val="0095590A"/>
    <w:rsid w:val="00956DC2"/>
    <w:rsid w:val="0095736F"/>
    <w:rsid w:val="00960B93"/>
    <w:rsid w:val="00960B96"/>
    <w:rsid w:val="009612B3"/>
    <w:rsid w:val="00961699"/>
    <w:rsid w:val="009616C1"/>
    <w:rsid w:val="009620A8"/>
    <w:rsid w:val="009623CE"/>
    <w:rsid w:val="00962CBE"/>
    <w:rsid w:val="00963225"/>
    <w:rsid w:val="00963440"/>
    <w:rsid w:val="0096468B"/>
    <w:rsid w:val="00967927"/>
    <w:rsid w:val="00971257"/>
    <w:rsid w:val="00971BAD"/>
    <w:rsid w:val="00973120"/>
    <w:rsid w:val="00974160"/>
    <w:rsid w:val="009759E9"/>
    <w:rsid w:val="00975A08"/>
    <w:rsid w:val="00976173"/>
    <w:rsid w:val="0097664A"/>
    <w:rsid w:val="009767E0"/>
    <w:rsid w:val="009771B5"/>
    <w:rsid w:val="0097748F"/>
    <w:rsid w:val="00977E4F"/>
    <w:rsid w:val="009801AB"/>
    <w:rsid w:val="00980DC4"/>
    <w:rsid w:val="009821A7"/>
    <w:rsid w:val="0098259D"/>
    <w:rsid w:val="00982AE0"/>
    <w:rsid w:val="00983B6F"/>
    <w:rsid w:val="00984314"/>
    <w:rsid w:val="0098461A"/>
    <w:rsid w:val="00985480"/>
    <w:rsid w:val="00986DEC"/>
    <w:rsid w:val="00987727"/>
    <w:rsid w:val="00990098"/>
    <w:rsid w:val="00990302"/>
    <w:rsid w:val="00990320"/>
    <w:rsid w:val="009905EB"/>
    <w:rsid w:val="009908C2"/>
    <w:rsid w:val="00991724"/>
    <w:rsid w:val="00991D31"/>
    <w:rsid w:val="009933BB"/>
    <w:rsid w:val="00993799"/>
    <w:rsid w:val="00994119"/>
    <w:rsid w:val="0099488F"/>
    <w:rsid w:val="00994CB3"/>
    <w:rsid w:val="00995B7A"/>
    <w:rsid w:val="009964AC"/>
    <w:rsid w:val="0099694B"/>
    <w:rsid w:val="00996F28"/>
    <w:rsid w:val="00997D31"/>
    <w:rsid w:val="009A0159"/>
    <w:rsid w:val="009A0D0D"/>
    <w:rsid w:val="009A0F2E"/>
    <w:rsid w:val="009A0F40"/>
    <w:rsid w:val="009A25E8"/>
    <w:rsid w:val="009A375A"/>
    <w:rsid w:val="009A5EDF"/>
    <w:rsid w:val="009A639F"/>
    <w:rsid w:val="009A75E3"/>
    <w:rsid w:val="009A7C68"/>
    <w:rsid w:val="009B09F2"/>
    <w:rsid w:val="009B187F"/>
    <w:rsid w:val="009B1CD2"/>
    <w:rsid w:val="009B200D"/>
    <w:rsid w:val="009B2402"/>
    <w:rsid w:val="009B2619"/>
    <w:rsid w:val="009B369D"/>
    <w:rsid w:val="009B3CFD"/>
    <w:rsid w:val="009B527E"/>
    <w:rsid w:val="009B5B03"/>
    <w:rsid w:val="009B6F29"/>
    <w:rsid w:val="009C038C"/>
    <w:rsid w:val="009C0C50"/>
    <w:rsid w:val="009C1FF0"/>
    <w:rsid w:val="009C3506"/>
    <w:rsid w:val="009C3C9B"/>
    <w:rsid w:val="009C52F2"/>
    <w:rsid w:val="009C6CE9"/>
    <w:rsid w:val="009C72C9"/>
    <w:rsid w:val="009C7E84"/>
    <w:rsid w:val="009D0875"/>
    <w:rsid w:val="009D2722"/>
    <w:rsid w:val="009D5B13"/>
    <w:rsid w:val="009D5C87"/>
    <w:rsid w:val="009D5FDF"/>
    <w:rsid w:val="009D6352"/>
    <w:rsid w:val="009E067A"/>
    <w:rsid w:val="009E0F5E"/>
    <w:rsid w:val="009E160C"/>
    <w:rsid w:val="009E2A7B"/>
    <w:rsid w:val="009E3F8F"/>
    <w:rsid w:val="009E4A54"/>
    <w:rsid w:val="009E5147"/>
    <w:rsid w:val="009E5BC9"/>
    <w:rsid w:val="009E69DC"/>
    <w:rsid w:val="009E6D52"/>
    <w:rsid w:val="009F0FA2"/>
    <w:rsid w:val="009F1856"/>
    <w:rsid w:val="009F194D"/>
    <w:rsid w:val="009F205D"/>
    <w:rsid w:val="009F4630"/>
    <w:rsid w:val="009F46F6"/>
    <w:rsid w:val="009F6696"/>
    <w:rsid w:val="009F72AE"/>
    <w:rsid w:val="00A002B8"/>
    <w:rsid w:val="00A003FD"/>
    <w:rsid w:val="00A00AD2"/>
    <w:rsid w:val="00A021E0"/>
    <w:rsid w:val="00A02323"/>
    <w:rsid w:val="00A02331"/>
    <w:rsid w:val="00A025AA"/>
    <w:rsid w:val="00A02A54"/>
    <w:rsid w:val="00A031E5"/>
    <w:rsid w:val="00A03ED6"/>
    <w:rsid w:val="00A051B9"/>
    <w:rsid w:val="00A05625"/>
    <w:rsid w:val="00A0674D"/>
    <w:rsid w:val="00A0686F"/>
    <w:rsid w:val="00A0747E"/>
    <w:rsid w:val="00A10474"/>
    <w:rsid w:val="00A156AA"/>
    <w:rsid w:val="00A15A4D"/>
    <w:rsid w:val="00A15B00"/>
    <w:rsid w:val="00A15F79"/>
    <w:rsid w:val="00A161EF"/>
    <w:rsid w:val="00A167FE"/>
    <w:rsid w:val="00A178C7"/>
    <w:rsid w:val="00A205B9"/>
    <w:rsid w:val="00A20BFC"/>
    <w:rsid w:val="00A23238"/>
    <w:rsid w:val="00A235BA"/>
    <w:rsid w:val="00A23691"/>
    <w:rsid w:val="00A24BD9"/>
    <w:rsid w:val="00A2576C"/>
    <w:rsid w:val="00A30337"/>
    <w:rsid w:val="00A32D65"/>
    <w:rsid w:val="00A32E44"/>
    <w:rsid w:val="00A3319D"/>
    <w:rsid w:val="00A33ACF"/>
    <w:rsid w:val="00A34DFC"/>
    <w:rsid w:val="00A36F04"/>
    <w:rsid w:val="00A37801"/>
    <w:rsid w:val="00A37A71"/>
    <w:rsid w:val="00A40CAF"/>
    <w:rsid w:val="00A41B0E"/>
    <w:rsid w:val="00A41FA6"/>
    <w:rsid w:val="00A43BDE"/>
    <w:rsid w:val="00A44FD4"/>
    <w:rsid w:val="00A463BD"/>
    <w:rsid w:val="00A4771B"/>
    <w:rsid w:val="00A47FE8"/>
    <w:rsid w:val="00A50CBF"/>
    <w:rsid w:val="00A50FE4"/>
    <w:rsid w:val="00A52DD1"/>
    <w:rsid w:val="00A54063"/>
    <w:rsid w:val="00A54FF4"/>
    <w:rsid w:val="00A55012"/>
    <w:rsid w:val="00A5505B"/>
    <w:rsid w:val="00A57369"/>
    <w:rsid w:val="00A57E0C"/>
    <w:rsid w:val="00A611FD"/>
    <w:rsid w:val="00A641D8"/>
    <w:rsid w:val="00A64236"/>
    <w:rsid w:val="00A64416"/>
    <w:rsid w:val="00A670EC"/>
    <w:rsid w:val="00A67825"/>
    <w:rsid w:val="00A70BC8"/>
    <w:rsid w:val="00A7144C"/>
    <w:rsid w:val="00A71531"/>
    <w:rsid w:val="00A73018"/>
    <w:rsid w:val="00A733D3"/>
    <w:rsid w:val="00A73B13"/>
    <w:rsid w:val="00A74221"/>
    <w:rsid w:val="00A763B3"/>
    <w:rsid w:val="00A773DC"/>
    <w:rsid w:val="00A774DF"/>
    <w:rsid w:val="00A77B72"/>
    <w:rsid w:val="00A80FB0"/>
    <w:rsid w:val="00A8139C"/>
    <w:rsid w:val="00A82C4F"/>
    <w:rsid w:val="00A83A18"/>
    <w:rsid w:val="00A847B9"/>
    <w:rsid w:val="00A8498C"/>
    <w:rsid w:val="00A84FC4"/>
    <w:rsid w:val="00A85FF2"/>
    <w:rsid w:val="00A865B9"/>
    <w:rsid w:val="00A922ED"/>
    <w:rsid w:val="00A92ED6"/>
    <w:rsid w:val="00A933DD"/>
    <w:rsid w:val="00A93FDB"/>
    <w:rsid w:val="00A94851"/>
    <w:rsid w:val="00A94F51"/>
    <w:rsid w:val="00A95265"/>
    <w:rsid w:val="00A95FA5"/>
    <w:rsid w:val="00AA0512"/>
    <w:rsid w:val="00AA0B8B"/>
    <w:rsid w:val="00AA126D"/>
    <w:rsid w:val="00AA2458"/>
    <w:rsid w:val="00AA32BE"/>
    <w:rsid w:val="00AA3BA2"/>
    <w:rsid w:val="00AA45F9"/>
    <w:rsid w:val="00AA4747"/>
    <w:rsid w:val="00AA4ED3"/>
    <w:rsid w:val="00AA501B"/>
    <w:rsid w:val="00AA7CDB"/>
    <w:rsid w:val="00AB0F1D"/>
    <w:rsid w:val="00AB471E"/>
    <w:rsid w:val="00AB5080"/>
    <w:rsid w:val="00AB5479"/>
    <w:rsid w:val="00AB5FC0"/>
    <w:rsid w:val="00AB6039"/>
    <w:rsid w:val="00AC216C"/>
    <w:rsid w:val="00AC23DA"/>
    <w:rsid w:val="00AC2583"/>
    <w:rsid w:val="00AC2F0C"/>
    <w:rsid w:val="00AC34B9"/>
    <w:rsid w:val="00AC3521"/>
    <w:rsid w:val="00AC36F8"/>
    <w:rsid w:val="00AC3BD7"/>
    <w:rsid w:val="00AC435C"/>
    <w:rsid w:val="00AC4A91"/>
    <w:rsid w:val="00AC5709"/>
    <w:rsid w:val="00AC713F"/>
    <w:rsid w:val="00AD061A"/>
    <w:rsid w:val="00AD0733"/>
    <w:rsid w:val="00AD0D7A"/>
    <w:rsid w:val="00AD0F1B"/>
    <w:rsid w:val="00AD1865"/>
    <w:rsid w:val="00AD1E28"/>
    <w:rsid w:val="00AD2B31"/>
    <w:rsid w:val="00AD389D"/>
    <w:rsid w:val="00AD5D6A"/>
    <w:rsid w:val="00AE2154"/>
    <w:rsid w:val="00AE2F6A"/>
    <w:rsid w:val="00AE39A6"/>
    <w:rsid w:val="00AE3ED8"/>
    <w:rsid w:val="00AE4A3A"/>
    <w:rsid w:val="00AE5F00"/>
    <w:rsid w:val="00AF079C"/>
    <w:rsid w:val="00AF14BA"/>
    <w:rsid w:val="00AF2AA2"/>
    <w:rsid w:val="00AF5C43"/>
    <w:rsid w:val="00AF5E69"/>
    <w:rsid w:val="00AF7563"/>
    <w:rsid w:val="00AF7A00"/>
    <w:rsid w:val="00B000B9"/>
    <w:rsid w:val="00B01C17"/>
    <w:rsid w:val="00B01D08"/>
    <w:rsid w:val="00B0222B"/>
    <w:rsid w:val="00B030F8"/>
    <w:rsid w:val="00B03DFE"/>
    <w:rsid w:val="00B057A0"/>
    <w:rsid w:val="00B06A06"/>
    <w:rsid w:val="00B079B8"/>
    <w:rsid w:val="00B07AFC"/>
    <w:rsid w:val="00B101F7"/>
    <w:rsid w:val="00B10A91"/>
    <w:rsid w:val="00B13109"/>
    <w:rsid w:val="00B1388C"/>
    <w:rsid w:val="00B141EF"/>
    <w:rsid w:val="00B14C43"/>
    <w:rsid w:val="00B152A8"/>
    <w:rsid w:val="00B15EB9"/>
    <w:rsid w:val="00B15FC0"/>
    <w:rsid w:val="00B16B00"/>
    <w:rsid w:val="00B16F03"/>
    <w:rsid w:val="00B173DF"/>
    <w:rsid w:val="00B17F0E"/>
    <w:rsid w:val="00B21123"/>
    <w:rsid w:val="00B22FAB"/>
    <w:rsid w:val="00B2317E"/>
    <w:rsid w:val="00B23427"/>
    <w:rsid w:val="00B23BE6"/>
    <w:rsid w:val="00B24985"/>
    <w:rsid w:val="00B24A90"/>
    <w:rsid w:val="00B25232"/>
    <w:rsid w:val="00B25760"/>
    <w:rsid w:val="00B25CD7"/>
    <w:rsid w:val="00B26315"/>
    <w:rsid w:val="00B2642A"/>
    <w:rsid w:val="00B2667E"/>
    <w:rsid w:val="00B2735B"/>
    <w:rsid w:val="00B2792B"/>
    <w:rsid w:val="00B30F87"/>
    <w:rsid w:val="00B31A8A"/>
    <w:rsid w:val="00B32D9C"/>
    <w:rsid w:val="00B339F7"/>
    <w:rsid w:val="00B348CE"/>
    <w:rsid w:val="00B356D6"/>
    <w:rsid w:val="00B40503"/>
    <w:rsid w:val="00B40EFB"/>
    <w:rsid w:val="00B41FFA"/>
    <w:rsid w:val="00B44188"/>
    <w:rsid w:val="00B456DD"/>
    <w:rsid w:val="00B46212"/>
    <w:rsid w:val="00B46D8A"/>
    <w:rsid w:val="00B50676"/>
    <w:rsid w:val="00B50E53"/>
    <w:rsid w:val="00B51266"/>
    <w:rsid w:val="00B512CF"/>
    <w:rsid w:val="00B51ECD"/>
    <w:rsid w:val="00B523CE"/>
    <w:rsid w:val="00B52F66"/>
    <w:rsid w:val="00B53669"/>
    <w:rsid w:val="00B53932"/>
    <w:rsid w:val="00B53B76"/>
    <w:rsid w:val="00B5405F"/>
    <w:rsid w:val="00B54783"/>
    <w:rsid w:val="00B609FE"/>
    <w:rsid w:val="00B60F71"/>
    <w:rsid w:val="00B614AF"/>
    <w:rsid w:val="00B61806"/>
    <w:rsid w:val="00B6189A"/>
    <w:rsid w:val="00B62CBC"/>
    <w:rsid w:val="00B641F1"/>
    <w:rsid w:val="00B64840"/>
    <w:rsid w:val="00B66D12"/>
    <w:rsid w:val="00B672A0"/>
    <w:rsid w:val="00B67527"/>
    <w:rsid w:val="00B707B4"/>
    <w:rsid w:val="00B752E5"/>
    <w:rsid w:val="00B764B2"/>
    <w:rsid w:val="00B76993"/>
    <w:rsid w:val="00B76DE8"/>
    <w:rsid w:val="00B81A88"/>
    <w:rsid w:val="00B81D7B"/>
    <w:rsid w:val="00B829F6"/>
    <w:rsid w:val="00B83B8B"/>
    <w:rsid w:val="00B83D54"/>
    <w:rsid w:val="00B84425"/>
    <w:rsid w:val="00B845CA"/>
    <w:rsid w:val="00B85F27"/>
    <w:rsid w:val="00B87336"/>
    <w:rsid w:val="00B9015A"/>
    <w:rsid w:val="00B919AD"/>
    <w:rsid w:val="00B91C1B"/>
    <w:rsid w:val="00B92713"/>
    <w:rsid w:val="00B93129"/>
    <w:rsid w:val="00B9371A"/>
    <w:rsid w:val="00B93C7C"/>
    <w:rsid w:val="00B94C60"/>
    <w:rsid w:val="00B94E26"/>
    <w:rsid w:val="00B95360"/>
    <w:rsid w:val="00B962D8"/>
    <w:rsid w:val="00B97481"/>
    <w:rsid w:val="00BA0AA3"/>
    <w:rsid w:val="00BA13DC"/>
    <w:rsid w:val="00BA4938"/>
    <w:rsid w:val="00BA6B04"/>
    <w:rsid w:val="00BB2C9F"/>
    <w:rsid w:val="00BB3280"/>
    <w:rsid w:val="00BB3C48"/>
    <w:rsid w:val="00BB4D52"/>
    <w:rsid w:val="00BB574F"/>
    <w:rsid w:val="00BB6395"/>
    <w:rsid w:val="00BB79E5"/>
    <w:rsid w:val="00BC0196"/>
    <w:rsid w:val="00BC1E3D"/>
    <w:rsid w:val="00BC21FD"/>
    <w:rsid w:val="00BC2237"/>
    <w:rsid w:val="00BC376F"/>
    <w:rsid w:val="00BC5548"/>
    <w:rsid w:val="00BC5C48"/>
    <w:rsid w:val="00BC6225"/>
    <w:rsid w:val="00BC6A88"/>
    <w:rsid w:val="00BC7AC8"/>
    <w:rsid w:val="00BC7B8B"/>
    <w:rsid w:val="00BD2FC5"/>
    <w:rsid w:val="00BD5252"/>
    <w:rsid w:val="00BD6595"/>
    <w:rsid w:val="00BD7D16"/>
    <w:rsid w:val="00BE0A66"/>
    <w:rsid w:val="00BE1000"/>
    <w:rsid w:val="00BE1076"/>
    <w:rsid w:val="00BE1B61"/>
    <w:rsid w:val="00BE1F62"/>
    <w:rsid w:val="00BE21AD"/>
    <w:rsid w:val="00BE2986"/>
    <w:rsid w:val="00BE34A3"/>
    <w:rsid w:val="00BE4248"/>
    <w:rsid w:val="00BE487F"/>
    <w:rsid w:val="00BE4A8A"/>
    <w:rsid w:val="00BE5694"/>
    <w:rsid w:val="00BE66D8"/>
    <w:rsid w:val="00BE7B6A"/>
    <w:rsid w:val="00BE7DCC"/>
    <w:rsid w:val="00BF08D6"/>
    <w:rsid w:val="00BF2FB2"/>
    <w:rsid w:val="00BF413D"/>
    <w:rsid w:val="00BF420D"/>
    <w:rsid w:val="00BF4D28"/>
    <w:rsid w:val="00BF511E"/>
    <w:rsid w:val="00BF53B1"/>
    <w:rsid w:val="00BF698D"/>
    <w:rsid w:val="00BF7258"/>
    <w:rsid w:val="00BF7AE6"/>
    <w:rsid w:val="00C00AA3"/>
    <w:rsid w:val="00C00C55"/>
    <w:rsid w:val="00C021B3"/>
    <w:rsid w:val="00C0301C"/>
    <w:rsid w:val="00C0303C"/>
    <w:rsid w:val="00C034C7"/>
    <w:rsid w:val="00C0370B"/>
    <w:rsid w:val="00C051C5"/>
    <w:rsid w:val="00C0615E"/>
    <w:rsid w:val="00C0699E"/>
    <w:rsid w:val="00C07162"/>
    <w:rsid w:val="00C10985"/>
    <w:rsid w:val="00C11037"/>
    <w:rsid w:val="00C11A17"/>
    <w:rsid w:val="00C11A90"/>
    <w:rsid w:val="00C1244D"/>
    <w:rsid w:val="00C14173"/>
    <w:rsid w:val="00C14F7F"/>
    <w:rsid w:val="00C1606C"/>
    <w:rsid w:val="00C17260"/>
    <w:rsid w:val="00C17A4A"/>
    <w:rsid w:val="00C17A81"/>
    <w:rsid w:val="00C17FBB"/>
    <w:rsid w:val="00C2190F"/>
    <w:rsid w:val="00C21E6A"/>
    <w:rsid w:val="00C22E6A"/>
    <w:rsid w:val="00C23281"/>
    <w:rsid w:val="00C2388F"/>
    <w:rsid w:val="00C24B63"/>
    <w:rsid w:val="00C25D4D"/>
    <w:rsid w:val="00C26827"/>
    <w:rsid w:val="00C270AC"/>
    <w:rsid w:val="00C30B3E"/>
    <w:rsid w:val="00C32507"/>
    <w:rsid w:val="00C32A1F"/>
    <w:rsid w:val="00C340A6"/>
    <w:rsid w:val="00C34B17"/>
    <w:rsid w:val="00C35BC1"/>
    <w:rsid w:val="00C360CA"/>
    <w:rsid w:val="00C40EFD"/>
    <w:rsid w:val="00C42BF1"/>
    <w:rsid w:val="00C42CF0"/>
    <w:rsid w:val="00C42E6D"/>
    <w:rsid w:val="00C443BB"/>
    <w:rsid w:val="00C443C1"/>
    <w:rsid w:val="00C44EFF"/>
    <w:rsid w:val="00C47080"/>
    <w:rsid w:val="00C471CD"/>
    <w:rsid w:val="00C47581"/>
    <w:rsid w:val="00C476B6"/>
    <w:rsid w:val="00C47B85"/>
    <w:rsid w:val="00C47C5F"/>
    <w:rsid w:val="00C5140E"/>
    <w:rsid w:val="00C51BD0"/>
    <w:rsid w:val="00C53587"/>
    <w:rsid w:val="00C5385D"/>
    <w:rsid w:val="00C53B05"/>
    <w:rsid w:val="00C56803"/>
    <w:rsid w:val="00C569C5"/>
    <w:rsid w:val="00C56CD3"/>
    <w:rsid w:val="00C60425"/>
    <w:rsid w:val="00C610B9"/>
    <w:rsid w:val="00C616AC"/>
    <w:rsid w:val="00C61F53"/>
    <w:rsid w:val="00C6340D"/>
    <w:rsid w:val="00C63C94"/>
    <w:rsid w:val="00C6403F"/>
    <w:rsid w:val="00C65549"/>
    <w:rsid w:val="00C65EC4"/>
    <w:rsid w:val="00C666C4"/>
    <w:rsid w:val="00C67885"/>
    <w:rsid w:val="00C67EA6"/>
    <w:rsid w:val="00C715D4"/>
    <w:rsid w:val="00C72E92"/>
    <w:rsid w:val="00C76591"/>
    <w:rsid w:val="00C773B0"/>
    <w:rsid w:val="00C77C1C"/>
    <w:rsid w:val="00C80129"/>
    <w:rsid w:val="00C80457"/>
    <w:rsid w:val="00C805CC"/>
    <w:rsid w:val="00C8065D"/>
    <w:rsid w:val="00C80996"/>
    <w:rsid w:val="00C81130"/>
    <w:rsid w:val="00C827A6"/>
    <w:rsid w:val="00C82955"/>
    <w:rsid w:val="00C8414A"/>
    <w:rsid w:val="00C85026"/>
    <w:rsid w:val="00C877A6"/>
    <w:rsid w:val="00C91E9B"/>
    <w:rsid w:val="00C94772"/>
    <w:rsid w:val="00C948F6"/>
    <w:rsid w:val="00C9553E"/>
    <w:rsid w:val="00C9599C"/>
    <w:rsid w:val="00C976DC"/>
    <w:rsid w:val="00C9793C"/>
    <w:rsid w:val="00C97CB0"/>
    <w:rsid w:val="00CA47DE"/>
    <w:rsid w:val="00CA4C63"/>
    <w:rsid w:val="00CA52D1"/>
    <w:rsid w:val="00CA57C9"/>
    <w:rsid w:val="00CB0F64"/>
    <w:rsid w:val="00CB1825"/>
    <w:rsid w:val="00CB427C"/>
    <w:rsid w:val="00CB4CD4"/>
    <w:rsid w:val="00CB6D46"/>
    <w:rsid w:val="00CB6FE8"/>
    <w:rsid w:val="00CC14A1"/>
    <w:rsid w:val="00CC1F36"/>
    <w:rsid w:val="00CC2672"/>
    <w:rsid w:val="00CC3FFF"/>
    <w:rsid w:val="00CC59C6"/>
    <w:rsid w:val="00CC7009"/>
    <w:rsid w:val="00CD08D0"/>
    <w:rsid w:val="00CD0E4C"/>
    <w:rsid w:val="00CD1326"/>
    <w:rsid w:val="00CD23E2"/>
    <w:rsid w:val="00CD25B8"/>
    <w:rsid w:val="00CD41A0"/>
    <w:rsid w:val="00CD4DDB"/>
    <w:rsid w:val="00CD5065"/>
    <w:rsid w:val="00CD5C67"/>
    <w:rsid w:val="00CD5FB2"/>
    <w:rsid w:val="00CD61A2"/>
    <w:rsid w:val="00CE058A"/>
    <w:rsid w:val="00CE0A8D"/>
    <w:rsid w:val="00CE2C34"/>
    <w:rsid w:val="00CE321F"/>
    <w:rsid w:val="00CE3F2E"/>
    <w:rsid w:val="00CE40FA"/>
    <w:rsid w:val="00CE4770"/>
    <w:rsid w:val="00CE4BD8"/>
    <w:rsid w:val="00CE7CBF"/>
    <w:rsid w:val="00CF0144"/>
    <w:rsid w:val="00CF14F3"/>
    <w:rsid w:val="00CF20D1"/>
    <w:rsid w:val="00CF3169"/>
    <w:rsid w:val="00CF3333"/>
    <w:rsid w:val="00CF3C0C"/>
    <w:rsid w:val="00CF542E"/>
    <w:rsid w:val="00CF6404"/>
    <w:rsid w:val="00CF6E31"/>
    <w:rsid w:val="00CF738D"/>
    <w:rsid w:val="00CF7DDD"/>
    <w:rsid w:val="00D013DC"/>
    <w:rsid w:val="00D02133"/>
    <w:rsid w:val="00D02A4D"/>
    <w:rsid w:val="00D02DE9"/>
    <w:rsid w:val="00D02F7E"/>
    <w:rsid w:val="00D03652"/>
    <w:rsid w:val="00D04F53"/>
    <w:rsid w:val="00D059BD"/>
    <w:rsid w:val="00D05BCD"/>
    <w:rsid w:val="00D06157"/>
    <w:rsid w:val="00D06B86"/>
    <w:rsid w:val="00D06D2D"/>
    <w:rsid w:val="00D079E3"/>
    <w:rsid w:val="00D102D9"/>
    <w:rsid w:val="00D11F68"/>
    <w:rsid w:val="00D1219D"/>
    <w:rsid w:val="00D1267A"/>
    <w:rsid w:val="00D134FC"/>
    <w:rsid w:val="00D15C9E"/>
    <w:rsid w:val="00D1601C"/>
    <w:rsid w:val="00D164DF"/>
    <w:rsid w:val="00D21F5A"/>
    <w:rsid w:val="00D22716"/>
    <w:rsid w:val="00D2352B"/>
    <w:rsid w:val="00D2382C"/>
    <w:rsid w:val="00D2506B"/>
    <w:rsid w:val="00D26FE1"/>
    <w:rsid w:val="00D3150F"/>
    <w:rsid w:val="00D315C0"/>
    <w:rsid w:val="00D327F1"/>
    <w:rsid w:val="00D33109"/>
    <w:rsid w:val="00D33360"/>
    <w:rsid w:val="00D34331"/>
    <w:rsid w:val="00D349E6"/>
    <w:rsid w:val="00D3604D"/>
    <w:rsid w:val="00D36DFE"/>
    <w:rsid w:val="00D37E65"/>
    <w:rsid w:val="00D423BF"/>
    <w:rsid w:val="00D42745"/>
    <w:rsid w:val="00D441BD"/>
    <w:rsid w:val="00D4478E"/>
    <w:rsid w:val="00D45D5F"/>
    <w:rsid w:val="00D461C4"/>
    <w:rsid w:val="00D46740"/>
    <w:rsid w:val="00D46D93"/>
    <w:rsid w:val="00D47483"/>
    <w:rsid w:val="00D50930"/>
    <w:rsid w:val="00D51151"/>
    <w:rsid w:val="00D51683"/>
    <w:rsid w:val="00D528EA"/>
    <w:rsid w:val="00D5397D"/>
    <w:rsid w:val="00D53B1F"/>
    <w:rsid w:val="00D5514F"/>
    <w:rsid w:val="00D56928"/>
    <w:rsid w:val="00D56D5B"/>
    <w:rsid w:val="00D6003A"/>
    <w:rsid w:val="00D60341"/>
    <w:rsid w:val="00D61EAD"/>
    <w:rsid w:val="00D62985"/>
    <w:rsid w:val="00D62A61"/>
    <w:rsid w:val="00D6350C"/>
    <w:rsid w:val="00D64312"/>
    <w:rsid w:val="00D64E5B"/>
    <w:rsid w:val="00D64F2A"/>
    <w:rsid w:val="00D6535F"/>
    <w:rsid w:val="00D657BC"/>
    <w:rsid w:val="00D664E7"/>
    <w:rsid w:val="00D702DB"/>
    <w:rsid w:val="00D7038A"/>
    <w:rsid w:val="00D7066B"/>
    <w:rsid w:val="00D731BB"/>
    <w:rsid w:val="00D739C9"/>
    <w:rsid w:val="00D75C05"/>
    <w:rsid w:val="00D75E4A"/>
    <w:rsid w:val="00D7627F"/>
    <w:rsid w:val="00D805E1"/>
    <w:rsid w:val="00D81467"/>
    <w:rsid w:val="00D81BFE"/>
    <w:rsid w:val="00D81D9D"/>
    <w:rsid w:val="00D82E50"/>
    <w:rsid w:val="00D839BE"/>
    <w:rsid w:val="00D84519"/>
    <w:rsid w:val="00D87236"/>
    <w:rsid w:val="00D87352"/>
    <w:rsid w:val="00D91A7B"/>
    <w:rsid w:val="00D94B84"/>
    <w:rsid w:val="00D94D7E"/>
    <w:rsid w:val="00D96AA9"/>
    <w:rsid w:val="00D971B3"/>
    <w:rsid w:val="00D979CF"/>
    <w:rsid w:val="00D97DFE"/>
    <w:rsid w:val="00DA01B6"/>
    <w:rsid w:val="00DA0248"/>
    <w:rsid w:val="00DA09DD"/>
    <w:rsid w:val="00DA2C99"/>
    <w:rsid w:val="00DA3F7C"/>
    <w:rsid w:val="00DA49C8"/>
    <w:rsid w:val="00DA6C05"/>
    <w:rsid w:val="00DA6E00"/>
    <w:rsid w:val="00DB0FA7"/>
    <w:rsid w:val="00DB1098"/>
    <w:rsid w:val="00DB2CC3"/>
    <w:rsid w:val="00DB2DE3"/>
    <w:rsid w:val="00DB354F"/>
    <w:rsid w:val="00DB3C1A"/>
    <w:rsid w:val="00DB49FA"/>
    <w:rsid w:val="00DB7198"/>
    <w:rsid w:val="00DC12EC"/>
    <w:rsid w:val="00DC2158"/>
    <w:rsid w:val="00DC2278"/>
    <w:rsid w:val="00DC30AC"/>
    <w:rsid w:val="00DC328F"/>
    <w:rsid w:val="00DC4F5B"/>
    <w:rsid w:val="00DC5AB7"/>
    <w:rsid w:val="00DC6E9A"/>
    <w:rsid w:val="00DD01F0"/>
    <w:rsid w:val="00DD034A"/>
    <w:rsid w:val="00DD166C"/>
    <w:rsid w:val="00DD1BB0"/>
    <w:rsid w:val="00DD1BBC"/>
    <w:rsid w:val="00DD2D7B"/>
    <w:rsid w:val="00DD3E21"/>
    <w:rsid w:val="00DD6B02"/>
    <w:rsid w:val="00DD703F"/>
    <w:rsid w:val="00DD74A0"/>
    <w:rsid w:val="00DD7D13"/>
    <w:rsid w:val="00DE0BDA"/>
    <w:rsid w:val="00DE124F"/>
    <w:rsid w:val="00DE1BF6"/>
    <w:rsid w:val="00DE1F9C"/>
    <w:rsid w:val="00DE2048"/>
    <w:rsid w:val="00DE4E3A"/>
    <w:rsid w:val="00DE7031"/>
    <w:rsid w:val="00DE7C2B"/>
    <w:rsid w:val="00DF2270"/>
    <w:rsid w:val="00DF26C6"/>
    <w:rsid w:val="00DF36BB"/>
    <w:rsid w:val="00DF3714"/>
    <w:rsid w:val="00DF38D8"/>
    <w:rsid w:val="00DF3E03"/>
    <w:rsid w:val="00DF3FC5"/>
    <w:rsid w:val="00DF5449"/>
    <w:rsid w:val="00DF59C6"/>
    <w:rsid w:val="00DF7D3E"/>
    <w:rsid w:val="00E000CE"/>
    <w:rsid w:val="00E00C2E"/>
    <w:rsid w:val="00E01504"/>
    <w:rsid w:val="00E01D6E"/>
    <w:rsid w:val="00E0549D"/>
    <w:rsid w:val="00E05567"/>
    <w:rsid w:val="00E06847"/>
    <w:rsid w:val="00E06ADE"/>
    <w:rsid w:val="00E06E8A"/>
    <w:rsid w:val="00E074B8"/>
    <w:rsid w:val="00E105FC"/>
    <w:rsid w:val="00E10CA9"/>
    <w:rsid w:val="00E10D49"/>
    <w:rsid w:val="00E11608"/>
    <w:rsid w:val="00E13602"/>
    <w:rsid w:val="00E13863"/>
    <w:rsid w:val="00E13D58"/>
    <w:rsid w:val="00E14C01"/>
    <w:rsid w:val="00E14D1E"/>
    <w:rsid w:val="00E15F49"/>
    <w:rsid w:val="00E15FDD"/>
    <w:rsid w:val="00E1646D"/>
    <w:rsid w:val="00E164F0"/>
    <w:rsid w:val="00E20D3E"/>
    <w:rsid w:val="00E21AF9"/>
    <w:rsid w:val="00E234B1"/>
    <w:rsid w:val="00E2466B"/>
    <w:rsid w:val="00E24C2A"/>
    <w:rsid w:val="00E252E8"/>
    <w:rsid w:val="00E25E8E"/>
    <w:rsid w:val="00E26661"/>
    <w:rsid w:val="00E306F8"/>
    <w:rsid w:val="00E32748"/>
    <w:rsid w:val="00E32CE3"/>
    <w:rsid w:val="00E33FB9"/>
    <w:rsid w:val="00E346A8"/>
    <w:rsid w:val="00E3486C"/>
    <w:rsid w:val="00E35717"/>
    <w:rsid w:val="00E37B0A"/>
    <w:rsid w:val="00E404A7"/>
    <w:rsid w:val="00E422D4"/>
    <w:rsid w:val="00E42468"/>
    <w:rsid w:val="00E43543"/>
    <w:rsid w:val="00E43F09"/>
    <w:rsid w:val="00E446DF"/>
    <w:rsid w:val="00E45930"/>
    <w:rsid w:val="00E45FD9"/>
    <w:rsid w:val="00E47484"/>
    <w:rsid w:val="00E475CB"/>
    <w:rsid w:val="00E5086B"/>
    <w:rsid w:val="00E50A0D"/>
    <w:rsid w:val="00E50D2E"/>
    <w:rsid w:val="00E51EBD"/>
    <w:rsid w:val="00E521D3"/>
    <w:rsid w:val="00E52F17"/>
    <w:rsid w:val="00E53073"/>
    <w:rsid w:val="00E53720"/>
    <w:rsid w:val="00E53F99"/>
    <w:rsid w:val="00E54A73"/>
    <w:rsid w:val="00E55E11"/>
    <w:rsid w:val="00E57F72"/>
    <w:rsid w:val="00E6088D"/>
    <w:rsid w:val="00E6169A"/>
    <w:rsid w:val="00E61EBE"/>
    <w:rsid w:val="00E6319E"/>
    <w:rsid w:val="00E64FEE"/>
    <w:rsid w:val="00E654DC"/>
    <w:rsid w:val="00E6684C"/>
    <w:rsid w:val="00E701AE"/>
    <w:rsid w:val="00E70D59"/>
    <w:rsid w:val="00E70E27"/>
    <w:rsid w:val="00E710E7"/>
    <w:rsid w:val="00E71862"/>
    <w:rsid w:val="00E71D3B"/>
    <w:rsid w:val="00E74ED6"/>
    <w:rsid w:val="00E7630E"/>
    <w:rsid w:val="00E7710E"/>
    <w:rsid w:val="00E77967"/>
    <w:rsid w:val="00E805B3"/>
    <w:rsid w:val="00E80F84"/>
    <w:rsid w:val="00E81499"/>
    <w:rsid w:val="00E815F6"/>
    <w:rsid w:val="00E81E65"/>
    <w:rsid w:val="00E8264F"/>
    <w:rsid w:val="00E83DAC"/>
    <w:rsid w:val="00E843B0"/>
    <w:rsid w:val="00E84753"/>
    <w:rsid w:val="00E84DAE"/>
    <w:rsid w:val="00E85F91"/>
    <w:rsid w:val="00E86553"/>
    <w:rsid w:val="00E87159"/>
    <w:rsid w:val="00E910BB"/>
    <w:rsid w:val="00E92C5B"/>
    <w:rsid w:val="00E92D25"/>
    <w:rsid w:val="00E958A2"/>
    <w:rsid w:val="00EA0124"/>
    <w:rsid w:val="00EA18CA"/>
    <w:rsid w:val="00EA25C3"/>
    <w:rsid w:val="00EA262B"/>
    <w:rsid w:val="00EA4A51"/>
    <w:rsid w:val="00EA65E9"/>
    <w:rsid w:val="00EA7240"/>
    <w:rsid w:val="00EA72F1"/>
    <w:rsid w:val="00EA7AA5"/>
    <w:rsid w:val="00EA7B59"/>
    <w:rsid w:val="00EA7EA7"/>
    <w:rsid w:val="00EB00E1"/>
    <w:rsid w:val="00EB0EEB"/>
    <w:rsid w:val="00EB14A7"/>
    <w:rsid w:val="00EB1924"/>
    <w:rsid w:val="00EB1BF4"/>
    <w:rsid w:val="00EB40FE"/>
    <w:rsid w:val="00EB503C"/>
    <w:rsid w:val="00EB5101"/>
    <w:rsid w:val="00EB5325"/>
    <w:rsid w:val="00EB6338"/>
    <w:rsid w:val="00EB6FA1"/>
    <w:rsid w:val="00EC08E0"/>
    <w:rsid w:val="00EC0F8D"/>
    <w:rsid w:val="00EC1FE8"/>
    <w:rsid w:val="00EC4C2C"/>
    <w:rsid w:val="00EC526C"/>
    <w:rsid w:val="00EC60A2"/>
    <w:rsid w:val="00EC60D6"/>
    <w:rsid w:val="00EC6363"/>
    <w:rsid w:val="00EC6EBE"/>
    <w:rsid w:val="00ED18EB"/>
    <w:rsid w:val="00ED1B5A"/>
    <w:rsid w:val="00ED3CCB"/>
    <w:rsid w:val="00ED3F14"/>
    <w:rsid w:val="00ED6263"/>
    <w:rsid w:val="00ED770F"/>
    <w:rsid w:val="00ED7737"/>
    <w:rsid w:val="00EE0877"/>
    <w:rsid w:val="00EE1327"/>
    <w:rsid w:val="00EE1722"/>
    <w:rsid w:val="00EE4AA7"/>
    <w:rsid w:val="00EE5412"/>
    <w:rsid w:val="00EE76FD"/>
    <w:rsid w:val="00EF0CB9"/>
    <w:rsid w:val="00EF1606"/>
    <w:rsid w:val="00EF26CE"/>
    <w:rsid w:val="00EF3605"/>
    <w:rsid w:val="00EF3DD4"/>
    <w:rsid w:val="00EF5417"/>
    <w:rsid w:val="00EF67A5"/>
    <w:rsid w:val="00EF6CE5"/>
    <w:rsid w:val="00EF72DE"/>
    <w:rsid w:val="00F01627"/>
    <w:rsid w:val="00F02176"/>
    <w:rsid w:val="00F023BF"/>
    <w:rsid w:val="00F032DA"/>
    <w:rsid w:val="00F05A23"/>
    <w:rsid w:val="00F05DCE"/>
    <w:rsid w:val="00F05EB8"/>
    <w:rsid w:val="00F068A9"/>
    <w:rsid w:val="00F06D83"/>
    <w:rsid w:val="00F11122"/>
    <w:rsid w:val="00F1198C"/>
    <w:rsid w:val="00F121C4"/>
    <w:rsid w:val="00F12F56"/>
    <w:rsid w:val="00F14BED"/>
    <w:rsid w:val="00F15510"/>
    <w:rsid w:val="00F157A7"/>
    <w:rsid w:val="00F22022"/>
    <w:rsid w:val="00F22817"/>
    <w:rsid w:val="00F22D56"/>
    <w:rsid w:val="00F23492"/>
    <w:rsid w:val="00F23EB4"/>
    <w:rsid w:val="00F24466"/>
    <w:rsid w:val="00F24581"/>
    <w:rsid w:val="00F24DDF"/>
    <w:rsid w:val="00F257E8"/>
    <w:rsid w:val="00F26050"/>
    <w:rsid w:val="00F27FE3"/>
    <w:rsid w:val="00F3114C"/>
    <w:rsid w:val="00F315F2"/>
    <w:rsid w:val="00F31EBA"/>
    <w:rsid w:val="00F327BD"/>
    <w:rsid w:val="00F33584"/>
    <w:rsid w:val="00F34686"/>
    <w:rsid w:val="00F35D8F"/>
    <w:rsid w:val="00F361CA"/>
    <w:rsid w:val="00F36D29"/>
    <w:rsid w:val="00F3760C"/>
    <w:rsid w:val="00F37653"/>
    <w:rsid w:val="00F37C1F"/>
    <w:rsid w:val="00F43C4E"/>
    <w:rsid w:val="00F444AE"/>
    <w:rsid w:val="00F453C0"/>
    <w:rsid w:val="00F50C6F"/>
    <w:rsid w:val="00F518BF"/>
    <w:rsid w:val="00F52258"/>
    <w:rsid w:val="00F53015"/>
    <w:rsid w:val="00F5343F"/>
    <w:rsid w:val="00F544F5"/>
    <w:rsid w:val="00F55566"/>
    <w:rsid w:val="00F55B62"/>
    <w:rsid w:val="00F55E59"/>
    <w:rsid w:val="00F564DB"/>
    <w:rsid w:val="00F60255"/>
    <w:rsid w:val="00F61237"/>
    <w:rsid w:val="00F61347"/>
    <w:rsid w:val="00F61875"/>
    <w:rsid w:val="00F651A8"/>
    <w:rsid w:val="00F653AB"/>
    <w:rsid w:val="00F66081"/>
    <w:rsid w:val="00F66FFD"/>
    <w:rsid w:val="00F703FE"/>
    <w:rsid w:val="00F71123"/>
    <w:rsid w:val="00F718C4"/>
    <w:rsid w:val="00F72097"/>
    <w:rsid w:val="00F724DA"/>
    <w:rsid w:val="00F728AE"/>
    <w:rsid w:val="00F72FD8"/>
    <w:rsid w:val="00F73573"/>
    <w:rsid w:val="00F73655"/>
    <w:rsid w:val="00F74A9C"/>
    <w:rsid w:val="00F756C2"/>
    <w:rsid w:val="00F7676F"/>
    <w:rsid w:val="00F77087"/>
    <w:rsid w:val="00F7751A"/>
    <w:rsid w:val="00F77CDE"/>
    <w:rsid w:val="00F80021"/>
    <w:rsid w:val="00F81A3F"/>
    <w:rsid w:val="00F8258E"/>
    <w:rsid w:val="00F849AB"/>
    <w:rsid w:val="00F861FF"/>
    <w:rsid w:val="00F91544"/>
    <w:rsid w:val="00F9304F"/>
    <w:rsid w:val="00F9331C"/>
    <w:rsid w:val="00F9387B"/>
    <w:rsid w:val="00F94B94"/>
    <w:rsid w:val="00F94E45"/>
    <w:rsid w:val="00F958BC"/>
    <w:rsid w:val="00F95C16"/>
    <w:rsid w:val="00F95F8F"/>
    <w:rsid w:val="00F96115"/>
    <w:rsid w:val="00F96363"/>
    <w:rsid w:val="00F963E9"/>
    <w:rsid w:val="00F96576"/>
    <w:rsid w:val="00F96783"/>
    <w:rsid w:val="00F96826"/>
    <w:rsid w:val="00F96CB4"/>
    <w:rsid w:val="00FA037F"/>
    <w:rsid w:val="00FA20A2"/>
    <w:rsid w:val="00FA2C4C"/>
    <w:rsid w:val="00FA3483"/>
    <w:rsid w:val="00FA5AAA"/>
    <w:rsid w:val="00FA60B5"/>
    <w:rsid w:val="00FA69C1"/>
    <w:rsid w:val="00FA7754"/>
    <w:rsid w:val="00FB06B6"/>
    <w:rsid w:val="00FB13FC"/>
    <w:rsid w:val="00FB153F"/>
    <w:rsid w:val="00FB243A"/>
    <w:rsid w:val="00FB2DED"/>
    <w:rsid w:val="00FB34D6"/>
    <w:rsid w:val="00FB3945"/>
    <w:rsid w:val="00FB3AD9"/>
    <w:rsid w:val="00FB3CAA"/>
    <w:rsid w:val="00FB41EA"/>
    <w:rsid w:val="00FB581B"/>
    <w:rsid w:val="00FB7580"/>
    <w:rsid w:val="00FC0890"/>
    <w:rsid w:val="00FC0F07"/>
    <w:rsid w:val="00FC122B"/>
    <w:rsid w:val="00FC1BFA"/>
    <w:rsid w:val="00FC2504"/>
    <w:rsid w:val="00FC2BD7"/>
    <w:rsid w:val="00FC4B15"/>
    <w:rsid w:val="00FC53D1"/>
    <w:rsid w:val="00FC54DD"/>
    <w:rsid w:val="00FC7449"/>
    <w:rsid w:val="00FD0603"/>
    <w:rsid w:val="00FD06BD"/>
    <w:rsid w:val="00FD1193"/>
    <w:rsid w:val="00FD2271"/>
    <w:rsid w:val="00FD237A"/>
    <w:rsid w:val="00FD3F8B"/>
    <w:rsid w:val="00FD5176"/>
    <w:rsid w:val="00FD54C8"/>
    <w:rsid w:val="00FD5505"/>
    <w:rsid w:val="00FD5AE3"/>
    <w:rsid w:val="00FD6466"/>
    <w:rsid w:val="00FD6521"/>
    <w:rsid w:val="00FE107E"/>
    <w:rsid w:val="00FE20B8"/>
    <w:rsid w:val="00FE210D"/>
    <w:rsid w:val="00FE24AD"/>
    <w:rsid w:val="00FE262C"/>
    <w:rsid w:val="00FE338E"/>
    <w:rsid w:val="00FE3D79"/>
    <w:rsid w:val="00FE4E7F"/>
    <w:rsid w:val="00FE6B61"/>
    <w:rsid w:val="00FE72E1"/>
    <w:rsid w:val="00FE7B30"/>
    <w:rsid w:val="00FE7D7A"/>
    <w:rsid w:val="00FF0D53"/>
    <w:rsid w:val="00FF23BA"/>
    <w:rsid w:val="00FF329C"/>
    <w:rsid w:val="00FF3B53"/>
    <w:rsid w:val="00FF4D38"/>
    <w:rsid w:val="00FF6160"/>
    <w:rsid w:val="01330135"/>
    <w:rsid w:val="017D695C"/>
    <w:rsid w:val="017FC0D1"/>
    <w:rsid w:val="0233DBB2"/>
    <w:rsid w:val="02580DD7"/>
    <w:rsid w:val="0342B6FE"/>
    <w:rsid w:val="035A84E5"/>
    <w:rsid w:val="038B7F6D"/>
    <w:rsid w:val="03F6A31F"/>
    <w:rsid w:val="0421EC62"/>
    <w:rsid w:val="04978B92"/>
    <w:rsid w:val="04BA5BF6"/>
    <w:rsid w:val="04C3AF3C"/>
    <w:rsid w:val="04F3D7DF"/>
    <w:rsid w:val="05227A38"/>
    <w:rsid w:val="05A7AAB0"/>
    <w:rsid w:val="05FEEBE0"/>
    <w:rsid w:val="06E23C69"/>
    <w:rsid w:val="07653549"/>
    <w:rsid w:val="08162821"/>
    <w:rsid w:val="0828EF53"/>
    <w:rsid w:val="0849C026"/>
    <w:rsid w:val="087BCE1D"/>
    <w:rsid w:val="08B2BCC5"/>
    <w:rsid w:val="08DFCEE9"/>
    <w:rsid w:val="0941F9BA"/>
    <w:rsid w:val="0993FB3A"/>
    <w:rsid w:val="09DE8ADF"/>
    <w:rsid w:val="0A016510"/>
    <w:rsid w:val="0B72BF53"/>
    <w:rsid w:val="0B8ECE48"/>
    <w:rsid w:val="0BF97565"/>
    <w:rsid w:val="0C17B151"/>
    <w:rsid w:val="0CA7FC0F"/>
    <w:rsid w:val="0EBD61C0"/>
    <w:rsid w:val="0EDBB36F"/>
    <w:rsid w:val="0EE30CA1"/>
    <w:rsid w:val="0F34AEAE"/>
    <w:rsid w:val="0FF7FFAE"/>
    <w:rsid w:val="1022FD35"/>
    <w:rsid w:val="10910E82"/>
    <w:rsid w:val="10BD0D3E"/>
    <w:rsid w:val="12F5B45C"/>
    <w:rsid w:val="13CC3F62"/>
    <w:rsid w:val="14662A04"/>
    <w:rsid w:val="1489EFED"/>
    <w:rsid w:val="14FC98AF"/>
    <w:rsid w:val="15428555"/>
    <w:rsid w:val="155631CE"/>
    <w:rsid w:val="15792535"/>
    <w:rsid w:val="15BC9CF5"/>
    <w:rsid w:val="1615E6FC"/>
    <w:rsid w:val="16A78AB7"/>
    <w:rsid w:val="16D9EAF1"/>
    <w:rsid w:val="177514DC"/>
    <w:rsid w:val="1814C701"/>
    <w:rsid w:val="1855F801"/>
    <w:rsid w:val="193B2FC2"/>
    <w:rsid w:val="1967A815"/>
    <w:rsid w:val="196897E9"/>
    <w:rsid w:val="199123B7"/>
    <w:rsid w:val="1993441E"/>
    <w:rsid w:val="19955901"/>
    <w:rsid w:val="1A277713"/>
    <w:rsid w:val="1B3FBAAA"/>
    <w:rsid w:val="1B98162B"/>
    <w:rsid w:val="1D0F0300"/>
    <w:rsid w:val="1D46D0BB"/>
    <w:rsid w:val="1E0CB2D4"/>
    <w:rsid w:val="1EFEA4CD"/>
    <w:rsid w:val="1F14E771"/>
    <w:rsid w:val="1F6D28F9"/>
    <w:rsid w:val="1FB44EA3"/>
    <w:rsid w:val="1FC94B6D"/>
    <w:rsid w:val="20080199"/>
    <w:rsid w:val="20AC31A8"/>
    <w:rsid w:val="20EA2597"/>
    <w:rsid w:val="211A0F95"/>
    <w:rsid w:val="21222AB0"/>
    <w:rsid w:val="213EA3CC"/>
    <w:rsid w:val="224B0EF8"/>
    <w:rsid w:val="2272473A"/>
    <w:rsid w:val="22A8F43E"/>
    <w:rsid w:val="22F8F539"/>
    <w:rsid w:val="2360FDC3"/>
    <w:rsid w:val="23ADC8D9"/>
    <w:rsid w:val="2497B5EF"/>
    <w:rsid w:val="251D8789"/>
    <w:rsid w:val="2600EF8E"/>
    <w:rsid w:val="265270F8"/>
    <w:rsid w:val="26A687F7"/>
    <w:rsid w:val="26B9D0A0"/>
    <w:rsid w:val="27AD9A6C"/>
    <w:rsid w:val="27C2EA72"/>
    <w:rsid w:val="27D42A51"/>
    <w:rsid w:val="27FCC157"/>
    <w:rsid w:val="2802CDA4"/>
    <w:rsid w:val="294CAA5D"/>
    <w:rsid w:val="2954084A"/>
    <w:rsid w:val="29D65C8E"/>
    <w:rsid w:val="2A99E8DC"/>
    <w:rsid w:val="2B8FA2E9"/>
    <w:rsid w:val="2C5C9893"/>
    <w:rsid w:val="2DCE59B0"/>
    <w:rsid w:val="2DFDA6A4"/>
    <w:rsid w:val="2E147527"/>
    <w:rsid w:val="2E4A1A0D"/>
    <w:rsid w:val="2E5B5B00"/>
    <w:rsid w:val="2EAD17ED"/>
    <w:rsid w:val="2EBB2B72"/>
    <w:rsid w:val="2EC2C296"/>
    <w:rsid w:val="2EF75798"/>
    <w:rsid w:val="2F0EB374"/>
    <w:rsid w:val="2F234990"/>
    <w:rsid w:val="2F53788D"/>
    <w:rsid w:val="2F95EB23"/>
    <w:rsid w:val="2FB28685"/>
    <w:rsid w:val="3083796C"/>
    <w:rsid w:val="309753FB"/>
    <w:rsid w:val="30C4019B"/>
    <w:rsid w:val="30FD9FC5"/>
    <w:rsid w:val="31A46DE6"/>
    <w:rsid w:val="33497B72"/>
    <w:rsid w:val="336805A8"/>
    <w:rsid w:val="341EF062"/>
    <w:rsid w:val="342DDE2E"/>
    <w:rsid w:val="3446A3CF"/>
    <w:rsid w:val="34E27148"/>
    <w:rsid w:val="34E8412A"/>
    <w:rsid w:val="34F6BD7C"/>
    <w:rsid w:val="357F8980"/>
    <w:rsid w:val="3594F68B"/>
    <w:rsid w:val="35C5E20C"/>
    <w:rsid w:val="3660D9A5"/>
    <w:rsid w:val="3687F157"/>
    <w:rsid w:val="36B65717"/>
    <w:rsid w:val="36F3E8F9"/>
    <w:rsid w:val="36F7D8A9"/>
    <w:rsid w:val="370F8ED4"/>
    <w:rsid w:val="38B376CD"/>
    <w:rsid w:val="39793CD9"/>
    <w:rsid w:val="399FA5BA"/>
    <w:rsid w:val="39A00500"/>
    <w:rsid w:val="3A4862B1"/>
    <w:rsid w:val="3B05AFE6"/>
    <w:rsid w:val="3B4D180F"/>
    <w:rsid w:val="3B5558EF"/>
    <w:rsid w:val="3B847ED0"/>
    <w:rsid w:val="3BFA286F"/>
    <w:rsid w:val="3C06B442"/>
    <w:rsid w:val="3C1E0DF7"/>
    <w:rsid w:val="3C7D18A7"/>
    <w:rsid w:val="3CC02034"/>
    <w:rsid w:val="3D895C46"/>
    <w:rsid w:val="3DFFDC0C"/>
    <w:rsid w:val="3E503B11"/>
    <w:rsid w:val="3F486928"/>
    <w:rsid w:val="4056A0B4"/>
    <w:rsid w:val="40AEF915"/>
    <w:rsid w:val="40E00770"/>
    <w:rsid w:val="429FA4A4"/>
    <w:rsid w:val="42DD7819"/>
    <w:rsid w:val="436C8D85"/>
    <w:rsid w:val="438D5CD8"/>
    <w:rsid w:val="43F02DF3"/>
    <w:rsid w:val="44A85025"/>
    <w:rsid w:val="45B23919"/>
    <w:rsid w:val="48C897FE"/>
    <w:rsid w:val="48D2781A"/>
    <w:rsid w:val="49131635"/>
    <w:rsid w:val="4916729B"/>
    <w:rsid w:val="49775E5A"/>
    <w:rsid w:val="497EF366"/>
    <w:rsid w:val="4AAE8DE1"/>
    <w:rsid w:val="4AF95D06"/>
    <w:rsid w:val="4CBACD27"/>
    <w:rsid w:val="4CDE4A45"/>
    <w:rsid w:val="4D129F94"/>
    <w:rsid w:val="4D1F5CC7"/>
    <w:rsid w:val="4DA535BE"/>
    <w:rsid w:val="4DD95634"/>
    <w:rsid w:val="4E458B7F"/>
    <w:rsid w:val="4E748844"/>
    <w:rsid w:val="4E7A1AA6"/>
    <w:rsid w:val="4E9A10D7"/>
    <w:rsid w:val="4F273A0D"/>
    <w:rsid w:val="4F2B5CBA"/>
    <w:rsid w:val="4F47C69A"/>
    <w:rsid w:val="4F5BB5E1"/>
    <w:rsid w:val="50CEE85A"/>
    <w:rsid w:val="50DE206F"/>
    <w:rsid w:val="5149576D"/>
    <w:rsid w:val="5155F739"/>
    <w:rsid w:val="51E4854B"/>
    <w:rsid w:val="521EEB71"/>
    <w:rsid w:val="522535F8"/>
    <w:rsid w:val="52E6E6D4"/>
    <w:rsid w:val="53ECFCD7"/>
    <w:rsid w:val="53FC035F"/>
    <w:rsid w:val="5416AF1A"/>
    <w:rsid w:val="544020CB"/>
    <w:rsid w:val="54607F5B"/>
    <w:rsid w:val="54B7D973"/>
    <w:rsid w:val="54B9734E"/>
    <w:rsid w:val="5541B3A3"/>
    <w:rsid w:val="5585DF6A"/>
    <w:rsid w:val="56315A57"/>
    <w:rsid w:val="56D690A3"/>
    <w:rsid w:val="56E6FCC8"/>
    <w:rsid w:val="574E4FDC"/>
    <w:rsid w:val="57E13D9B"/>
    <w:rsid w:val="57E31E1D"/>
    <w:rsid w:val="581AA424"/>
    <w:rsid w:val="58CD8D8E"/>
    <w:rsid w:val="58F7CFDE"/>
    <w:rsid w:val="5986AE6E"/>
    <w:rsid w:val="599096AE"/>
    <w:rsid w:val="5A7FCA0E"/>
    <w:rsid w:val="5ACA72C7"/>
    <w:rsid w:val="5CE5D327"/>
    <w:rsid w:val="5CF46E0F"/>
    <w:rsid w:val="5CFBBF1D"/>
    <w:rsid w:val="5D0CA4C7"/>
    <w:rsid w:val="5D376F80"/>
    <w:rsid w:val="5D6CFCB8"/>
    <w:rsid w:val="5D7DD944"/>
    <w:rsid w:val="5E903E70"/>
    <w:rsid w:val="5EFF6FC2"/>
    <w:rsid w:val="5F02EB30"/>
    <w:rsid w:val="60020926"/>
    <w:rsid w:val="6023F4D5"/>
    <w:rsid w:val="6083325B"/>
    <w:rsid w:val="61909EC4"/>
    <w:rsid w:val="61A3412F"/>
    <w:rsid w:val="61CBA53D"/>
    <w:rsid w:val="627D457E"/>
    <w:rsid w:val="62B3049B"/>
    <w:rsid w:val="62B6592C"/>
    <w:rsid w:val="62D0B6F5"/>
    <w:rsid w:val="62EB8900"/>
    <w:rsid w:val="63285DF4"/>
    <w:rsid w:val="63E1B15F"/>
    <w:rsid w:val="64986319"/>
    <w:rsid w:val="64C45FA5"/>
    <w:rsid w:val="6530B2F4"/>
    <w:rsid w:val="654C963F"/>
    <w:rsid w:val="65651800"/>
    <w:rsid w:val="6585AF2C"/>
    <w:rsid w:val="65AF0B9B"/>
    <w:rsid w:val="65C29D02"/>
    <w:rsid w:val="6637EB82"/>
    <w:rsid w:val="6765733B"/>
    <w:rsid w:val="67B51339"/>
    <w:rsid w:val="67C3A853"/>
    <w:rsid w:val="683F0E3C"/>
    <w:rsid w:val="68646396"/>
    <w:rsid w:val="68AB1657"/>
    <w:rsid w:val="68CA8AEA"/>
    <w:rsid w:val="69046C0B"/>
    <w:rsid w:val="697BD36B"/>
    <w:rsid w:val="69CA3B3E"/>
    <w:rsid w:val="6A3CEAA1"/>
    <w:rsid w:val="6A7F3BE8"/>
    <w:rsid w:val="6B22CA69"/>
    <w:rsid w:val="6D497EC8"/>
    <w:rsid w:val="6D7E877A"/>
    <w:rsid w:val="6DF82FED"/>
    <w:rsid w:val="6E7A6C7D"/>
    <w:rsid w:val="6E8272E8"/>
    <w:rsid w:val="6E9411D0"/>
    <w:rsid w:val="6EA37E16"/>
    <w:rsid w:val="6F3F5BAF"/>
    <w:rsid w:val="6FFD8A31"/>
    <w:rsid w:val="701CE4AB"/>
    <w:rsid w:val="704F5F31"/>
    <w:rsid w:val="70C4419B"/>
    <w:rsid w:val="716A85E1"/>
    <w:rsid w:val="71B5ED2B"/>
    <w:rsid w:val="7261E48D"/>
    <w:rsid w:val="727A50DD"/>
    <w:rsid w:val="7286969C"/>
    <w:rsid w:val="7443BAF7"/>
    <w:rsid w:val="7481162D"/>
    <w:rsid w:val="7537A69C"/>
    <w:rsid w:val="754D1EDF"/>
    <w:rsid w:val="75793BE6"/>
    <w:rsid w:val="759C5729"/>
    <w:rsid w:val="75C81266"/>
    <w:rsid w:val="76CC5F54"/>
    <w:rsid w:val="76F625F3"/>
    <w:rsid w:val="775011A4"/>
    <w:rsid w:val="77940BD1"/>
    <w:rsid w:val="7899E09B"/>
    <w:rsid w:val="78EC049D"/>
    <w:rsid w:val="79546275"/>
    <w:rsid w:val="798B6709"/>
    <w:rsid w:val="79C07DA3"/>
    <w:rsid w:val="79D7DA0A"/>
    <w:rsid w:val="79EA5362"/>
    <w:rsid w:val="7AD2B4F5"/>
    <w:rsid w:val="7AD45464"/>
    <w:rsid w:val="7ADB35CC"/>
    <w:rsid w:val="7C2015EB"/>
    <w:rsid w:val="7D284953"/>
    <w:rsid w:val="7D789CAB"/>
    <w:rsid w:val="7E1E471A"/>
    <w:rsid w:val="7E574CB4"/>
    <w:rsid w:val="7EA583A2"/>
    <w:rsid w:val="7ED7F7B3"/>
    <w:rsid w:val="7EDF4AC2"/>
    <w:rsid w:val="7F0747CE"/>
    <w:rsid w:val="7F8D96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1F9701"/>
  <w15:chartTrackingRefBased/>
  <w15:docId w15:val="{1C02C160-2773-4214-B495-EDC98FEF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92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7927"/>
    <w:rPr>
      <w:color w:val="0563C1" w:themeColor="hyperlink"/>
      <w:u w:val="single"/>
    </w:rPr>
  </w:style>
  <w:style w:type="paragraph" w:styleId="Header">
    <w:name w:val="header"/>
    <w:basedOn w:val="Normal"/>
    <w:link w:val="HeaderChar"/>
    <w:uiPriority w:val="99"/>
    <w:unhideWhenUsed/>
    <w:rsid w:val="00967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927"/>
    <w:rPr>
      <w:lang w:val="en-US"/>
    </w:rPr>
  </w:style>
  <w:style w:type="paragraph" w:styleId="Footer">
    <w:name w:val="footer"/>
    <w:basedOn w:val="Normal"/>
    <w:link w:val="FooterChar"/>
    <w:uiPriority w:val="99"/>
    <w:unhideWhenUsed/>
    <w:rsid w:val="00967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927"/>
    <w:rPr>
      <w:lang w:val="en-US"/>
    </w:rPr>
  </w:style>
  <w:style w:type="paragraph" w:customStyle="1" w:styleId="paragraph">
    <w:name w:val="paragraph"/>
    <w:basedOn w:val="Normal"/>
    <w:rsid w:val="009679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uiPriority w:val="1"/>
    <w:rsid w:val="00967927"/>
  </w:style>
  <w:style w:type="character" w:styleId="UnresolvedMention">
    <w:name w:val="Unresolved Mention"/>
    <w:basedOn w:val="DefaultParagraphFont"/>
    <w:uiPriority w:val="99"/>
    <w:semiHidden/>
    <w:unhideWhenUsed/>
    <w:rsid w:val="0024283D"/>
    <w:rPr>
      <w:color w:val="605E5C"/>
      <w:shd w:val="clear" w:color="auto" w:fill="E1DFDD"/>
    </w:rPr>
  </w:style>
  <w:style w:type="paragraph" w:styleId="Revision">
    <w:name w:val="Revision"/>
    <w:hidden/>
    <w:uiPriority w:val="99"/>
    <w:semiHidden/>
    <w:rsid w:val="00C270AC"/>
    <w:pPr>
      <w:spacing w:after="0" w:line="240" w:lineRule="auto"/>
    </w:pPr>
    <w:rPr>
      <w:lang w:val="en-US"/>
    </w:rPr>
  </w:style>
  <w:style w:type="paragraph" w:styleId="CommentText">
    <w:name w:val="annotation text"/>
    <w:basedOn w:val="Normal"/>
    <w:link w:val="CommentTextChar"/>
    <w:uiPriority w:val="99"/>
    <w:unhideWhenUsed/>
    <w:rsid w:val="00EF5417"/>
    <w:pPr>
      <w:spacing w:line="240" w:lineRule="auto"/>
    </w:pPr>
    <w:rPr>
      <w:sz w:val="20"/>
      <w:szCs w:val="20"/>
    </w:rPr>
  </w:style>
  <w:style w:type="character" w:customStyle="1" w:styleId="CommentTextChar">
    <w:name w:val="Comment Text Char"/>
    <w:basedOn w:val="DefaultParagraphFont"/>
    <w:link w:val="CommentText"/>
    <w:uiPriority w:val="99"/>
    <w:rsid w:val="00EF5417"/>
    <w:rPr>
      <w:sz w:val="20"/>
      <w:szCs w:val="20"/>
      <w:lang w:val="en-US"/>
    </w:rPr>
  </w:style>
  <w:style w:type="character" w:styleId="CommentReference">
    <w:name w:val="annotation reference"/>
    <w:basedOn w:val="DefaultParagraphFont"/>
    <w:uiPriority w:val="99"/>
    <w:semiHidden/>
    <w:unhideWhenUsed/>
    <w:rsid w:val="00EF5417"/>
    <w:rPr>
      <w:sz w:val="16"/>
      <w:szCs w:val="16"/>
    </w:rPr>
  </w:style>
  <w:style w:type="paragraph" w:styleId="ListParagraph">
    <w:name w:val="List Paragraph"/>
    <w:basedOn w:val="Normal"/>
    <w:uiPriority w:val="34"/>
    <w:qFormat/>
    <w:rsid w:val="00B01D08"/>
    <w:pPr>
      <w:ind w:left="720"/>
      <w:contextualSpacing/>
    </w:pPr>
  </w:style>
  <w:style w:type="paragraph" w:styleId="CommentSubject">
    <w:name w:val="annotation subject"/>
    <w:basedOn w:val="CommentText"/>
    <w:next w:val="CommentText"/>
    <w:link w:val="CommentSubjectChar"/>
    <w:uiPriority w:val="99"/>
    <w:semiHidden/>
    <w:unhideWhenUsed/>
    <w:rsid w:val="00075121"/>
    <w:rPr>
      <w:b/>
      <w:bCs/>
    </w:rPr>
  </w:style>
  <w:style w:type="character" w:customStyle="1" w:styleId="CommentSubjectChar">
    <w:name w:val="Comment Subject Char"/>
    <w:basedOn w:val="CommentTextChar"/>
    <w:link w:val="CommentSubject"/>
    <w:uiPriority w:val="99"/>
    <w:semiHidden/>
    <w:rsid w:val="00075121"/>
    <w:rPr>
      <w:b/>
      <w:bCs/>
      <w:sz w:val="20"/>
      <w:szCs w:val="20"/>
      <w:lang w:val="en-US"/>
    </w:rPr>
  </w:style>
  <w:style w:type="character" w:styleId="Mention">
    <w:name w:val="Mention"/>
    <w:basedOn w:val="DefaultParagraphFont"/>
    <w:uiPriority w:val="99"/>
    <w:unhideWhenUsed/>
    <w:rsid w:val="00F77CDE"/>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1377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7AC"/>
    <w:rPr>
      <w:rFonts w:asciiTheme="majorHAnsi" w:eastAsiaTheme="majorEastAsia" w:hAnsiTheme="majorHAnsi" w:cstheme="majorBidi"/>
      <w:spacing w:val="-10"/>
      <w:kern w:val="28"/>
      <w:sz w:val="56"/>
      <w:szCs w:val="56"/>
      <w:lang w:val="en-US"/>
    </w:rPr>
  </w:style>
  <w:style w:type="paragraph" w:styleId="NormalWeb">
    <w:name w:val="Normal (Web)"/>
    <w:basedOn w:val="Normal"/>
    <w:uiPriority w:val="99"/>
    <w:semiHidden/>
    <w:unhideWhenUsed/>
    <w:rsid w:val="009A0159"/>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F05A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05A23"/>
    <w:rPr>
      <w:sz w:val="20"/>
      <w:szCs w:val="20"/>
      <w:lang w:val="en-US"/>
    </w:rPr>
  </w:style>
  <w:style w:type="character" w:styleId="EndnoteReference">
    <w:name w:val="endnote reference"/>
    <w:basedOn w:val="DefaultParagraphFont"/>
    <w:uiPriority w:val="99"/>
    <w:semiHidden/>
    <w:unhideWhenUsed/>
    <w:rsid w:val="00F05A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7056">
      <w:bodyDiv w:val="1"/>
      <w:marLeft w:val="0"/>
      <w:marRight w:val="0"/>
      <w:marTop w:val="0"/>
      <w:marBottom w:val="0"/>
      <w:divBdr>
        <w:top w:val="none" w:sz="0" w:space="0" w:color="auto"/>
        <w:left w:val="none" w:sz="0" w:space="0" w:color="auto"/>
        <w:bottom w:val="none" w:sz="0" w:space="0" w:color="auto"/>
        <w:right w:val="none" w:sz="0" w:space="0" w:color="auto"/>
      </w:divBdr>
    </w:div>
    <w:div w:id="326250394">
      <w:bodyDiv w:val="1"/>
      <w:marLeft w:val="0"/>
      <w:marRight w:val="0"/>
      <w:marTop w:val="0"/>
      <w:marBottom w:val="0"/>
      <w:divBdr>
        <w:top w:val="none" w:sz="0" w:space="0" w:color="auto"/>
        <w:left w:val="none" w:sz="0" w:space="0" w:color="auto"/>
        <w:bottom w:val="none" w:sz="0" w:space="0" w:color="auto"/>
        <w:right w:val="none" w:sz="0" w:space="0" w:color="auto"/>
      </w:divBdr>
    </w:div>
    <w:div w:id="502160623">
      <w:bodyDiv w:val="1"/>
      <w:marLeft w:val="0"/>
      <w:marRight w:val="0"/>
      <w:marTop w:val="0"/>
      <w:marBottom w:val="0"/>
      <w:divBdr>
        <w:top w:val="none" w:sz="0" w:space="0" w:color="auto"/>
        <w:left w:val="none" w:sz="0" w:space="0" w:color="auto"/>
        <w:bottom w:val="none" w:sz="0" w:space="0" w:color="auto"/>
        <w:right w:val="none" w:sz="0" w:space="0" w:color="auto"/>
      </w:divBdr>
      <w:divsChild>
        <w:div w:id="1807163989">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4115834">
      <w:bodyDiv w:val="1"/>
      <w:marLeft w:val="0"/>
      <w:marRight w:val="0"/>
      <w:marTop w:val="0"/>
      <w:marBottom w:val="0"/>
      <w:divBdr>
        <w:top w:val="none" w:sz="0" w:space="0" w:color="auto"/>
        <w:left w:val="none" w:sz="0" w:space="0" w:color="auto"/>
        <w:bottom w:val="none" w:sz="0" w:space="0" w:color="auto"/>
        <w:right w:val="none" w:sz="0" w:space="0" w:color="auto"/>
      </w:divBdr>
    </w:div>
    <w:div w:id="887183922">
      <w:bodyDiv w:val="1"/>
      <w:marLeft w:val="0"/>
      <w:marRight w:val="0"/>
      <w:marTop w:val="0"/>
      <w:marBottom w:val="0"/>
      <w:divBdr>
        <w:top w:val="none" w:sz="0" w:space="0" w:color="auto"/>
        <w:left w:val="none" w:sz="0" w:space="0" w:color="auto"/>
        <w:bottom w:val="none" w:sz="0" w:space="0" w:color="auto"/>
        <w:right w:val="none" w:sz="0" w:space="0" w:color="auto"/>
      </w:divBdr>
    </w:div>
    <w:div w:id="980305506">
      <w:bodyDiv w:val="1"/>
      <w:marLeft w:val="0"/>
      <w:marRight w:val="0"/>
      <w:marTop w:val="0"/>
      <w:marBottom w:val="0"/>
      <w:divBdr>
        <w:top w:val="none" w:sz="0" w:space="0" w:color="auto"/>
        <w:left w:val="none" w:sz="0" w:space="0" w:color="auto"/>
        <w:bottom w:val="none" w:sz="0" w:space="0" w:color="auto"/>
        <w:right w:val="none" w:sz="0" w:space="0" w:color="auto"/>
      </w:divBdr>
    </w:div>
    <w:div w:id="1239632225">
      <w:bodyDiv w:val="1"/>
      <w:marLeft w:val="0"/>
      <w:marRight w:val="0"/>
      <w:marTop w:val="0"/>
      <w:marBottom w:val="0"/>
      <w:divBdr>
        <w:top w:val="none" w:sz="0" w:space="0" w:color="auto"/>
        <w:left w:val="none" w:sz="0" w:space="0" w:color="auto"/>
        <w:bottom w:val="none" w:sz="0" w:space="0" w:color="auto"/>
        <w:right w:val="none" w:sz="0" w:space="0" w:color="auto"/>
      </w:divBdr>
    </w:div>
    <w:div w:id="1376857229">
      <w:bodyDiv w:val="1"/>
      <w:marLeft w:val="0"/>
      <w:marRight w:val="0"/>
      <w:marTop w:val="0"/>
      <w:marBottom w:val="0"/>
      <w:divBdr>
        <w:top w:val="none" w:sz="0" w:space="0" w:color="auto"/>
        <w:left w:val="none" w:sz="0" w:space="0" w:color="auto"/>
        <w:bottom w:val="none" w:sz="0" w:space="0" w:color="auto"/>
        <w:right w:val="none" w:sz="0" w:space="0" w:color="auto"/>
      </w:divBdr>
    </w:div>
    <w:div w:id="1616132024">
      <w:bodyDiv w:val="1"/>
      <w:marLeft w:val="0"/>
      <w:marRight w:val="0"/>
      <w:marTop w:val="0"/>
      <w:marBottom w:val="0"/>
      <w:divBdr>
        <w:top w:val="none" w:sz="0" w:space="0" w:color="auto"/>
        <w:left w:val="none" w:sz="0" w:space="0" w:color="auto"/>
        <w:bottom w:val="none" w:sz="0" w:space="0" w:color="auto"/>
        <w:right w:val="none" w:sz="0" w:space="0" w:color="auto"/>
      </w:divBdr>
    </w:div>
    <w:div w:id="1620528704">
      <w:bodyDiv w:val="1"/>
      <w:marLeft w:val="0"/>
      <w:marRight w:val="0"/>
      <w:marTop w:val="0"/>
      <w:marBottom w:val="0"/>
      <w:divBdr>
        <w:top w:val="none" w:sz="0" w:space="0" w:color="auto"/>
        <w:left w:val="none" w:sz="0" w:space="0" w:color="auto"/>
        <w:bottom w:val="none" w:sz="0" w:space="0" w:color="auto"/>
        <w:right w:val="none" w:sz="0" w:space="0" w:color="auto"/>
      </w:divBdr>
    </w:div>
    <w:div w:id="1696735202">
      <w:bodyDiv w:val="1"/>
      <w:marLeft w:val="0"/>
      <w:marRight w:val="0"/>
      <w:marTop w:val="0"/>
      <w:marBottom w:val="0"/>
      <w:divBdr>
        <w:top w:val="none" w:sz="0" w:space="0" w:color="auto"/>
        <w:left w:val="none" w:sz="0" w:space="0" w:color="auto"/>
        <w:bottom w:val="none" w:sz="0" w:space="0" w:color="auto"/>
        <w:right w:val="none" w:sz="0" w:space="0" w:color="auto"/>
      </w:divBdr>
    </w:div>
    <w:div w:id="1939756299">
      <w:bodyDiv w:val="1"/>
      <w:marLeft w:val="0"/>
      <w:marRight w:val="0"/>
      <w:marTop w:val="0"/>
      <w:marBottom w:val="0"/>
      <w:divBdr>
        <w:top w:val="none" w:sz="0" w:space="0" w:color="auto"/>
        <w:left w:val="none" w:sz="0" w:space="0" w:color="auto"/>
        <w:bottom w:val="none" w:sz="0" w:space="0" w:color="auto"/>
        <w:right w:val="none" w:sz="0" w:space="0" w:color="auto"/>
      </w:divBdr>
      <w:divsChild>
        <w:div w:id="54919728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2100104638">
      <w:bodyDiv w:val="1"/>
      <w:marLeft w:val="0"/>
      <w:marRight w:val="0"/>
      <w:marTop w:val="0"/>
      <w:marBottom w:val="0"/>
      <w:divBdr>
        <w:top w:val="none" w:sz="0" w:space="0" w:color="auto"/>
        <w:left w:val="none" w:sz="0" w:space="0" w:color="auto"/>
        <w:bottom w:val="none" w:sz="0" w:space="0" w:color="auto"/>
        <w:right w:val="none" w:sz="0" w:space="0" w:color="auto"/>
      </w:divBdr>
    </w:div>
    <w:div w:id="21276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sf.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sf.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dia@nsf.org" TargetMode="External"/><Relationship Id="rId5" Type="http://schemas.openxmlformats.org/officeDocument/2006/relationships/numbering" Target="numbering.xml"/><Relationship Id="rId15" Type="http://schemas.openxmlformats.org/officeDocument/2006/relationships/hyperlink" Target="https://www.nsf.org/gb/en/food-beverage/commercial-food-equipment/nsf-538-moah-free-certification-nonfood-compounds-food-equipment-material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sf.org/gb/en/food-beverage/commercial-food-equipment/nsf-538-moah-free-certification-nonfood-compounds-food-equipment-material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ad8c5b-8734-430d-bb79-f2713a2cafdf" xsi:nil="true"/>
    <lcf76f155ced4ddcb4097134ff3c332f xmlns="119e3e18-5fb1-410f-96d1-6d6fae7a4b4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9FAFE3B8CD6241BD6F260DED3959FE" ma:contentTypeVersion="19" ma:contentTypeDescription="Create a new document." ma:contentTypeScope="" ma:versionID="a0e30b2c0bc7880a4721c81236546acc">
  <xsd:schema xmlns:xsd="http://www.w3.org/2001/XMLSchema" xmlns:xs="http://www.w3.org/2001/XMLSchema" xmlns:p="http://schemas.microsoft.com/office/2006/metadata/properties" xmlns:ns2="119e3e18-5fb1-410f-96d1-6d6fae7a4b41" xmlns:ns3="b1ad8c5b-8734-430d-bb79-f2713a2cafdf" targetNamespace="http://schemas.microsoft.com/office/2006/metadata/properties" ma:root="true" ma:fieldsID="2994bb24a8075aec04e92b5d252e9a72" ns2:_="" ns3:_="">
    <xsd:import namespace="119e3e18-5fb1-410f-96d1-6d6fae7a4b41"/>
    <xsd:import namespace="b1ad8c5b-8734-430d-bb79-f2713a2caf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e3e18-5fb1-410f-96d1-6d6fae7a4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523e4c4-411f-42ba-9d13-9bac6b749c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ad8c5b-8734-430d-bb79-f2713a2cafd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5315c4-840c-4da0-9263-bd3cf7d3eb8f}" ma:internalName="TaxCatchAll" ma:showField="CatchAllData" ma:web="b1ad8c5b-8734-430d-bb79-f2713a2ca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E9FB6C-E389-403E-BB20-419FFFEFCD94}">
  <ds:schemaRefs>
    <ds:schemaRef ds:uri="http://schemas.microsoft.com/office/2006/metadata/properties"/>
    <ds:schemaRef ds:uri="http://schemas.microsoft.com/office/infopath/2007/PartnerControls"/>
    <ds:schemaRef ds:uri="b1ad8c5b-8734-430d-bb79-f2713a2cafdf"/>
    <ds:schemaRef ds:uri="119e3e18-5fb1-410f-96d1-6d6fae7a4b41"/>
  </ds:schemaRefs>
</ds:datastoreItem>
</file>

<file path=customXml/itemProps2.xml><?xml version="1.0" encoding="utf-8"?>
<ds:datastoreItem xmlns:ds="http://schemas.openxmlformats.org/officeDocument/2006/customXml" ds:itemID="{7B10C433-FAB2-4D21-B63E-A3F80AEEB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e3e18-5fb1-410f-96d1-6d6fae7a4b41"/>
    <ds:schemaRef ds:uri="b1ad8c5b-8734-430d-bb79-f2713a2ca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2D2A4E-3E68-45C9-A4C0-21267B6CA456}">
  <ds:schemaRefs>
    <ds:schemaRef ds:uri="http://schemas.openxmlformats.org/officeDocument/2006/bibliography"/>
  </ds:schemaRefs>
</ds:datastoreItem>
</file>

<file path=customXml/itemProps4.xml><?xml version="1.0" encoding="utf-8"?>
<ds:datastoreItem xmlns:ds="http://schemas.openxmlformats.org/officeDocument/2006/customXml" ds:itemID="{9C147C81-001E-4DF1-BD4C-FBBDE5F04D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894</Words>
  <Characters>5097</Characters>
  <Application>Microsoft Office Word</Application>
  <DocSecurity>4</DocSecurity>
  <Lines>42</Lines>
  <Paragraphs>11</Paragraphs>
  <ScaleCrop>false</ScaleCrop>
  <Company/>
  <LinksUpToDate>false</LinksUpToDate>
  <CharactersWithSpaces>5980</CharactersWithSpaces>
  <SharedDoc>false</SharedDoc>
  <HLinks>
    <vt:vector size="30" baseType="variant">
      <vt:variant>
        <vt:i4>4718656</vt:i4>
      </vt:variant>
      <vt:variant>
        <vt:i4>12</vt:i4>
      </vt:variant>
      <vt:variant>
        <vt:i4>0</vt:i4>
      </vt:variant>
      <vt:variant>
        <vt:i4>5</vt:i4>
      </vt:variant>
      <vt:variant>
        <vt:lpwstr>https://www.nsf.org/</vt:lpwstr>
      </vt:variant>
      <vt:variant>
        <vt:lpwstr/>
      </vt:variant>
      <vt:variant>
        <vt:i4>88</vt:i4>
      </vt:variant>
      <vt:variant>
        <vt:i4>9</vt:i4>
      </vt:variant>
      <vt:variant>
        <vt:i4>0</vt:i4>
      </vt:variant>
      <vt:variant>
        <vt:i4>5</vt:i4>
      </vt:variant>
      <vt:variant>
        <vt:lpwstr>https://www.nsf.org/gb/en/food-beverage/commercial-food-equipment/nsf-538-moah-free-certification-nonfood-compounds-food-equipment-materials</vt:lpwstr>
      </vt:variant>
      <vt:variant>
        <vt:lpwstr/>
      </vt:variant>
      <vt:variant>
        <vt:i4>88</vt:i4>
      </vt:variant>
      <vt:variant>
        <vt:i4>6</vt:i4>
      </vt:variant>
      <vt:variant>
        <vt:i4>0</vt:i4>
      </vt:variant>
      <vt:variant>
        <vt:i4>5</vt:i4>
      </vt:variant>
      <vt:variant>
        <vt:lpwstr>https://www.nsf.org/gb/en/food-beverage/commercial-food-equipment/nsf-538-moah-free-certification-nonfood-compounds-food-equipment-materials</vt:lpwstr>
      </vt:variant>
      <vt:variant>
        <vt:lpwstr/>
      </vt:variant>
      <vt:variant>
        <vt:i4>4718656</vt:i4>
      </vt:variant>
      <vt:variant>
        <vt:i4>3</vt:i4>
      </vt:variant>
      <vt:variant>
        <vt:i4>0</vt:i4>
      </vt:variant>
      <vt:variant>
        <vt:i4>5</vt:i4>
      </vt:variant>
      <vt:variant>
        <vt:lpwstr>https://www.nsf.org/</vt:lpwstr>
      </vt:variant>
      <vt:variant>
        <vt:lpwstr/>
      </vt:variant>
      <vt:variant>
        <vt:i4>655401</vt:i4>
      </vt:variant>
      <vt:variant>
        <vt:i4>0</vt:i4>
      </vt:variant>
      <vt:variant>
        <vt:i4>0</vt:i4>
      </vt:variant>
      <vt:variant>
        <vt:i4>5</vt:i4>
      </vt:variant>
      <vt:variant>
        <vt:lpwstr>mailto:media@nsf.org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MacEwan</dc:creator>
  <cp:keywords/>
  <dc:description/>
  <cp:lastModifiedBy>Steven MacEwan</cp:lastModifiedBy>
  <cp:revision>220</cp:revision>
  <dcterms:created xsi:type="dcterms:W3CDTF">2026-08-30T03:33:00Z</dcterms:created>
  <dcterms:modified xsi:type="dcterms:W3CDTF">2026-09-22T18:54:00Z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0517a3fd-a884-443d-910d-190bf4cfb26a</vt:lpwstr>
  </property>
  <property fmtid="{D5CDD505-2E9C-101B-9397-08002B2CF9AE}" pid="3" name="MSIP_Label_f2c848f1-078c-4e4f-8789-8a1259c542b8_Enabled">
    <vt:lpwstr>true</vt:lpwstr>
  </property>
  <property fmtid="{D5CDD505-2E9C-101B-9397-08002B2CF9AE}" pid="4" name="MSIP_Label_f2c848f1-078c-4e4f-8789-8a1259c542b8_SetDate">
    <vt:lpwstr>2023-10-04T16:47:11Z</vt:lpwstr>
  </property>
  <property fmtid="{D5CDD505-2E9C-101B-9397-08002B2CF9AE}" pid="5" name="MSIP_Label_f2c848f1-078c-4e4f-8789-8a1259c542b8_Method">
    <vt:lpwstr>Privileged</vt:lpwstr>
  </property>
  <property fmtid="{D5CDD505-2E9C-101B-9397-08002B2CF9AE}" pid="6" name="MSIP_Label_f2c848f1-078c-4e4f-8789-8a1259c542b8_Name">
    <vt:lpwstr>Public</vt:lpwstr>
  </property>
  <property fmtid="{D5CDD505-2E9C-101B-9397-08002B2CF9AE}" pid="7" name="MSIP_Label_f2c848f1-078c-4e4f-8789-8a1259c542b8_SiteId">
    <vt:lpwstr>400696bb-3ef5-44ed-b838-ceb5afd17d90</vt:lpwstr>
  </property>
  <property fmtid="{D5CDD505-2E9C-101B-9397-08002B2CF9AE}" pid="8" name="MSIP_Label_f2c848f1-078c-4e4f-8789-8a1259c542b8_ActionId">
    <vt:lpwstr>9a22d4da-cf7d-42d0-b189-8f9287fabd69</vt:lpwstr>
  </property>
  <property fmtid="{D5CDD505-2E9C-101B-9397-08002B2CF9AE}" pid="9" name="MSIP_Label_f2c848f1-078c-4e4f-8789-8a1259c542b8_ContentBits">
    <vt:lpwstr>0</vt:lpwstr>
  </property>
  <property fmtid="{D5CDD505-2E9C-101B-9397-08002B2CF9AE}" pid="10" name="ContentTypeId">
    <vt:lpwstr>0x0101002B9FAFE3B8CD6241BD6F260DED3959FE</vt:lpwstr>
  </property>
</Properties>
</file>