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B494D" w14:textId="77777777" w:rsidR="00027839" w:rsidRPr="00027839" w:rsidRDefault="00027839" w:rsidP="00ED581F">
      <w:pPr>
        <w:tabs>
          <w:tab w:val="left" w:pos="5630"/>
        </w:tabs>
        <w:jc w:val="center"/>
        <w:rPr>
          <w:rFonts w:ascii="Arial" w:hAnsi="Arial" w:cs="Arial"/>
          <w:b/>
          <w:bCs/>
          <w:sz w:val="24"/>
          <w:szCs w:val="24"/>
          <w:lang w:val="pl-PL"/>
        </w:rPr>
      </w:pPr>
      <w:bookmarkStart w:id="0" w:name="_Hlk82005360"/>
      <w:bookmarkStart w:id="1" w:name="_Hlk98792970"/>
      <w:r w:rsidRPr="00027839">
        <w:rPr>
          <w:rFonts w:ascii="Arial" w:hAnsi="Arial" w:cs="Arial"/>
          <w:b/>
          <w:bCs/>
          <w:sz w:val="24"/>
          <w:szCs w:val="24"/>
          <w:lang w:val="pl-PL"/>
        </w:rPr>
        <w:t xml:space="preserve">Cushman &amp; Wakefield wzmacnia zespół Capital </w:t>
      </w:r>
      <w:proofErr w:type="spellStart"/>
      <w:r w:rsidRPr="00027839">
        <w:rPr>
          <w:rFonts w:ascii="Arial" w:hAnsi="Arial" w:cs="Arial"/>
          <w:b/>
          <w:bCs/>
          <w:sz w:val="24"/>
          <w:szCs w:val="24"/>
          <w:lang w:val="pl-PL"/>
        </w:rPr>
        <w:t>Markets</w:t>
      </w:r>
      <w:proofErr w:type="spellEnd"/>
      <w:r w:rsidRPr="00027839">
        <w:rPr>
          <w:rFonts w:ascii="Arial" w:hAnsi="Arial" w:cs="Arial"/>
          <w:b/>
          <w:bCs/>
          <w:sz w:val="24"/>
          <w:szCs w:val="24"/>
          <w:lang w:val="pl-PL"/>
        </w:rPr>
        <w:t xml:space="preserve"> w obszarze gruntów, inwestycji średniej skali i nieruchomości handlowych</w:t>
      </w:r>
    </w:p>
    <w:p w14:paraId="0EBC9297" w14:textId="69F04EAC" w:rsidR="001C7239" w:rsidRDefault="001C7239" w:rsidP="00027839">
      <w:pPr>
        <w:tabs>
          <w:tab w:val="left" w:pos="5630"/>
        </w:tabs>
        <w:spacing w:line="240" w:lineRule="auto"/>
        <w:jc w:val="both"/>
        <w:rPr>
          <w:rFonts w:ascii="Arial" w:hAnsi="Arial" w:cs="Arial"/>
          <w:b/>
          <w:bCs/>
          <w:sz w:val="20"/>
          <w:szCs w:val="20"/>
          <w:lang w:val="pl-PL"/>
        </w:rPr>
      </w:pPr>
      <w:r w:rsidRPr="001C7239">
        <w:rPr>
          <w:rFonts w:ascii="Arial" w:hAnsi="Arial" w:cs="Arial"/>
          <w:b/>
          <w:bCs/>
          <w:sz w:val="20"/>
          <w:szCs w:val="20"/>
          <w:lang w:val="pl-PL"/>
        </w:rPr>
        <w:t xml:space="preserve">Międzynarodowa firma doradcza Cushman &amp; Wakefield rozwija kompetencje zespołu Capital </w:t>
      </w:r>
      <w:proofErr w:type="spellStart"/>
      <w:r w:rsidRPr="001C7239">
        <w:rPr>
          <w:rFonts w:ascii="Arial" w:hAnsi="Arial" w:cs="Arial"/>
          <w:b/>
          <w:bCs/>
          <w:sz w:val="20"/>
          <w:szCs w:val="20"/>
          <w:lang w:val="pl-PL"/>
        </w:rPr>
        <w:t>Markets</w:t>
      </w:r>
      <w:proofErr w:type="spellEnd"/>
      <w:r w:rsidRPr="001C7239">
        <w:rPr>
          <w:rFonts w:ascii="Arial" w:hAnsi="Arial" w:cs="Arial"/>
          <w:b/>
          <w:bCs/>
          <w:sz w:val="20"/>
          <w:szCs w:val="20"/>
          <w:lang w:val="pl-PL"/>
        </w:rPr>
        <w:t xml:space="preserve"> w Polsce. Do firmy dołączają Joanna </w:t>
      </w:r>
      <w:proofErr w:type="spellStart"/>
      <w:r w:rsidRPr="001C7239">
        <w:rPr>
          <w:rFonts w:ascii="Arial" w:hAnsi="Arial" w:cs="Arial"/>
          <w:b/>
          <w:bCs/>
          <w:sz w:val="20"/>
          <w:szCs w:val="20"/>
          <w:lang w:val="pl-PL"/>
        </w:rPr>
        <w:t>Kieszczyńska</w:t>
      </w:r>
      <w:proofErr w:type="spellEnd"/>
      <w:r w:rsidRPr="001C7239">
        <w:rPr>
          <w:rFonts w:ascii="Arial" w:hAnsi="Arial" w:cs="Arial"/>
          <w:b/>
          <w:bCs/>
          <w:sz w:val="20"/>
          <w:szCs w:val="20"/>
          <w:lang w:val="pl-PL"/>
        </w:rPr>
        <w:t xml:space="preserve">, która objęła funkcję </w:t>
      </w:r>
      <w:proofErr w:type="spellStart"/>
      <w:r w:rsidRPr="001C7239">
        <w:rPr>
          <w:rFonts w:ascii="Arial" w:hAnsi="Arial" w:cs="Arial"/>
          <w:b/>
          <w:bCs/>
          <w:sz w:val="20"/>
          <w:szCs w:val="20"/>
          <w:lang w:val="pl-PL"/>
        </w:rPr>
        <w:t>Head</w:t>
      </w:r>
      <w:proofErr w:type="spellEnd"/>
      <w:r w:rsidRPr="001C7239">
        <w:rPr>
          <w:rFonts w:ascii="Arial" w:hAnsi="Arial" w:cs="Arial"/>
          <w:b/>
          <w:bCs/>
          <w:sz w:val="20"/>
          <w:szCs w:val="20"/>
          <w:lang w:val="pl-PL"/>
        </w:rPr>
        <w:t xml:space="preserve"> of Mid-Cap &amp; Land, oraz Iwona Październy i Jakub Walczak, wzmacniający zespół w obszarze nieruchomości handlowych. Rozbudowa struktur jest </w:t>
      </w:r>
      <w:r>
        <w:rPr>
          <w:rFonts w:ascii="Arial" w:hAnsi="Arial" w:cs="Arial"/>
          <w:b/>
          <w:bCs/>
          <w:sz w:val="20"/>
          <w:szCs w:val="20"/>
          <w:lang w:val="pl-PL"/>
        </w:rPr>
        <w:t>związana z poszerzaniem</w:t>
      </w:r>
      <w:r w:rsidRPr="001C7239">
        <w:rPr>
          <w:rFonts w:ascii="Arial" w:hAnsi="Arial" w:cs="Arial"/>
          <w:b/>
          <w:bCs/>
          <w:sz w:val="20"/>
          <w:szCs w:val="20"/>
          <w:lang w:val="pl-PL"/>
        </w:rPr>
        <w:t xml:space="preserve"> usług dla inwestorów działających w segmencie średniej wielkości transakcji, polskiego kapitału oraz właścicieli nieruchomości wymagających szerszego spojrzenia na potencjał i wartość aktywów. Jest także odpowiedzią na rosnącą aktywność sektora handlowego, który pozostaje jednym z kluczowych obszarów wzrostu na rynku inwestycyjnym.</w:t>
      </w:r>
    </w:p>
    <w:p w14:paraId="105803F2" w14:textId="2A7CD81B" w:rsidR="00027839" w:rsidRPr="00027839" w:rsidRDefault="001C7239" w:rsidP="00027839">
      <w:pPr>
        <w:tabs>
          <w:tab w:val="left" w:pos="5630"/>
        </w:tabs>
        <w:spacing w:line="240" w:lineRule="auto"/>
        <w:jc w:val="both"/>
        <w:rPr>
          <w:rFonts w:ascii="Arial" w:hAnsi="Arial" w:cs="Arial"/>
          <w:b/>
          <w:bCs/>
          <w:sz w:val="20"/>
          <w:szCs w:val="20"/>
          <w:lang w:val="pl-PL"/>
        </w:rPr>
      </w:pPr>
      <w:r w:rsidRPr="00027839">
        <w:rPr>
          <w:rFonts w:ascii="Arial" w:hAnsi="Arial" w:cs="Arial"/>
          <w:sz w:val="20"/>
          <w:szCs w:val="20"/>
          <w:lang w:val="pl-PL"/>
        </w:rPr>
        <w:t>–</w:t>
      </w:r>
      <w:r>
        <w:rPr>
          <w:rFonts w:ascii="Arial" w:hAnsi="Arial" w:cs="Arial"/>
          <w:sz w:val="20"/>
          <w:szCs w:val="20"/>
          <w:lang w:val="pl-PL"/>
        </w:rPr>
        <w:t xml:space="preserve"> </w:t>
      </w:r>
      <w:r w:rsidRPr="001C7239">
        <w:rPr>
          <w:rFonts w:ascii="Arial" w:hAnsi="Arial" w:cs="Arial"/>
          <w:i/>
          <w:iCs/>
          <w:sz w:val="20"/>
          <w:szCs w:val="20"/>
          <w:lang w:val="pl-PL"/>
        </w:rPr>
        <w:t xml:space="preserve">Rynek inwestycyjny staje się coraz bardziej zróżnicowany – zarówno pod względem profilu inwestorów, jak i skali czy rodzaju transakcji. Rosnące znaczenie polskiego kapitału oraz segmentu średniej wielkości aktywów sprawia, że klienci oczekują doradztwa wykraczającego poza sam proces sprzedaży lub zakupu. Jednocześnie bardzo duży potencjał widzimy w sektorze handlowym. </w:t>
      </w:r>
      <w:r w:rsidR="00926C2F" w:rsidRPr="00926C2F">
        <w:rPr>
          <w:rFonts w:ascii="Arial" w:hAnsi="Arial" w:cs="Arial"/>
          <w:i/>
          <w:iCs/>
          <w:sz w:val="20"/>
          <w:szCs w:val="20"/>
          <w:lang w:val="pl-PL"/>
        </w:rPr>
        <w:t xml:space="preserve">Cushman &amp; Wakefield od lat jest silnie związany z </w:t>
      </w:r>
      <w:proofErr w:type="spellStart"/>
      <w:r w:rsidR="00926C2F" w:rsidRPr="00926C2F">
        <w:rPr>
          <w:rFonts w:ascii="Arial" w:hAnsi="Arial" w:cs="Arial"/>
          <w:i/>
          <w:iCs/>
          <w:sz w:val="20"/>
          <w:szCs w:val="20"/>
          <w:lang w:val="pl-PL"/>
        </w:rPr>
        <w:t>retailem</w:t>
      </w:r>
      <w:proofErr w:type="spellEnd"/>
      <w:r w:rsidR="00926C2F" w:rsidRPr="00926C2F">
        <w:rPr>
          <w:rFonts w:ascii="Arial" w:hAnsi="Arial" w:cs="Arial"/>
          <w:i/>
          <w:iCs/>
          <w:sz w:val="20"/>
          <w:szCs w:val="20"/>
          <w:lang w:val="pl-PL"/>
        </w:rPr>
        <w:t xml:space="preserve"> i jest liderem w transakcjach w tym segmencie w regionie CEE. </w:t>
      </w:r>
      <w:r w:rsidRPr="001C7239">
        <w:rPr>
          <w:rFonts w:ascii="Arial" w:hAnsi="Arial" w:cs="Arial"/>
          <w:i/>
          <w:iCs/>
          <w:sz w:val="20"/>
          <w:szCs w:val="20"/>
          <w:lang w:val="pl-PL"/>
        </w:rPr>
        <w:t>Chcemy tę pozycję dalej rozwijać, ponieważ właśnie w handlu możemy dziś dostarczać klientom szczególnie dużą wartość – łącząc wiedzę transakcyjną z operacyjną, techniczną i komercyjną. Stąd decyzja o dalszym wzmacnianiu zespołu, który od lat rozwijamy wspólnie z Aleksandrą Włodarczyk</w:t>
      </w:r>
      <w:r>
        <w:rPr>
          <w:rFonts w:ascii="Arial" w:hAnsi="Arial" w:cs="Arial"/>
          <w:sz w:val="20"/>
          <w:szCs w:val="20"/>
          <w:lang w:val="pl-PL"/>
        </w:rPr>
        <w:t xml:space="preserve"> </w:t>
      </w:r>
      <w:r w:rsidR="00027839" w:rsidRPr="00027839">
        <w:rPr>
          <w:rFonts w:ascii="Arial" w:hAnsi="Arial" w:cs="Arial"/>
          <w:sz w:val="20"/>
          <w:szCs w:val="20"/>
          <w:lang w:val="pl-PL"/>
        </w:rPr>
        <w:t>– mówi</w:t>
      </w:r>
      <w:r w:rsidR="00027839" w:rsidRPr="00027839">
        <w:rPr>
          <w:rFonts w:ascii="Arial" w:hAnsi="Arial" w:cs="Arial"/>
          <w:b/>
          <w:bCs/>
          <w:sz w:val="20"/>
          <w:szCs w:val="20"/>
          <w:lang w:val="pl-PL"/>
        </w:rPr>
        <w:t xml:space="preserve"> Paweł Partyka, </w:t>
      </w:r>
      <w:proofErr w:type="spellStart"/>
      <w:r w:rsidR="00027839" w:rsidRPr="00027839">
        <w:rPr>
          <w:rFonts w:ascii="Arial" w:hAnsi="Arial" w:cs="Arial"/>
          <w:b/>
          <w:bCs/>
          <w:sz w:val="20"/>
          <w:szCs w:val="20"/>
          <w:lang w:val="pl-PL"/>
        </w:rPr>
        <w:t>Head</w:t>
      </w:r>
      <w:proofErr w:type="spellEnd"/>
      <w:r w:rsidR="00027839" w:rsidRPr="00027839">
        <w:rPr>
          <w:rFonts w:ascii="Arial" w:hAnsi="Arial" w:cs="Arial"/>
          <w:b/>
          <w:bCs/>
          <w:sz w:val="20"/>
          <w:szCs w:val="20"/>
          <w:lang w:val="pl-PL"/>
        </w:rPr>
        <w:t xml:space="preserve"> of Capital </w:t>
      </w:r>
      <w:proofErr w:type="spellStart"/>
      <w:r w:rsidR="00027839" w:rsidRPr="00027839">
        <w:rPr>
          <w:rFonts w:ascii="Arial" w:hAnsi="Arial" w:cs="Arial"/>
          <w:b/>
          <w:bCs/>
          <w:sz w:val="20"/>
          <w:szCs w:val="20"/>
          <w:lang w:val="pl-PL"/>
        </w:rPr>
        <w:t>Markets</w:t>
      </w:r>
      <w:proofErr w:type="spellEnd"/>
      <w:r w:rsidR="00027839" w:rsidRPr="00027839">
        <w:rPr>
          <w:rFonts w:ascii="Arial" w:hAnsi="Arial" w:cs="Arial"/>
          <w:b/>
          <w:bCs/>
          <w:sz w:val="20"/>
          <w:szCs w:val="20"/>
          <w:lang w:val="pl-PL"/>
        </w:rPr>
        <w:t xml:space="preserve"> Poland w Cushman &amp; Wakefield.</w:t>
      </w:r>
    </w:p>
    <w:p w14:paraId="1B9C0B19" w14:textId="77777777" w:rsidR="00027839" w:rsidRPr="00027839" w:rsidRDefault="00027839" w:rsidP="00027839">
      <w:pPr>
        <w:tabs>
          <w:tab w:val="left" w:pos="5630"/>
        </w:tabs>
        <w:spacing w:line="240" w:lineRule="auto"/>
        <w:jc w:val="both"/>
        <w:rPr>
          <w:rFonts w:ascii="Arial" w:hAnsi="Arial" w:cs="Arial"/>
          <w:b/>
          <w:bCs/>
          <w:sz w:val="20"/>
          <w:szCs w:val="20"/>
          <w:lang w:val="pl-PL"/>
        </w:rPr>
      </w:pPr>
      <w:r w:rsidRPr="00027839">
        <w:rPr>
          <w:rFonts w:ascii="Arial" w:hAnsi="Arial" w:cs="Arial"/>
          <w:b/>
          <w:bCs/>
          <w:sz w:val="20"/>
          <w:szCs w:val="20"/>
          <w:lang w:val="pl-PL"/>
        </w:rPr>
        <w:t>Nowe kompetencje w obszarze gruntów i transakcji mid-cap</w:t>
      </w:r>
    </w:p>
    <w:p w14:paraId="4C627531" w14:textId="77777777" w:rsidR="00027839" w:rsidRPr="00027839" w:rsidRDefault="00027839" w:rsidP="00027839">
      <w:pPr>
        <w:tabs>
          <w:tab w:val="left" w:pos="5630"/>
        </w:tabs>
        <w:spacing w:line="24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027839">
        <w:rPr>
          <w:rFonts w:ascii="Arial" w:hAnsi="Arial" w:cs="Arial"/>
          <w:sz w:val="20"/>
          <w:szCs w:val="20"/>
          <w:lang w:val="pl-PL"/>
        </w:rPr>
        <w:t xml:space="preserve">Joanna </w:t>
      </w:r>
      <w:proofErr w:type="spellStart"/>
      <w:r w:rsidRPr="00027839">
        <w:rPr>
          <w:rFonts w:ascii="Arial" w:hAnsi="Arial" w:cs="Arial"/>
          <w:sz w:val="20"/>
          <w:szCs w:val="20"/>
          <w:lang w:val="pl-PL"/>
        </w:rPr>
        <w:t>Kieszczyńska</w:t>
      </w:r>
      <w:proofErr w:type="spellEnd"/>
      <w:r w:rsidRPr="00027839">
        <w:rPr>
          <w:rFonts w:ascii="Arial" w:hAnsi="Arial" w:cs="Arial"/>
          <w:sz w:val="20"/>
          <w:szCs w:val="20"/>
          <w:lang w:val="pl-PL"/>
        </w:rPr>
        <w:t xml:space="preserve"> objęła funkcję </w:t>
      </w:r>
      <w:proofErr w:type="spellStart"/>
      <w:r w:rsidRPr="00027839">
        <w:rPr>
          <w:rFonts w:ascii="Arial" w:hAnsi="Arial" w:cs="Arial"/>
          <w:sz w:val="20"/>
          <w:szCs w:val="20"/>
          <w:lang w:val="pl-PL"/>
        </w:rPr>
        <w:t>Head</w:t>
      </w:r>
      <w:proofErr w:type="spellEnd"/>
      <w:r w:rsidRPr="00027839">
        <w:rPr>
          <w:rFonts w:ascii="Arial" w:hAnsi="Arial" w:cs="Arial"/>
          <w:sz w:val="20"/>
          <w:szCs w:val="20"/>
          <w:lang w:val="pl-PL"/>
        </w:rPr>
        <w:t xml:space="preserve"> of Mid-Cap &amp; Land. W Cushman &amp; Wakefield odpowiada za rozwój biznesu w dwóch obszarach: transakcjach pojedynczymi aktywami lub portfelami o wartości do 20 mln EUR oraz transakcjach gruntami inwestycyjnymi. Szczególny nacisk będzie kładła na sektor </w:t>
      </w:r>
      <w:proofErr w:type="spellStart"/>
      <w:r w:rsidRPr="00027839">
        <w:rPr>
          <w:rFonts w:ascii="Arial" w:hAnsi="Arial" w:cs="Arial"/>
          <w:sz w:val="20"/>
          <w:szCs w:val="20"/>
          <w:lang w:val="pl-PL"/>
        </w:rPr>
        <w:t>living</w:t>
      </w:r>
      <w:proofErr w:type="spellEnd"/>
      <w:r w:rsidRPr="00027839">
        <w:rPr>
          <w:rFonts w:ascii="Arial" w:hAnsi="Arial" w:cs="Arial"/>
          <w:sz w:val="20"/>
          <w:szCs w:val="20"/>
          <w:lang w:val="pl-PL"/>
        </w:rPr>
        <w:t xml:space="preserve"> – w tym mieszkania na sprzedaż, PRS i PBSA – oraz projekty związane ze zmianą funkcji istniejących nieruchomości.</w:t>
      </w:r>
    </w:p>
    <w:p w14:paraId="7836B658" w14:textId="6897FB04" w:rsidR="00027839" w:rsidRPr="00027839" w:rsidRDefault="00027839" w:rsidP="00027839">
      <w:pPr>
        <w:tabs>
          <w:tab w:val="left" w:pos="5630"/>
        </w:tabs>
        <w:spacing w:line="24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027839">
        <w:rPr>
          <w:rFonts w:ascii="Arial" w:hAnsi="Arial" w:cs="Arial"/>
          <w:sz w:val="20"/>
          <w:szCs w:val="20"/>
          <w:lang w:val="pl-PL"/>
        </w:rPr>
        <w:t xml:space="preserve">Joanna </w:t>
      </w:r>
      <w:proofErr w:type="spellStart"/>
      <w:r w:rsidRPr="00027839">
        <w:rPr>
          <w:rFonts w:ascii="Arial" w:hAnsi="Arial" w:cs="Arial"/>
          <w:sz w:val="20"/>
          <w:szCs w:val="20"/>
          <w:lang w:val="pl-PL"/>
        </w:rPr>
        <w:t>Kieszczyńska</w:t>
      </w:r>
      <w:proofErr w:type="spellEnd"/>
      <w:r w:rsidRPr="00027839">
        <w:rPr>
          <w:rFonts w:ascii="Arial" w:hAnsi="Arial" w:cs="Arial"/>
          <w:sz w:val="20"/>
          <w:szCs w:val="20"/>
          <w:lang w:val="pl-PL"/>
        </w:rPr>
        <w:t xml:space="preserve"> ma wieloletnie doświadczenie doradcze i transakcyjne zdobyte w międzynarodowych firmach </w:t>
      </w:r>
      <w:r>
        <w:rPr>
          <w:rFonts w:ascii="Arial" w:hAnsi="Arial" w:cs="Arial"/>
          <w:sz w:val="20"/>
          <w:szCs w:val="20"/>
          <w:lang w:val="pl-PL"/>
        </w:rPr>
        <w:t>doradczych</w:t>
      </w:r>
      <w:r w:rsidRPr="00027839">
        <w:rPr>
          <w:rFonts w:ascii="Arial" w:hAnsi="Arial" w:cs="Arial"/>
          <w:sz w:val="20"/>
          <w:szCs w:val="20"/>
          <w:lang w:val="pl-PL"/>
        </w:rPr>
        <w:t xml:space="preserve">. Przez 13 lat pracowała w dziale Capital </w:t>
      </w:r>
      <w:proofErr w:type="spellStart"/>
      <w:r w:rsidRPr="00027839">
        <w:rPr>
          <w:rFonts w:ascii="Arial" w:hAnsi="Arial" w:cs="Arial"/>
          <w:sz w:val="20"/>
          <w:szCs w:val="20"/>
          <w:lang w:val="pl-PL"/>
        </w:rPr>
        <w:t>Markets</w:t>
      </w:r>
      <w:proofErr w:type="spellEnd"/>
      <w:r w:rsidRPr="00027839">
        <w:rPr>
          <w:rFonts w:ascii="Arial" w:hAnsi="Arial" w:cs="Arial"/>
          <w:sz w:val="20"/>
          <w:szCs w:val="20"/>
          <w:lang w:val="pl-PL"/>
        </w:rPr>
        <w:t xml:space="preserve"> w JLL, gdzie realizowała transakcje inwestycyjne na polskim rynku nieruchomości, współpracując z polskimi i międzynarodowymi inwestorami, deweloperami oraz właścicielami aktywów. Wcześniej była związana z </w:t>
      </w:r>
      <w:proofErr w:type="spellStart"/>
      <w:r w:rsidRPr="00027839">
        <w:rPr>
          <w:rFonts w:ascii="Arial" w:hAnsi="Arial" w:cs="Arial"/>
          <w:sz w:val="20"/>
          <w:szCs w:val="20"/>
          <w:lang w:val="pl-PL"/>
        </w:rPr>
        <w:t>Colliers</w:t>
      </w:r>
      <w:proofErr w:type="spellEnd"/>
      <w:r w:rsidRPr="00027839">
        <w:rPr>
          <w:rFonts w:ascii="Arial" w:hAnsi="Arial" w:cs="Arial"/>
          <w:sz w:val="20"/>
          <w:szCs w:val="20"/>
          <w:lang w:val="pl-PL"/>
        </w:rPr>
        <w:t xml:space="preserve"> International, gdzie w dziale Land </w:t>
      </w:r>
      <w:proofErr w:type="spellStart"/>
      <w:r w:rsidRPr="00027839">
        <w:rPr>
          <w:rFonts w:ascii="Arial" w:hAnsi="Arial" w:cs="Arial"/>
          <w:sz w:val="20"/>
          <w:szCs w:val="20"/>
          <w:lang w:val="pl-PL"/>
        </w:rPr>
        <w:t>Department</w:t>
      </w:r>
      <w:proofErr w:type="spellEnd"/>
      <w:r w:rsidRPr="00027839">
        <w:rPr>
          <w:rFonts w:ascii="Arial" w:hAnsi="Arial" w:cs="Arial"/>
          <w:sz w:val="20"/>
          <w:szCs w:val="20"/>
          <w:lang w:val="pl-PL"/>
        </w:rPr>
        <w:t xml:space="preserve"> specjalizowała się w rynku gruntów i projektach inwestycyjnych.</w:t>
      </w:r>
    </w:p>
    <w:p w14:paraId="65FE58E2" w14:textId="77777777" w:rsidR="00027839" w:rsidRPr="00027839" w:rsidRDefault="00027839" w:rsidP="00027839">
      <w:pPr>
        <w:tabs>
          <w:tab w:val="left" w:pos="5630"/>
        </w:tabs>
        <w:spacing w:line="240" w:lineRule="auto"/>
        <w:jc w:val="both"/>
        <w:rPr>
          <w:rFonts w:ascii="Arial" w:hAnsi="Arial" w:cs="Arial"/>
          <w:b/>
          <w:bCs/>
          <w:sz w:val="20"/>
          <w:szCs w:val="20"/>
          <w:lang w:val="pl-PL"/>
        </w:rPr>
      </w:pPr>
      <w:r w:rsidRPr="00027839">
        <w:rPr>
          <w:rFonts w:ascii="Arial" w:hAnsi="Arial" w:cs="Arial"/>
          <w:sz w:val="20"/>
          <w:szCs w:val="20"/>
          <w:lang w:val="pl-PL"/>
        </w:rPr>
        <w:t xml:space="preserve">– </w:t>
      </w:r>
      <w:r w:rsidRPr="00027839">
        <w:rPr>
          <w:rFonts w:ascii="Arial" w:hAnsi="Arial" w:cs="Arial"/>
          <w:i/>
          <w:iCs/>
          <w:sz w:val="20"/>
          <w:szCs w:val="20"/>
          <w:lang w:val="pl-PL"/>
        </w:rPr>
        <w:t>Atrakcyjne nieruchomości to nie tylko aktywa dla dużych funduszy inwestycyjnych i deweloperów. Coraz częściej po stronie nabywców widzimy polski kapitał, który szuka nowych kierunków inwestowania, bardziej elastycznych i oportunistycznych projektów, a także gruntów inwestycyjnych pozwalających dywersyfikować działalność i lokować kapitał</w:t>
      </w:r>
      <w:r w:rsidRPr="00027839">
        <w:rPr>
          <w:rFonts w:ascii="Arial" w:hAnsi="Arial" w:cs="Arial"/>
          <w:sz w:val="20"/>
          <w:szCs w:val="20"/>
          <w:lang w:val="pl-PL"/>
        </w:rPr>
        <w:t xml:space="preserve"> – mówi</w:t>
      </w:r>
      <w:r w:rsidRPr="00027839">
        <w:rPr>
          <w:rFonts w:ascii="Arial" w:hAnsi="Arial" w:cs="Arial"/>
          <w:b/>
          <w:bCs/>
          <w:sz w:val="20"/>
          <w:szCs w:val="20"/>
          <w:lang w:val="pl-PL"/>
        </w:rPr>
        <w:t xml:space="preserve"> Joanna </w:t>
      </w:r>
      <w:proofErr w:type="spellStart"/>
      <w:r w:rsidRPr="00027839">
        <w:rPr>
          <w:rFonts w:ascii="Arial" w:hAnsi="Arial" w:cs="Arial"/>
          <w:b/>
          <w:bCs/>
          <w:sz w:val="20"/>
          <w:szCs w:val="20"/>
          <w:lang w:val="pl-PL"/>
        </w:rPr>
        <w:t>Kieszczyńska</w:t>
      </w:r>
      <w:proofErr w:type="spellEnd"/>
      <w:r w:rsidRPr="00027839">
        <w:rPr>
          <w:rFonts w:ascii="Arial" w:hAnsi="Arial" w:cs="Arial"/>
          <w:b/>
          <w:bCs/>
          <w:sz w:val="20"/>
          <w:szCs w:val="20"/>
          <w:lang w:val="pl-PL"/>
        </w:rPr>
        <w:t xml:space="preserve">, </w:t>
      </w:r>
      <w:proofErr w:type="spellStart"/>
      <w:r w:rsidRPr="00027839">
        <w:rPr>
          <w:rFonts w:ascii="Arial" w:hAnsi="Arial" w:cs="Arial"/>
          <w:b/>
          <w:bCs/>
          <w:sz w:val="20"/>
          <w:szCs w:val="20"/>
          <w:lang w:val="pl-PL"/>
        </w:rPr>
        <w:t>Head</w:t>
      </w:r>
      <w:proofErr w:type="spellEnd"/>
      <w:r w:rsidRPr="00027839">
        <w:rPr>
          <w:rFonts w:ascii="Arial" w:hAnsi="Arial" w:cs="Arial"/>
          <w:b/>
          <w:bCs/>
          <w:sz w:val="20"/>
          <w:szCs w:val="20"/>
          <w:lang w:val="pl-PL"/>
        </w:rPr>
        <w:t xml:space="preserve"> of Mid-Cap &amp; Land w Cushman &amp; Wakefield.</w:t>
      </w:r>
    </w:p>
    <w:p w14:paraId="69A4CD4F" w14:textId="63ED6949" w:rsidR="00027839" w:rsidRPr="00027839" w:rsidRDefault="00027839" w:rsidP="00027839">
      <w:pPr>
        <w:tabs>
          <w:tab w:val="left" w:pos="5630"/>
        </w:tabs>
        <w:spacing w:line="24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027839">
        <w:rPr>
          <w:rFonts w:ascii="Arial" w:hAnsi="Arial" w:cs="Arial"/>
          <w:sz w:val="20"/>
          <w:szCs w:val="20"/>
          <w:lang w:val="pl-PL"/>
        </w:rPr>
        <w:t>Rozwój tego obszaru jest również odpowiedzią na potrzeby właścicieli aktywów mniejszego i średniego formatu. Cushman &amp; Wakefield będzie wspierać ich zarówno w procesach sprzedaży nieruchomości, jak i w poszukiwaniu partnerów do wspólnych przedsięwzięć inwestycyjnych.</w:t>
      </w:r>
    </w:p>
    <w:p w14:paraId="72654F86" w14:textId="550D4161" w:rsidR="00027839" w:rsidRPr="00027839" w:rsidRDefault="00027839" w:rsidP="00027839">
      <w:pPr>
        <w:tabs>
          <w:tab w:val="left" w:pos="5630"/>
        </w:tabs>
        <w:spacing w:line="240" w:lineRule="auto"/>
        <w:jc w:val="both"/>
        <w:rPr>
          <w:rFonts w:ascii="Arial" w:hAnsi="Arial" w:cs="Arial"/>
          <w:b/>
          <w:bCs/>
          <w:sz w:val="20"/>
          <w:szCs w:val="20"/>
          <w:lang w:val="pl-PL"/>
        </w:rPr>
      </w:pPr>
      <w:r w:rsidRPr="00027839">
        <w:rPr>
          <w:rFonts w:ascii="Arial" w:hAnsi="Arial" w:cs="Arial"/>
          <w:sz w:val="20"/>
          <w:szCs w:val="20"/>
          <w:lang w:val="pl-PL"/>
        </w:rPr>
        <w:lastRenderedPageBreak/>
        <w:t xml:space="preserve">– </w:t>
      </w:r>
      <w:r w:rsidRPr="00027839">
        <w:rPr>
          <w:rFonts w:ascii="Arial" w:hAnsi="Arial" w:cs="Arial"/>
          <w:i/>
          <w:iCs/>
          <w:sz w:val="20"/>
          <w:szCs w:val="20"/>
          <w:lang w:val="pl-PL"/>
        </w:rPr>
        <w:t xml:space="preserve">Czasem kluczem do udanej transakcji jest zmiana przeznaczenia gruntu, nowe spojrzenie na sposób wykorzystania budynku albo odpowiednie dopasowanie strategii do aktualnych potrzeb rynku. </w:t>
      </w:r>
      <w:r w:rsidR="00BD011C" w:rsidRPr="00BD011C">
        <w:rPr>
          <w:rFonts w:ascii="Arial" w:hAnsi="Arial" w:cs="Arial"/>
          <w:i/>
          <w:iCs/>
          <w:sz w:val="20"/>
          <w:szCs w:val="20"/>
          <w:lang w:val="pl-PL"/>
        </w:rPr>
        <w:t>Opierając się na zdobytym doświadczeniu i zbudowanych relacjach,</w:t>
      </w:r>
      <w:r w:rsidRPr="00027839">
        <w:rPr>
          <w:rFonts w:ascii="Arial" w:hAnsi="Arial" w:cs="Arial"/>
          <w:i/>
          <w:iCs/>
          <w:sz w:val="20"/>
          <w:szCs w:val="20"/>
          <w:lang w:val="pl-PL"/>
        </w:rPr>
        <w:t xml:space="preserve"> chcę pomagać właścicielom nieruchomości w znajdowaniu najlepszych scenariuszy dla ich aktywów – od gruntów po bardziej złożone projekty związane ze zmianą funkcji nieruchomości </w:t>
      </w:r>
      <w:r w:rsidRPr="00027839">
        <w:rPr>
          <w:rFonts w:ascii="Arial" w:hAnsi="Arial" w:cs="Arial"/>
          <w:sz w:val="20"/>
          <w:szCs w:val="20"/>
          <w:lang w:val="pl-PL"/>
        </w:rPr>
        <w:t>– dodaje</w:t>
      </w:r>
      <w:r w:rsidRPr="00027839">
        <w:rPr>
          <w:rFonts w:ascii="Arial" w:hAnsi="Arial" w:cs="Arial"/>
          <w:b/>
          <w:bCs/>
          <w:sz w:val="20"/>
          <w:szCs w:val="20"/>
          <w:lang w:val="pl-PL"/>
        </w:rPr>
        <w:t xml:space="preserve"> Joanna </w:t>
      </w:r>
      <w:proofErr w:type="spellStart"/>
      <w:r w:rsidRPr="00027839">
        <w:rPr>
          <w:rFonts w:ascii="Arial" w:hAnsi="Arial" w:cs="Arial"/>
          <w:b/>
          <w:bCs/>
          <w:sz w:val="20"/>
          <w:szCs w:val="20"/>
          <w:lang w:val="pl-PL"/>
        </w:rPr>
        <w:t>Kieszczyńska</w:t>
      </w:r>
      <w:proofErr w:type="spellEnd"/>
      <w:r w:rsidRPr="00027839">
        <w:rPr>
          <w:rFonts w:ascii="Arial" w:hAnsi="Arial" w:cs="Arial"/>
          <w:b/>
          <w:bCs/>
          <w:sz w:val="20"/>
          <w:szCs w:val="20"/>
          <w:lang w:val="pl-PL"/>
        </w:rPr>
        <w:t>.</w:t>
      </w:r>
    </w:p>
    <w:p w14:paraId="33A8C33D" w14:textId="77777777" w:rsidR="00027839" w:rsidRPr="00027839" w:rsidRDefault="00027839" w:rsidP="00027839">
      <w:pPr>
        <w:tabs>
          <w:tab w:val="left" w:pos="5630"/>
        </w:tabs>
        <w:spacing w:line="240" w:lineRule="auto"/>
        <w:jc w:val="both"/>
        <w:rPr>
          <w:rFonts w:ascii="Arial" w:hAnsi="Arial" w:cs="Arial"/>
          <w:b/>
          <w:bCs/>
          <w:sz w:val="20"/>
          <w:szCs w:val="20"/>
          <w:lang w:val="pl-PL"/>
        </w:rPr>
      </w:pPr>
      <w:r w:rsidRPr="00027839">
        <w:rPr>
          <w:rFonts w:ascii="Arial" w:hAnsi="Arial" w:cs="Arial"/>
          <w:b/>
          <w:bCs/>
          <w:sz w:val="20"/>
          <w:szCs w:val="20"/>
          <w:lang w:val="pl-PL"/>
        </w:rPr>
        <w:t>Operacyjne doświadczenie wzmacnia doradztwo w sektorze handlowym</w:t>
      </w:r>
    </w:p>
    <w:p w14:paraId="7CBA654E" w14:textId="209D5EA2" w:rsidR="001C7239" w:rsidRPr="001C7239" w:rsidRDefault="001C7239" w:rsidP="001C7239">
      <w:pPr>
        <w:tabs>
          <w:tab w:val="left" w:pos="5630"/>
        </w:tabs>
        <w:spacing w:line="24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1C7239">
        <w:rPr>
          <w:rFonts w:ascii="Arial" w:hAnsi="Arial" w:cs="Arial"/>
          <w:sz w:val="20"/>
          <w:szCs w:val="20"/>
          <w:lang w:val="pl-PL"/>
        </w:rPr>
        <w:t xml:space="preserve">Zespół Capital </w:t>
      </w:r>
      <w:proofErr w:type="spellStart"/>
      <w:r w:rsidRPr="001C7239">
        <w:rPr>
          <w:rFonts w:ascii="Arial" w:hAnsi="Arial" w:cs="Arial"/>
          <w:sz w:val="20"/>
          <w:szCs w:val="20"/>
          <w:lang w:val="pl-PL"/>
        </w:rPr>
        <w:t>Markets</w:t>
      </w:r>
      <w:proofErr w:type="spellEnd"/>
      <w:r w:rsidRPr="001C7239">
        <w:rPr>
          <w:rFonts w:ascii="Arial" w:hAnsi="Arial" w:cs="Arial"/>
          <w:sz w:val="20"/>
          <w:szCs w:val="20"/>
          <w:lang w:val="pl-PL"/>
        </w:rPr>
        <w:t xml:space="preserve"> wzmacniają</w:t>
      </w:r>
      <w:r>
        <w:rPr>
          <w:rFonts w:ascii="Arial" w:hAnsi="Arial" w:cs="Arial"/>
          <w:sz w:val="20"/>
          <w:szCs w:val="20"/>
          <w:lang w:val="pl-PL"/>
        </w:rPr>
        <w:t xml:space="preserve"> także</w:t>
      </w:r>
      <w:r w:rsidRPr="001C7239">
        <w:rPr>
          <w:rFonts w:ascii="Arial" w:hAnsi="Arial" w:cs="Arial"/>
          <w:sz w:val="20"/>
          <w:szCs w:val="20"/>
          <w:lang w:val="pl-PL"/>
        </w:rPr>
        <w:t xml:space="preserve"> Iwona Październy i Jakub Walczak, którzy wnoszą doświadczenie zdobyte bezpośrednio przy zarządzaniu, komercjalizacji i sprzedaży nieruchomości handlowych. Ich wiedza z obszaru zarządzania operacyjnego, </w:t>
      </w:r>
      <w:proofErr w:type="spellStart"/>
      <w:r w:rsidRPr="001C7239">
        <w:rPr>
          <w:rFonts w:ascii="Arial" w:hAnsi="Arial" w:cs="Arial"/>
          <w:sz w:val="20"/>
          <w:szCs w:val="20"/>
          <w:lang w:val="pl-PL"/>
        </w:rPr>
        <w:t>asset</w:t>
      </w:r>
      <w:proofErr w:type="spellEnd"/>
      <w:r w:rsidRPr="001C7239">
        <w:rPr>
          <w:rFonts w:ascii="Arial" w:hAnsi="Arial" w:cs="Arial"/>
          <w:sz w:val="20"/>
          <w:szCs w:val="20"/>
          <w:lang w:val="pl-PL"/>
        </w:rPr>
        <w:t xml:space="preserve"> management i komercjalizacji uzupełnia kompetencje transakcyjne zespołu o praktyczne spojrzenie na funkcjonowanie nieruchomości, potencjalne ryzyka i możliwości budowania ich wartości.</w:t>
      </w:r>
    </w:p>
    <w:p w14:paraId="14C0E566" w14:textId="77D2C582" w:rsidR="001C7239" w:rsidRDefault="001C7239" w:rsidP="001C7239">
      <w:pPr>
        <w:tabs>
          <w:tab w:val="left" w:pos="5630"/>
        </w:tabs>
        <w:spacing w:line="24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1C7239">
        <w:rPr>
          <w:rFonts w:ascii="Arial" w:hAnsi="Arial" w:cs="Arial"/>
          <w:sz w:val="20"/>
          <w:szCs w:val="20"/>
          <w:lang w:val="pl-PL"/>
        </w:rPr>
        <w:t xml:space="preserve">Iwona Październy od początku kariery zawodowej jest związana z nieruchomościami handlowymi. </w:t>
      </w:r>
      <w:r w:rsidR="000E56D8" w:rsidRPr="001C7239">
        <w:rPr>
          <w:rFonts w:ascii="Arial" w:hAnsi="Arial" w:cs="Arial"/>
          <w:sz w:val="20"/>
          <w:szCs w:val="20"/>
          <w:lang w:val="pl-PL"/>
        </w:rPr>
        <w:t xml:space="preserve">Zdobywała </w:t>
      </w:r>
      <w:r w:rsidR="000E56D8">
        <w:rPr>
          <w:rFonts w:ascii="Arial" w:hAnsi="Arial" w:cs="Arial"/>
          <w:sz w:val="20"/>
          <w:szCs w:val="20"/>
          <w:lang w:val="pl-PL"/>
        </w:rPr>
        <w:t>doświadczenie</w:t>
      </w:r>
      <w:r w:rsidR="00EB2A73">
        <w:rPr>
          <w:rFonts w:ascii="Arial" w:hAnsi="Arial" w:cs="Arial"/>
          <w:sz w:val="20"/>
          <w:szCs w:val="20"/>
          <w:lang w:val="pl-PL"/>
        </w:rPr>
        <w:t xml:space="preserve"> zajmując się </w:t>
      </w:r>
      <w:r w:rsidRPr="001C7239">
        <w:rPr>
          <w:rFonts w:ascii="Arial" w:hAnsi="Arial" w:cs="Arial"/>
          <w:sz w:val="20"/>
          <w:szCs w:val="20"/>
          <w:lang w:val="pl-PL"/>
        </w:rPr>
        <w:t xml:space="preserve">przez wiele lat zarządzaniem nieruchomościami handlowymi – zarówno w obszarze operacyjnym, jak i </w:t>
      </w:r>
      <w:proofErr w:type="spellStart"/>
      <w:r w:rsidRPr="001C7239">
        <w:rPr>
          <w:rFonts w:ascii="Arial" w:hAnsi="Arial" w:cs="Arial"/>
          <w:sz w:val="20"/>
          <w:szCs w:val="20"/>
          <w:lang w:val="pl-PL"/>
        </w:rPr>
        <w:t>asset</w:t>
      </w:r>
      <w:proofErr w:type="spellEnd"/>
      <w:r w:rsidRPr="001C7239">
        <w:rPr>
          <w:rFonts w:ascii="Arial" w:hAnsi="Arial" w:cs="Arial"/>
          <w:sz w:val="20"/>
          <w:szCs w:val="20"/>
          <w:lang w:val="pl-PL"/>
        </w:rPr>
        <w:t xml:space="preserve"> management m.in. </w:t>
      </w:r>
      <w:r>
        <w:rPr>
          <w:rFonts w:ascii="Arial" w:hAnsi="Arial" w:cs="Arial"/>
          <w:sz w:val="20"/>
          <w:szCs w:val="20"/>
          <w:lang w:val="pl-PL"/>
        </w:rPr>
        <w:t xml:space="preserve">po stronie </w:t>
      </w:r>
      <w:proofErr w:type="spellStart"/>
      <w:r>
        <w:rPr>
          <w:rFonts w:ascii="Arial" w:hAnsi="Arial" w:cs="Arial"/>
          <w:sz w:val="20"/>
          <w:szCs w:val="20"/>
          <w:lang w:val="pl-PL"/>
        </w:rPr>
        <w:t>Balmain</w:t>
      </w:r>
      <w:proofErr w:type="spellEnd"/>
      <w:r>
        <w:rPr>
          <w:rFonts w:ascii="Arial" w:hAnsi="Arial" w:cs="Arial"/>
          <w:sz w:val="20"/>
          <w:szCs w:val="20"/>
          <w:lang w:val="pl-PL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pl-PL"/>
        </w:rPr>
        <w:t>Group</w:t>
      </w:r>
      <w:proofErr w:type="spellEnd"/>
      <w:r w:rsidR="006B578E">
        <w:rPr>
          <w:rFonts w:ascii="Arial" w:hAnsi="Arial" w:cs="Arial"/>
          <w:sz w:val="20"/>
          <w:szCs w:val="20"/>
          <w:lang w:val="pl-PL"/>
        </w:rPr>
        <w:t xml:space="preserve">. </w:t>
      </w:r>
      <w:r w:rsidRPr="001C7239">
        <w:rPr>
          <w:rFonts w:ascii="Arial" w:hAnsi="Arial" w:cs="Arial"/>
          <w:sz w:val="20"/>
          <w:szCs w:val="20"/>
          <w:lang w:val="pl-PL"/>
        </w:rPr>
        <w:t>W Cushman &amp; Wakefield będzie łączyć tę perspektywę z procesami transakcyjnymi, wspierając ocenę funkcjonowania aktywów, ich potencjału oraz kluczowych obszarów ryzyka.</w:t>
      </w:r>
    </w:p>
    <w:p w14:paraId="6BF01604" w14:textId="77777777" w:rsidR="000E56D8" w:rsidRPr="001C7239" w:rsidRDefault="000E56D8" w:rsidP="000E56D8">
      <w:pPr>
        <w:tabs>
          <w:tab w:val="left" w:pos="5630"/>
        </w:tabs>
        <w:spacing w:line="24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0A2BB1">
        <w:rPr>
          <w:rFonts w:ascii="Arial" w:hAnsi="Arial" w:cs="Arial"/>
          <w:sz w:val="20"/>
          <w:szCs w:val="20"/>
          <w:lang w:val="pl-PL"/>
        </w:rPr>
        <w:t>Jakub Walczak dołącza do Cushman &amp; Wakefield z doświadczeniem zdobytym po stronie właścicielskiej w</w:t>
      </w:r>
      <w:r>
        <w:rPr>
          <w:rFonts w:ascii="Arial" w:hAnsi="Arial" w:cs="Arial"/>
          <w:sz w:val="20"/>
          <w:szCs w:val="20"/>
          <w:lang w:val="pl-PL"/>
        </w:rPr>
        <w:t xml:space="preserve"> grupie Dekada</w:t>
      </w:r>
      <w:r w:rsidRPr="000A2BB1">
        <w:rPr>
          <w:rFonts w:ascii="Arial" w:hAnsi="Arial" w:cs="Arial"/>
          <w:sz w:val="20"/>
          <w:szCs w:val="20"/>
          <w:lang w:val="pl-PL"/>
        </w:rPr>
        <w:t>, gdzie odpowiadał za zarządzanie portfelem obiektów handlowych, ich komercjalizację oraz procesy sprzedaży. Jego praktyczna znajomość galerii i parków handlowych, w tym aktywów na rynkach regionalnych, wzmacnia kompetencje zespołu w zakresie oceny i budowania wartości nieruchomości.</w:t>
      </w:r>
      <w:r>
        <w:rPr>
          <w:rFonts w:ascii="Arial" w:hAnsi="Arial" w:cs="Arial"/>
          <w:sz w:val="20"/>
          <w:szCs w:val="20"/>
          <w:lang w:val="pl-PL"/>
        </w:rPr>
        <w:t xml:space="preserve"> </w:t>
      </w:r>
      <w:r w:rsidRPr="001C7239">
        <w:rPr>
          <w:rFonts w:ascii="Arial" w:hAnsi="Arial" w:cs="Arial"/>
          <w:sz w:val="20"/>
          <w:szCs w:val="20"/>
          <w:lang w:val="pl-PL"/>
        </w:rPr>
        <w:t>W Cushman &amp; Wakefield jego doświadczenie będzie wykorzystywane szczególnie w kontekście rosnącego znaczenia parków handlowych i rynków regionalnych. Ważnym elementem jego roli będzie również rozwój współpracy z inwestorami reprezentującymi polski kapitał</w:t>
      </w:r>
      <w:r>
        <w:rPr>
          <w:rFonts w:ascii="Arial" w:hAnsi="Arial" w:cs="Arial"/>
          <w:sz w:val="20"/>
          <w:szCs w:val="20"/>
          <w:lang w:val="pl-PL"/>
        </w:rPr>
        <w:t>.</w:t>
      </w:r>
    </w:p>
    <w:p w14:paraId="24350AA1" w14:textId="04266E08" w:rsidR="00027839" w:rsidRPr="00027839" w:rsidRDefault="00027839" w:rsidP="00027839">
      <w:pPr>
        <w:tabs>
          <w:tab w:val="left" w:pos="5630"/>
        </w:tabs>
        <w:spacing w:line="24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027839">
        <w:rPr>
          <w:rFonts w:ascii="Arial" w:hAnsi="Arial" w:cs="Arial"/>
          <w:sz w:val="20"/>
          <w:szCs w:val="20"/>
          <w:lang w:val="pl-PL"/>
        </w:rPr>
        <w:t>Rozszerzenie kompetencji w zakresie gruntów, transakcji średniej skali oraz operacyjnych aspektów nieruchomości handlowych jest kolejnym elementem rozwoju kompleksowych usług Cushman &amp; Wakefield dla rynku inwestycyjnego.</w:t>
      </w:r>
      <w:r w:rsidR="000A2BB1">
        <w:rPr>
          <w:rFonts w:ascii="Arial" w:hAnsi="Arial" w:cs="Arial"/>
          <w:sz w:val="20"/>
          <w:szCs w:val="20"/>
          <w:lang w:val="pl-PL"/>
        </w:rPr>
        <w:t xml:space="preserve"> </w:t>
      </w:r>
      <w:r w:rsidRPr="00027839">
        <w:rPr>
          <w:rFonts w:ascii="Arial" w:hAnsi="Arial" w:cs="Arial"/>
          <w:sz w:val="20"/>
          <w:szCs w:val="20"/>
          <w:lang w:val="pl-PL"/>
        </w:rPr>
        <w:t xml:space="preserve">Niedawno do firmy dołączył również Piotr Rusinek, którego doświadczenie łączy obszar Project &amp; Development Services z działaniami Capital </w:t>
      </w:r>
      <w:proofErr w:type="spellStart"/>
      <w:r w:rsidRPr="00027839">
        <w:rPr>
          <w:rFonts w:ascii="Arial" w:hAnsi="Arial" w:cs="Arial"/>
          <w:sz w:val="20"/>
          <w:szCs w:val="20"/>
          <w:lang w:val="pl-PL"/>
        </w:rPr>
        <w:t>Markets</w:t>
      </w:r>
      <w:proofErr w:type="spellEnd"/>
      <w:r w:rsidRPr="00027839">
        <w:rPr>
          <w:rFonts w:ascii="Arial" w:hAnsi="Arial" w:cs="Arial"/>
          <w:sz w:val="20"/>
          <w:szCs w:val="20"/>
          <w:lang w:val="pl-PL"/>
        </w:rPr>
        <w:t>. Jego rola obejmuje m.in. ocenę techniczną nieruchomości, analizę kosztów budowlanych oraz ich potencjalnego wpływu na warunki transakcji.</w:t>
      </w:r>
    </w:p>
    <w:p w14:paraId="21E5845A" w14:textId="77777777" w:rsidR="00027839" w:rsidRPr="00027839" w:rsidRDefault="00027839" w:rsidP="00027839">
      <w:pPr>
        <w:tabs>
          <w:tab w:val="left" w:pos="5630"/>
        </w:tabs>
        <w:spacing w:line="24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027839">
        <w:rPr>
          <w:rFonts w:ascii="Arial" w:hAnsi="Arial" w:cs="Arial"/>
          <w:sz w:val="20"/>
          <w:szCs w:val="20"/>
          <w:lang w:val="pl-PL"/>
        </w:rPr>
        <w:t>Tak zintegrowany model pozwala klientom korzystać ze wsparcia na kolejnych etapach procesu inwestycyjnego – od analizy gruntu i potencjału nieruchomości, przez doradztwo techniczne i operacyjne, po przygotowanie i finalizację transakcji.</w:t>
      </w:r>
    </w:p>
    <w:p w14:paraId="020F55D3" w14:textId="0D716661" w:rsidR="006B6114" w:rsidRPr="00D95714" w:rsidRDefault="006B6114" w:rsidP="00573968">
      <w:pPr>
        <w:tabs>
          <w:tab w:val="left" w:pos="5630"/>
        </w:tabs>
        <w:rPr>
          <w:rFonts w:ascii="Arial" w:hAnsi="Arial" w:cs="Arial"/>
          <w:bCs/>
          <w:sz w:val="20"/>
          <w:szCs w:val="20"/>
          <w:lang w:val="pl-PL"/>
        </w:rPr>
      </w:pPr>
    </w:p>
    <w:bookmarkEnd w:id="0"/>
    <w:bookmarkEnd w:id="1"/>
    <w:p w14:paraId="258EF7D2" w14:textId="383354BB" w:rsidR="008942DD" w:rsidRPr="00A147CA" w:rsidRDefault="008942DD" w:rsidP="008942DD">
      <w:pPr>
        <w:spacing w:after="0"/>
        <w:jc w:val="center"/>
        <w:rPr>
          <w:rFonts w:ascii="Arial" w:eastAsia="Microsoft JhengHei" w:hAnsi="Arial" w:cs="Arial"/>
          <w:b/>
          <w:color w:val="4E5050"/>
          <w:sz w:val="18"/>
          <w:szCs w:val="18"/>
          <w:lang w:val="pl-PL"/>
        </w:rPr>
      </w:pPr>
      <w:r w:rsidRPr="00A147CA">
        <w:rPr>
          <w:rFonts w:ascii="Arial" w:eastAsia="Microsoft JhengHei" w:hAnsi="Arial" w:cs="Arial"/>
          <w:b/>
          <w:color w:val="4E5050"/>
          <w:sz w:val="18"/>
          <w:szCs w:val="18"/>
          <w:lang w:val="pl-PL"/>
        </w:rPr>
        <w:t>-</w:t>
      </w:r>
      <w:r w:rsidR="00CF540F" w:rsidRPr="00A147CA">
        <w:rPr>
          <w:rFonts w:ascii="Arial" w:eastAsia="Microsoft JhengHei" w:hAnsi="Arial" w:cs="Arial"/>
          <w:b/>
          <w:color w:val="4E5050"/>
          <w:sz w:val="18"/>
          <w:szCs w:val="18"/>
          <w:lang w:val="pl-PL"/>
        </w:rPr>
        <w:t>KONIEC</w:t>
      </w:r>
      <w:r w:rsidRPr="00A147CA">
        <w:rPr>
          <w:rFonts w:ascii="Arial" w:eastAsia="Microsoft JhengHei" w:hAnsi="Arial" w:cs="Arial"/>
          <w:b/>
          <w:color w:val="4E5050"/>
          <w:sz w:val="18"/>
          <w:szCs w:val="18"/>
          <w:lang w:val="pl-PL"/>
        </w:rPr>
        <w:t>-</w:t>
      </w:r>
    </w:p>
    <w:p w14:paraId="0F57C59E" w14:textId="3815DB24" w:rsidR="0065599F" w:rsidRPr="00A147CA" w:rsidRDefault="00CF540F" w:rsidP="0065599F">
      <w:pPr>
        <w:pStyle w:val="NormalnyWeb"/>
        <w:rPr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  <w:lang w:val="pl-PL"/>
        </w:rPr>
      </w:pPr>
      <w:r w:rsidRPr="00A147CA">
        <w:rPr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  <w:lang w:val="pl-PL"/>
        </w:rPr>
        <w:t>O</w:t>
      </w:r>
      <w:r w:rsidR="0065599F" w:rsidRPr="00A147CA">
        <w:rPr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Cushman &amp; Wakefield</w:t>
      </w:r>
    </w:p>
    <w:p w14:paraId="4AB07F79" w14:textId="23A9A17F" w:rsidR="00753BBA" w:rsidRPr="00A147CA" w:rsidRDefault="00385C21">
      <w:pPr>
        <w:rPr>
          <w:rFonts w:ascii="Arial" w:hAnsi="Arial" w:cs="Arial"/>
          <w:lang w:val="pl-PL"/>
        </w:rPr>
      </w:pPr>
      <w:r w:rsidRPr="00385C21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lastRenderedPageBreak/>
        <w:t xml:space="preserve">Cushman &amp; Wakefield (NYSE: CWK) jest wiodącą na świecie firmą świadczącą usługi na rynku nieruchomości komercyjnych na rzecz najemców i inwestorów. </w:t>
      </w:r>
      <w:r w:rsidRPr="00592A74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Zatrudnia ok. 53 tys. pracowników w ponad 350 biurach i niemal 60 krajach na całym świecie. W 2025 roku jej przychody wyniosły 10,3 mld USD. Do najważniejszych usług świadczonych przez firmę należą m.in. zarządzanie nieruchomościami, obiektami i projektami, pośrednictwo w wynajmie powierzchni, obsługa transakcji na rynkach kapitałowych oraz wyceny. Za nieustanne dążenie do doskonałości zgodnie z zasadą </w:t>
      </w:r>
      <w:proofErr w:type="spellStart"/>
      <w:r w:rsidRPr="00592A74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>Better</w:t>
      </w:r>
      <w:proofErr w:type="spellEnd"/>
      <w:r w:rsidRPr="00592A74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</w:t>
      </w:r>
      <w:proofErr w:type="spellStart"/>
      <w:r w:rsidRPr="00592A74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>never</w:t>
      </w:r>
      <w:proofErr w:type="spellEnd"/>
      <w:r w:rsidRPr="00592A74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</w:t>
      </w:r>
      <w:proofErr w:type="spellStart"/>
      <w:r w:rsidRPr="00592A74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>settles</w:t>
      </w:r>
      <w:proofErr w:type="spellEnd"/>
      <w:r w:rsidRPr="00592A74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Cushman &amp; Wakefield otrzymuje wiele wyróżnień oraz nagród w konkursach branżowych i biznesowych. </w:t>
      </w:r>
      <w:proofErr w:type="spellStart"/>
      <w:r w:rsidRPr="00385C21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</w:rPr>
        <w:t>Dodatkowe</w:t>
      </w:r>
      <w:proofErr w:type="spellEnd"/>
      <w:r w:rsidRPr="00385C21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385C21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</w:rPr>
        <w:t>informacje</w:t>
      </w:r>
      <w:proofErr w:type="spellEnd"/>
      <w:r w:rsidRPr="00385C21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385C21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</w:rPr>
        <w:t>na</w:t>
      </w:r>
      <w:proofErr w:type="spellEnd"/>
      <w:r w:rsidRPr="00385C21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385C21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</w:rPr>
        <w:t>stronie</w:t>
      </w:r>
      <w:proofErr w:type="spellEnd"/>
      <w:r w:rsidRPr="00385C21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</w:rPr>
        <w:t> </w:t>
      </w:r>
      <w:hyperlink r:id="rId8" w:tgtFrame="_blank" w:history="1">
        <w:r w:rsidRPr="00385C21">
          <w:rPr>
            <w:rStyle w:val="Hipercze"/>
            <w:rFonts w:ascii="Arial" w:eastAsia="Times New Roman" w:hAnsi="Arial" w:cs="Arial"/>
            <w:sz w:val="18"/>
            <w:szCs w:val="18"/>
            <w:bdr w:val="none" w:sz="0" w:space="0" w:color="auto" w:frame="1"/>
            <w:shd w:val="clear" w:color="auto" w:fill="FFFFFF"/>
          </w:rPr>
          <w:t>www.cushmanwakefield.com</w:t>
        </w:r>
      </w:hyperlink>
      <w:r w:rsidRPr="00385C21">
        <w:rPr>
          <w:rFonts w:ascii="Arial" w:eastAsia="Times New Roman" w:hAnsi="Arial" w:cs="Arial"/>
          <w:sz w:val="18"/>
          <w:szCs w:val="18"/>
          <w:bdr w:val="none" w:sz="0" w:space="0" w:color="auto" w:frame="1"/>
          <w:shd w:val="clear" w:color="auto" w:fill="FFFFFF"/>
        </w:rPr>
        <w:t>. </w:t>
      </w:r>
    </w:p>
    <w:sectPr w:rsidR="00753BBA" w:rsidRPr="00A147CA" w:rsidSect="009E1244">
      <w:headerReference w:type="default" r:id="rId9"/>
      <w:footerReference w:type="default" r:id="rId10"/>
      <w:headerReference w:type="first" r:id="rId11"/>
      <w:footerReference w:type="first" r:id="rId12"/>
      <w:pgSz w:w="11909" w:h="16834" w:code="9"/>
      <w:pgMar w:top="3600" w:right="1008" w:bottom="2880" w:left="1224" w:header="1800" w:footer="2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3EA03" w14:textId="77777777" w:rsidR="00CD51DC" w:rsidRDefault="00CD51DC" w:rsidP="001E5EDD">
      <w:pPr>
        <w:spacing w:after="0" w:line="240" w:lineRule="auto"/>
      </w:pPr>
      <w:r>
        <w:separator/>
      </w:r>
    </w:p>
  </w:endnote>
  <w:endnote w:type="continuationSeparator" w:id="0">
    <w:p w14:paraId="31FC94EC" w14:textId="77777777" w:rsidR="00CD51DC" w:rsidRDefault="00CD51DC" w:rsidP="001E5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00" w:type="dxa"/>
      <w:tblLayout w:type="fixed"/>
      <w:tblLook w:val="0400" w:firstRow="0" w:lastRow="0" w:firstColumn="0" w:lastColumn="0" w:noHBand="0" w:noVBand="1"/>
    </w:tblPr>
    <w:tblGrid>
      <w:gridCol w:w="9000"/>
    </w:tblGrid>
    <w:tr w:rsidR="00802515" w:rsidRPr="00394677" w14:paraId="338483EC" w14:textId="77777777" w:rsidTr="00940992">
      <w:trPr>
        <w:trHeight w:val="1260"/>
      </w:trPr>
      <w:tc>
        <w:tcPr>
          <w:tcW w:w="9000" w:type="dxa"/>
          <w:tcBorders>
            <w:top w:val="single" w:sz="4" w:space="0" w:color="FFFFFF" w:themeColor="background1"/>
          </w:tcBorders>
        </w:tcPr>
        <w:p w14:paraId="2B4DE995" w14:textId="77777777" w:rsidR="00802515" w:rsidRPr="00394677" w:rsidRDefault="00802515" w:rsidP="0080251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hAnsi="Arial" w:cs="Arial"/>
              <w:color w:val="000000"/>
            </w:rPr>
          </w:pPr>
        </w:p>
        <w:tbl>
          <w:tblPr>
            <w:tblW w:w="8780" w:type="dxa"/>
            <w:tblLayout w:type="fixed"/>
            <w:tblLook w:val="04A0" w:firstRow="1" w:lastRow="0" w:firstColumn="1" w:lastColumn="0" w:noHBand="0" w:noVBand="1"/>
          </w:tblPr>
          <w:tblGrid>
            <w:gridCol w:w="8544"/>
            <w:gridCol w:w="236"/>
          </w:tblGrid>
          <w:tr w:rsidR="00802515" w:rsidRPr="00802515" w14:paraId="096A0421" w14:textId="77777777" w:rsidTr="00940992">
            <w:trPr>
              <w:trHeight w:val="1164"/>
            </w:trPr>
            <w:tc>
              <w:tcPr>
                <w:tcW w:w="8560" w:type="dxa"/>
              </w:tcPr>
              <w:p w14:paraId="6706C914" w14:textId="77777777" w:rsidR="00802515" w:rsidRPr="00802515" w:rsidRDefault="00802515" w:rsidP="0080251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</w:p>
              <w:tbl>
                <w:tblPr>
                  <w:tblW w:w="11827" w:type="dxa"/>
                  <w:tblLayout w:type="fixed"/>
                  <w:tblLook w:val="0400" w:firstRow="0" w:lastRow="0" w:firstColumn="0" w:lastColumn="0" w:noHBand="0" w:noVBand="1"/>
                </w:tblPr>
                <w:tblGrid>
                  <w:gridCol w:w="4004"/>
                  <w:gridCol w:w="710"/>
                  <w:gridCol w:w="7113"/>
                </w:tblGrid>
                <w:tr w:rsidR="00802515" w:rsidRPr="00802515" w14:paraId="6F070478" w14:textId="77777777" w:rsidTr="00940992">
                  <w:trPr>
                    <w:trHeight w:val="738"/>
                  </w:trPr>
                  <w:tc>
                    <w:tcPr>
                      <w:tcW w:w="1693" w:type="pct"/>
                    </w:tcPr>
                    <w:p w14:paraId="041A4B5E" w14:textId="4274C0C7" w:rsidR="00802515" w:rsidRPr="00802515" w:rsidRDefault="00802515" w:rsidP="00802515">
                      <w:pPr>
                        <w:spacing w:line="240" w:lineRule="auto"/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</w:pP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Karolina Samczyńska-</w:t>
                      </w:r>
                      <w:proofErr w:type="spellStart"/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Fiślak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br/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Cushman &amp; Wakefield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br/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Tel: + 48 22 820 20 20; 691 060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 </w:t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202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br/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 xml:space="preserve">e-mail: </w:t>
                      </w:r>
                      <w:hyperlink r:id="rId1" w:history="1">
                        <w:r w:rsidRPr="00802515">
                          <w:rPr>
                            <w:rStyle w:val="Hipercze"/>
                            <w:rFonts w:ascii="Arial" w:hAnsi="Arial" w:cs="Arial"/>
                            <w:sz w:val="18"/>
                            <w:szCs w:val="18"/>
                            <w:lang w:val="de-DE"/>
                          </w:rPr>
                          <w:t>karolina.samczynska@cushwake.com</w:t>
                        </w:r>
                      </w:hyperlink>
                      <w:r w:rsidRPr="00802515">
                        <w:rPr>
                          <w:rFonts w:ascii="Arial" w:hAnsi="Arial" w:cs="Arial"/>
                          <w:color w:val="008B98"/>
                          <w:sz w:val="18"/>
                          <w:szCs w:val="18"/>
                          <w:lang w:val="de-DE"/>
                        </w:rPr>
                        <w:t xml:space="preserve"> </w:t>
                      </w:r>
                    </w:p>
                  </w:tc>
                  <w:tc>
                    <w:tcPr>
                      <w:tcW w:w="300" w:type="pct"/>
                    </w:tcPr>
                    <w:p w14:paraId="7FCA021A" w14:textId="77777777" w:rsidR="00802515" w:rsidRPr="00802515" w:rsidRDefault="00802515" w:rsidP="00802515">
                      <w:pPr>
                        <w:spacing w:line="240" w:lineRule="auto"/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</w:pPr>
                    </w:p>
                  </w:tc>
                  <w:tc>
                    <w:tcPr>
                      <w:tcW w:w="3007" w:type="pct"/>
                    </w:tcPr>
                    <w:p w14:paraId="4F5AF21C" w14:textId="6F528CB9" w:rsidR="00802515" w:rsidRPr="00802515" w:rsidRDefault="00802515" w:rsidP="00802515">
                      <w:pPr>
                        <w:spacing w:line="240" w:lineRule="auto"/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</w:pP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t xml:space="preserve">Magdalena Znyk-Ossowska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br/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t>Linkleaders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br/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t>Tel: + 48 502 556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t> </w:t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t>846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br/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 xml:space="preserve">e-mail: </w:t>
                      </w:r>
                      <w:hyperlink r:id="rId2" w:history="1">
                        <w:r w:rsidRPr="00802515">
                          <w:rPr>
                            <w:rStyle w:val="Hipercze"/>
                            <w:rFonts w:ascii="Arial" w:eastAsia="Calibri" w:hAnsi="Arial" w:cs="Arial"/>
                            <w:b/>
                            <w:bCs/>
                            <w:sz w:val="18"/>
                            <w:szCs w:val="18"/>
                            <w:lang w:val="de-DE"/>
                          </w:rPr>
                          <w:t>magdalena.ossowska@linkleaders.pl</w:t>
                        </w:r>
                      </w:hyperlink>
                    </w:p>
                  </w:tc>
                </w:tr>
              </w:tbl>
              <w:p w14:paraId="7B4369CC" w14:textId="77777777" w:rsidR="00802515" w:rsidRPr="00802515" w:rsidRDefault="00802515" w:rsidP="0080251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Arial" w:eastAsia="Calibri" w:hAnsi="Arial" w:cs="Arial"/>
                    <w:color w:val="000000"/>
                    <w:sz w:val="18"/>
                    <w:szCs w:val="18"/>
                    <w:lang w:val="de-DE"/>
                  </w:rPr>
                </w:pPr>
              </w:p>
            </w:tc>
            <w:tc>
              <w:tcPr>
                <w:tcW w:w="220" w:type="dxa"/>
              </w:tcPr>
              <w:p w14:paraId="643EC133" w14:textId="77777777" w:rsidR="00802515" w:rsidRPr="00802515" w:rsidRDefault="00802515" w:rsidP="0080251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Arial" w:eastAsia="Calibri" w:hAnsi="Arial" w:cs="Arial"/>
                    <w:color w:val="000000"/>
                    <w:sz w:val="18"/>
                    <w:szCs w:val="18"/>
                    <w:lang w:val="de-DE"/>
                  </w:rPr>
                </w:pPr>
              </w:p>
              <w:p w14:paraId="5686B8BD" w14:textId="77777777" w:rsidR="00802515" w:rsidRPr="00802515" w:rsidRDefault="00802515" w:rsidP="0080251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Arial" w:eastAsia="Calibri" w:hAnsi="Arial" w:cs="Arial"/>
                    <w:color w:val="000000"/>
                    <w:sz w:val="18"/>
                    <w:szCs w:val="18"/>
                    <w:lang w:val="de-DE"/>
                  </w:rPr>
                </w:pPr>
              </w:p>
            </w:tc>
          </w:tr>
        </w:tbl>
        <w:p w14:paraId="432D14D2" w14:textId="77777777" w:rsidR="00802515" w:rsidRPr="00394677" w:rsidRDefault="00802515" w:rsidP="00802515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eastAsia="Calibri" w:hAnsi="Arial" w:cs="Arial"/>
              <w:color w:val="000000"/>
              <w:sz w:val="18"/>
              <w:szCs w:val="18"/>
              <w:lang w:val="de-DE"/>
            </w:rPr>
          </w:pPr>
        </w:p>
      </w:tc>
    </w:tr>
  </w:tbl>
  <w:p w14:paraId="3C11815C" w14:textId="77777777" w:rsidR="00104CC1" w:rsidRDefault="00104CC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13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65"/>
      <w:gridCol w:w="3065"/>
    </w:tblGrid>
    <w:tr w:rsidR="001E5EDD" w:rsidRPr="001E5EDD" w14:paraId="0D5F9232" w14:textId="77777777" w:rsidTr="00AE6F33">
      <w:trPr>
        <w:trHeight w:val="650"/>
      </w:trPr>
      <w:tc>
        <w:tcPr>
          <w:tcW w:w="6130" w:type="dxa"/>
          <w:gridSpan w:val="2"/>
          <w:vAlign w:val="bottom"/>
        </w:tcPr>
        <w:p w14:paraId="3896D469" w14:textId="34388226" w:rsidR="001E5EDD" w:rsidRPr="001E5EDD" w:rsidRDefault="00CF540F" w:rsidP="001E5EDD">
          <w:pPr>
            <w:keepNext/>
            <w:keepLines/>
            <w:spacing w:after="100" w:line="240" w:lineRule="atLeast"/>
            <w:outlineLvl w:val="1"/>
            <w:rPr>
              <w:rFonts w:ascii="Arial" w:eastAsia="Times New Roman" w:hAnsi="Arial" w:cs="Arial"/>
              <w:b/>
              <w:bCs/>
              <w:caps/>
              <w:color w:val="4E5050"/>
              <w:sz w:val="18"/>
              <w:szCs w:val="26"/>
              <w:lang w:eastAsia="en-GB"/>
            </w:rPr>
          </w:pPr>
          <w:r w:rsidRPr="00CF540F">
            <w:rPr>
              <w:rFonts w:ascii="Arial" w:eastAsia="Times New Roman" w:hAnsi="Arial" w:cs="Arial"/>
              <w:b/>
              <w:bCs/>
              <w:color w:val="4E5050"/>
              <w:sz w:val="18"/>
              <w:szCs w:val="26"/>
              <w:lang w:val="pl-PL" w:eastAsia="en-GB"/>
            </w:rPr>
            <w:t>Dodatkowe informacje</w:t>
          </w:r>
          <w:r w:rsidR="001E5EDD" w:rsidRPr="001E5EDD">
            <w:rPr>
              <w:rFonts w:ascii="Arial" w:eastAsia="Times New Roman" w:hAnsi="Arial" w:cs="Arial"/>
              <w:b/>
              <w:bCs/>
              <w:color w:val="4E5050"/>
              <w:sz w:val="18"/>
              <w:szCs w:val="26"/>
              <w:lang w:eastAsia="en-GB"/>
            </w:rPr>
            <w:t>:</w:t>
          </w:r>
        </w:p>
      </w:tc>
    </w:tr>
    <w:tr w:rsidR="001E5EDD" w:rsidRPr="001E5EDD" w14:paraId="76C3C1CA" w14:textId="77777777" w:rsidTr="00AE6F33">
      <w:trPr>
        <w:trHeight w:val="1300"/>
      </w:trPr>
      <w:tc>
        <w:tcPr>
          <w:tcW w:w="3065" w:type="dxa"/>
          <w:vAlign w:val="bottom"/>
        </w:tcPr>
        <w:p w14:paraId="267837AC" w14:textId="7B6642F0" w:rsidR="001E5EDD" w:rsidRPr="001E5EDD" w:rsidRDefault="00AE6F33" w:rsidP="001E5EDD">
          <w:pPr>
            <w:keepNext/>
            <w:keepLines/>
            <w:spacing w:after="0" w:line="216" w:lineRule="atLeast"/>
            <w:outlineLvl w:val="2"/>
            <w:rPr>
              <w:rFonts w:ascii="Arial" w:eastAsia="Times New Roman" w:hAnsi="Arial" w:cs="Arial"/>
              <w:b/>
              <w:bCs/>
              <w:color w:val="696B6B"/>
              <w:sz w:val="18"/>
              <w:szCs w:val="18"/>
              <w:lang w:eastAsia="en-GB"/>
            </w:rPr>
          </w:pPr>
          <w:r>
            <w:rPr>
              <w:rFonts w:ascii="Arial" w:eastAsia="Times New Roman" w:hAnsi="Arial" w:cs="Arial"/>
              <w:b/>
              <w:bCs/>
              <w:color w:val="696B6B"/>
              <w:sz w:val="18"/>
              <w:szCs w:val="18"/>
              <w:lang w:eastAsia="en-GB"/>
            </w:rPr>
            <w:t>Lauren</w:t>
          </w:r>
          <w:r w:rsidR="001E5EDD" w:rsidRPr="001E5EDD">
            <w:rPr>
              <w:rFonts w:ascii="Arial" w:eastAsia="Times New Roman" w:hAnsi="Arial" w:cs="Arial"/>
              <w:b/>
              <w:bCs/>
              <w:color w:val="696B6B"/>
              <w:sz w:val="18"/>
              <w:szCs w:val="18"/>
              <w:lang w:eastAsia="en-GB"/>
            </w:rPr>
            <w:t xml:space="preserve"> </w:t>
          </w:r>
          <w:r>
            <w:rPr>
              <w:rFonts w:ascii="Arial" w:eastAsia="Times New Roman" w:hAnsi="Arial" w:cs="Arial"/>
              <w:b/>
              <w:bCs/>
              <w:color w:val="696B6B"/>
              <w:sz w:val="18"/>
              <w:szCs w:val="18"/>
              <w:lang w:eastAsia="en-GB"/>
            </w:rPr>
            <w:t>Joselyn</w:t>
          </w:r>
        </w:p>
        <w:p w14:paraId="6CFC7B1A" w14:textId="331BBF84" w:rsidR="001E5EDD" w:rsidRPr="001E5EDD" w:rsidRDefault="00AE6F33" w:rsidP="001E5EDD">
          <w:pPr>
            <w:spacing w:after="0" w:line="216" w:lineRule="atLeast"/>
            <w:rPr>
              <w:rFonts w:ascii="Arial" w:eastAsia="Times New Roman" w:hAnsi="Arial" w:cs="Arial"/>
              <w:color w:val="696B6B"/>
              <w:sz w:val="18"/>
              <w:szCs w:val="18"/>
              <w:lang w:eastAsia="en-GB"/>
            </w:rPr>
          </w:pPr>
          <w:r>
            <w:rPr>
              <w:rFonts w:ascii="Arial" w:eastAsia="Times New Roman" w:hAnsi="Arial" w:cs="Arial"/>
              <w:color w:val="696B6B"/>
              <w:sz w:val="18"/>
              <w:szCs w:val="18"/>
              <w:lang w:eastAsia="en-GB"/>
            </w:rPr>
            <w:t>Associate Director,</w:t>
          </w:r>
          <w:r w:rsidR="001E5EDD" w:rsidRPr="001E5EDD">
            <w:rPr>
              <w:rFonts w:ascii="Arial" w:eastAsia="Times New Roman" w:hAnsi="Arial" w:cs="Arial"/>
              <w:color w:val="696B6B"/>
              <w:sz w:val="18"/>
              <w:szCs w:val="18"/>
              <w:lang w:eastAsia="en-GB"/>
            </w:rPr>
            <w:t xml:space="preserve"> Communications</w:t>
          </w:r>
        </w:p>
        <w:p w14:paraId="2D0B8870" w14:textId="17618848" w:rsidR="001E5EDD" w:rsidRPr="001E5EDD" w:rsidRDefault="001E5EDD" w:rsidP="001E5EDD">
          <w:pPr>
            <w:spacing w:after="0" w:line="216" w:lineRule="atLeast"/>
            <w:rPr>
              <w:rFonts w:ascii="Arial" w:eastAsia="Times New Roman" w:hAnsi="Arial" w:cs="Arial"/>
              <w:color w:val="696B6B"/>
              <w:sz w:val="18"/>
              <w:szCs w:val="18"/>
              <w:lang w:val="es-ES_tradnl" w:eastAsia="en-GB"/>
            </w:rPr>
          </w:pPr>
          <w:r w:rsidRPr="001E5EDD">
            <w:rPr>
              <w:rFonts w:ascii="Arial" w:eastAsia="Times New Roman" w:hAnsi="Arial" w:cs="Arial"/>
              <w:color w:val="696B6B"/>
              <w:sz w:val="18"/>
              <w:szCs w:val="18"/>
              <w:lang w:val="es-ES_tradnl" w:eastAsia="en-GB"/>
            </w:rPr>
            <w:t xml:space="preserve">+44(0)203 296 </w:t>
          </w:r>
          <w:r w:rsidR="00AE6F33">
            <w:rPr>
              <w:rFonts w:ascii="Arial" w:eastAsia="Times New Roman" w:hAnsi="Arial" w:cs="Arial"/>
              <w:color w:val="696B6B"/>
              <w:sz w:val="18"/>
              <w:szCs w:val="18"/>
              <w:lang w:val="es-ES_tradnl" w:eastAsia="en-GB"/>
            </w:rPr>
            <w:t>3034</w:t>
          </w:r>
        </w:p>
        <w:p w14:paraId="2E7DEB0F" w14:textId="2D36CE02" w:rsidR="001E5EDD" w:rsidRPr="001E5EDD" w:rsidRDefault="00AE6F33" w:rsidP="001E5EDD">
          <w:pPr>
            <w:spacing w:after="0" w:line="216" w:lineRule="atLeast"/>
            <w:rPr>
              <w:rFonts w:ascii="Arial" w:eastAsia="Times New Roman" w:hAnsi="Arial" w:cs="Arial"/>
              <w:color w:val="4E5050"/>
              <w:sz w:val="18"/>
              <w:szCs w:val="18"/>
              <w:lang w:eastAsia="en-GB"/>
            </w:rPr>
          </w:pPr>
          <w:hyperlink r:id="rId1" w:history="1">
            <w:r>
              <w:rPr>
                <w:rFonts w:ascii="Arial" w:eastAsia="Times New Roman" w:hAnsi="Arial" w:cs="Arial"/>
                <w:color w:val="0093B2"/>
                <w:sz w:val="18"/>
                <w:szCs w:val="18"/>
                <w:u w:val="single"/>
                <w:lang w:val="es-ES_tradnl" w:eastAsia="en-GB"/>
              </w:rPr>
              <w:t>lauren.joselyn@cushwake.com</w:t>
            </w:r>
          </w:hyperlink>
        </w:p>
      </w:tc>
      <w:tc>
        <w:tcPr>
          <w:tcW w:w="3065" w:type="dxa"/>
          <w:vAlign w:val="bottom"/>
        </w:tcPr>
        <w:p w14:paraId="2FAF6508" w14:textId="77777777" w:rsidR="001E5EDD" w:rsidRPr="001E5EDD" w:rsidRDefault="001E5EDD" w:rsidP="001E5EDD">
          <w:pPr>
            <w:spacing w:after="0" w:line="216" w:lineRule="atLeast"/>
            <w:rPr>
              <w:rFonts w:ascii="Arial" w:eastAsia="Times New Roman" w:hAnsi="Arial" w:cs="Arial"/>
              <w:color w:val="4E5050"/>
              <w:sz w:val="18"/>
              <w:szCs w:val="18"/>
              <w:lang w:val="es-ES_tradnl" w:eastAsia="en-GB"/>
            </w:rPr>
          </w:pPr>
        </w:p>
      </w:tc>
    </w:tr>
  </w:tbl>
  <w:p w14:paraId="054AD49B" w14:textId="22808C65" w:rsidR="00104CC1" w:rsidRDefault="00104C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85E1C" w14:textId="77777777" w:rsidR="00CD51DC" w:rsidRDefault="00CD51DC" w:rsidP="001E5EDD">
      <w:pPr>
        <w:spacing w:after="0" w:line="240" w:lineRule="auto"/>
      </w:pPr>
      <w:r>
        <w:separator/>
      </w:r>
    </w:p>
  </w:footnote>
  <w:footnote w:type="continuationSeparator" w:id="0">
    <w:p w14:paraId="6F2E59F4" w14:textId="77777777" w:rsidR="00CD51DC" w:rsidRDefault="00CD51DC" w:rsidP="001E5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AA93B" w14:textId="77777777" w:rsidR="00104CC1" w:rsidRDefault="00104CC1">
    <w:pPr>
      <w:pStyle w:val="Nagwek"/>
    </w:pPr>
    <w:r>
      <w:rPr>
        <w:noProof/>
        <w:lang w:eastAsia="en-GB"/>
      </w:rPr>
      <w:drawing>
        <wp:inline distT="0" distB="0" distL="0" distR="0" wp14:anchorId="60C9C53F" wp14:editId="37A0F607">
          <wp:extent cx="2303780" cy="484505"/>
          <wp:effectExtent l="0" t="0" r="1270" b="0"/>
          <wp:docPr id="1" name="Picture 1" descr="E:\CW REBRAND\Assets\CW Logo Suite\Cushman &amp; Wakefield\CW_Logo_PMS.em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E:\CW REBRAND\Assets\CW Logo Suite\Cushman &amp; Wakefield\CW_Logo_PMS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3780" cy="484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1A27B" w14:textId="77777777" w:rsidR="00104CC1" w:rsidRDefault="00104CC1">
    <w:pPr>
      <w:pStyle w:val="Nagwek"/>
    </w:pPr>
    <w:r>
      <w:rPr>
        <w:noProof/>
        <w:lang w:eastAsia="en-GB"/>
      </w:rPr>
      <w:drawing>
        <wp:inline distT="0" distB="0" distL="0" distR="0" wp14:anchorId="350B32DA" wp14:editId="6AEAE4A2">
          <wp:extent cx="2031167" cy="412229"/>
          <wp:effectExtent l="0" t="0" r="1270" b="0"/>
          <wp:docPr id="6" name="Picture 6" descr="E:\CW REBRAND\Assets\CW Logo Suite\Cushman &amp; Wakefield\CW_Logo_PMS.em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E:\CW REBRAND\Assets\CW Logo Suite\Cushman &amp; Wakefield\CW_Logo_PMS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6111" cy="4172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33614"/>
    <w:multiLevelType w:val="hybridMultilevel"/>
    <w:tmpl w:val="957C1EC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D14A10"/>
    <w:multiLevelType w:val="hybridMultilevel"/>
    <w:tmpl w:val="37FC0D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092C4C"/>
    <w:multiLevelType w:val="hybridMultilevel"/>
    <w:tmpl w:val="1466D74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104D30"/>
    <w:multiLevelType w:val="multilevel"/>
    <w:tmpl w:val="D870E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B665F2"/>
    <w:multiLevelType w:val="hybridMultilevel"/>
    <w:tmpl w:val="8918E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D0E24"/>
    <w:multiLevelType w:val="multilevel"/>
    <w:tmpl w:val="6B5C2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D25CE2"/>
    <w:multiLevelType w:val="multilevel"/>
    <w:tmpl w:val="4BEE4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4D7B3C"/>
    <w:multiLevelType w:val="hybridMultilevel"/>
    <w:tmpl w:val="252428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797731F"/>
    <w:multiLevelType w:val="hybridMultilevel"/>
    <w:tmpl w:val="712AF0B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48A194A"/>
    <w:multiLevelType w:val="multilevel"/>
    <w:tmpl w:val="AA6E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340805"/>
    <w:multiLevelType w:val="multilevel"/>
    <w:tmpl w:val="8C869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3299484">
    <w:abstractNumId w:val="1"/>
  </w:num>
  <w:num w:numId="2" w16cid:durableId="1798839421">
    <w:abstractNumId w:val="4"/>
  </w:num>
  <w:num w:numId="3" w16cid:durableId="117797981">
    <w:abstractNumId w:val="8"/>
  </w:num>
  <w:num w:numId="4" w16cid:durableId="990064559">
    <w:abstractNumId w:val="0"/>
  </w:num>
  <w:num w:numId="5" w16cid:durableId="117115767">
    <w:abstractNumId w:val="10"/>
  </w:num>
  <w:num w:numId="6" w16cid:durableId="1403672438">
    <w:abstractNumId w:val="2"/>
  </w:num>
  <w:num w:numId="7" w16cid:durableId="1760710828">
    <w:abstractNumId w:val="3"/>
  </w:num>
  <w:num w:numId="8" w16cid:durableId="4552768">
    <w:abstractNumId w:val="6"/>
  </w:num>
  <w:num w:numId="9" w16cid:durableId="398986662">
    <w:abstractNumId w:val="9"/>
  </w:num>
  <w:num w:numId="10" w16cid:durableId="1828130527">
    <w:abstractNumId w:val="5"/>
  </w:num>
  <w:num w:numId="11" w16cid:durableId="8346088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EDD"/>
    <w:rsid w:val="00000174"/>
    <w:rsid w:val="0001074B"/>
    <w:rsid w:val="000108EB"/>
    <w:rsid w:val="00015F8C"/>
    <w:rsid w:val="0002027B"/>
    <w:rsid w:val="000212B3"/>
    <w:rsid w:val="0002491F"/>
    <w:rsid w:val="00027839"/>
    <w:rsid w:val="0003069F"/>
    <w:rsid w:val="0003209D"/>
    <w:rsid w:val="00043B30"/>
    <w:rsid w:val="0004779C"/>
    <w:rsid w:val="00050727"/>
    <w:rsid w:val="00054A8D"/>
    <w:rsid w:val="00056F25"/>
    <w:rsid w:val="00065F26"/>
    <w:rsid w:val="00073B6F"/>
    <w:rsid w:val="00085B48"/>
    <w:rsid w:val="000963C3"/>
    <w:rsid w:val="000A052A"/>
    <w:rsid w:val="000A0B88"/>
    <w:rsid w:val="000A1B60"/>
    <w:rsid w:val="000A2BB1"/>
    <w:rsid w:val="000A3295"/>
    <w:rsid w:val="000A7549"/>
    <w:rsid w:val="000A7731"/>
    <w:rsid w:val="000B13B7"/>
    <w:rsid w:val="000B3AE0"/>
    <w:rsid w:val="000C57AE"/>
    <w:rsid w:val="000D740F"/>
    <w:rsid w:val="000E22D3"/>
    <w:rsid w:val="000E34DA"/>
    <w:rsid w:val="000E4554"/>
    <w:rsid w:val="000E56D8"/>
    <w:rsid w:val="000F01E6"/>
    <w:rsid w:val="000F201D"/>
    <w:rsid w:val="000F54BD"/>
    <w:rsid w:val="00103A95"/>
    <w:rsid w:val="00104CC1"/>
    <w:rsid w:val="00106BDF"/>
    <w:rsid w:val="00106F1A"/>
    <w:rsid w:val="00107538"/>
    <w:rsid w:val="001170F4"/>
    <w:rsid w:val="001239A3"/>
    <w:rsid w:val="0012426A"/>
    <w:rsid w:val="00124F66"/>
    <w:rsid w:val="0012747D"/>
    <w:rsid w:val="0013021C"/>
    <w:rsid w:val="00133CC5"/>
    <w:rsid w:val="00144931"/>
    <w:rsid w:val="00145035"/>
    <w:rsid w:val="0014627C"/>
    <w:rsid w:val="001464A7"/>
    <w:rsid w:val="001507D5"/>
    <w:rsid w:val="0015560A"/>
    <w:rsid w:val="001569DD"/>
    <w:rsid w:val="001611CD"/>
    <w:rsid w:val="00163E7F"/>
    <w:rsid w:val="001678C1"/>
    <w:rsid w:val="00171653"/>
    <w:rsid w:val="00171878"/>
    <w:rsid w:val="00181F57"/>
    <w:rsid w:val="00184B5E"/>
    <w:rsid w:val="00195414"/>
    <w:rsid w:val="001A00E0"/>
    <w:rsid w:val="001A2B7F"/>
    <w:rsid w:val="001A5691"/>
    <w:rsid w:val="001A7F10"/>
    <w:rsid w:val="001B08B9"/>
    <w:rsid w:val="001B4924"/>
    <w:rsid w:val="001B7AF8"/>
    <w:rsid w:val="001C43FD"/>
    <w:rsid w:val="001C6965"/>
    <w:rsid w:val="001C7239"/>
    <w:rsid w:val="001D15DB"/>
    <w:rsid w:val="001D35D4"/>
    <w:rsid w:val="001D6217"/>
    <w:rsid w:val="001D67D4"/>
    <w:rsid w:val="001E106F"/>
    <w:rsid w:val="001E5EDD"/>
    <w:rsid w:val="001F090C"/>
    <w:rsid w:val="001F2AC6"/>
    <w:rsid w:val="001F6561"/>
    <w:rsid w:val="001F6A93"/>
    <w:rsid w:val="001F6D52"/>
    <w:rsid w:val="002022D9"/>
    <w:rsid w:val="00212C61"/>
    <w:rsid w:val="00212E69"/>
    <w:rsid w:val="00215F32"/>
    <w:rsid w:val="00220E3E"/>
    <w:rsid w:val="002222E7"/>
    <w:rsid w:val="0023061F"/>
    <w:rsid w:val="00231CA5"/>
    <w:rsid w:val="00233C62"/>
    <w:rsid w:val="00234AD2"/>
    <w:rsid w:val="002361A1"/>
    <w:rsid w:val="002462B6"/>
    <w:rsid w:val="0024757B"/>
    <w:rsid w:val="002511FB"/>
    <w:rsid w:val="00251B6E"/>
    <w:rsid w:val="00251E8A"/>
    <w:rsid w:val="00253F83"/>
    <w:rsid w:val="00255D1D"/>
    <w:rsid w:val="0025717C"/>
    <w:rsid w:val="002623AE"/>
    <w:rsid w:val="00262EA4"/>
    <w:rsid w:val="00265F4C"/>
    <w:rsid w:val="00270E7E"/>
    <w:rsid w:val="00275A3D"/>
    <w:rsid w:val="0028128F"/>
    <w:rsid w:val="00282D2D"/>
    <w:rsid w:val="002902B4"/>
    <w:rsid w:val="00293778"/>
    <w:rsid w:val="002A02D1"/>
    <w:rsid w:val="002A217D"/>
    <w:rsid w:val="002A6017"/>
    <w:rsid w:val="002A6A26"/>
    <w:rsid w:val="002A6D47"/>
    <w:rsid w:val="002B1149"/>
    <w:rsid w:val="002B4862"/>
    <w:rsid w:val="002C0B55"/>
    <w:rsid w:val="002C1C56"/>
    <w:rsid w:val="002E130B"/>
    <w:rsid w:val="002E31B3"/>
    <w:rsid w:val="002E406E"/>
    <w:rsid w:val="002E484E"/>
    <w:rsid w:val="002E77BB"/>
    <w:rsid w:val="002E79F5"/>
    <w:rsid w:val="0030508F"/>
    <w:rsid w:val="00305E12"/>
    <w:rsid w:val="0030762E"/>
    <w:rsid w:val="00311CDD"/>
    <w:rsid w:val="00311ED5"/>
    <w:rsid w:val="00330BE4"/>
    <w:rsid w:val="003328C9"/>
    <w:rsid w:val="00334C7F"/>
    <w:rsid w:val="00334FFA"/>
    <w:rsid w:val="00342214"/>
    <w:rsid w:val="003428AD"/>
    <w:rsid w:val="003476F5"/>
    <w:rsid w:val="00350A08"/>
    <w:rsid w:val="003524FB"/>
    <w:rsid w:val="00352F50"/>
    <w:rsid w:val="003568BF"/>
    <w:rsid w:val="0036057E"/>
    <w:rsid w:val="0036096F"/>
    <w:rsid w:val="0036300F"/>
    <w:rsid w:val="00364595"/>
    <w:rsid w:val="00373C4A"/>
    <w:rsid w:val="00376DC5"/>
    <w:rsid w:val="0038382C"/>
    <w:rsid w:val="00384618"/>
    <w:rsid w:val="003856A6"/>
    <w:rsid w:val="00385C21"/>
    <w:rsid w:val="00392671"/>
    <w:rsid w:val="003926DD"/>
    <w:rsid w:val="00393076"/>
    <w:rsid w:val="00393912"/>
    <w:rsid w:val="0039531D"/>
    <w:rsid w:val="00397E70"/>
    <w:rsid w:val="003A015B"/>
    <w:rsid w:val="003A1210"/>
    <w:rsid w:val="003A33F6"/>
    <w:rsid w:val="003B175A"/>
    <w:rsid w:val="003B3E8D"/>
    <w:rsid w:val="003C02FC"/>
    <w:rsid w:val="003C0B24"/>
    <w:rsid w:val="003C296D"/>
    <w:rsid w:val="003C2D71"/>
    <w:rsid w:val="003C3194"/>
    <w:rsid w:val="003C4037"/>
    <w:rsid w:val="003C52CD"/>
    <w:rsid w:val="003C6EE2"/>
    <w:rsid w:val="003D2BAF"/>
    <w:rsid w:val="003D3E99"/>
    <w:rsid w:val="003D4EC8"/>
    <w:rsid w:val="003D55DF"/>
    <w:rsid w:val="003E1027"/>
    <w:rsid w:val="003E5345"/>
    <w:rsid w:val="003F0FC5"/>
    <w:rsid w:val="004003B9"/>
    <w:rsid w:val="00401DE2"/>
    <w:rsid w:val="00406858"/>
    <w:rsid w:val="00423C3D"/>
    <w:rsid w:val="004270C7"/>
    <w:rsid w:val="0042769A"/>
    <w:rsid w:val="004277BF"/>
    <w:rsid w:val="004306F2"/>
    <w:rsid w:val="0044367D"/>
    <w:rsid w:val="004464E4"/>
    <w:rsid w:val="00455933"/>
    <w:rsid w:val="0047106D"/>
    <w:rsid w:val="00473673"/>
    <w:rsid w:val="0047475F"/>
    <w:rsid w:val="0048015C"/>
    <w:rsid w:val="0048123A"/>
    <w:rsid w:val="00483155"/>
    <w:rsid w:val="004832B8"/>
    <w:rsid w:val="004867EC"/>
    <w:rsid w:val="004869A2"/>
    <w:rsid w:val="004874B9"/>
    <w:rsid w:val="004878C4"/>
    <w:rsid w:val="004929C2"/>
    <w:rsid w:val="0049457C"/>
    <w:rsid w:val="004A0E1F"/>
    <w:rsid w:val="004A184E"/>
    <w:rsid w:val="004B0C40"/>
    <w:rsid w:val="004C6ACF"/>
    <w:rsid w:val="004D0D62"/>
    <w:rsid w:val="004E2F4A"/>
    <w:rsid w:val="004F29B7"/>
    <w:rsid w:val="004F5383"/>
    <w:rsid w:val="004F6381"/>
    <w:rsid w:val="004F68D4"/>
    <w:rsid w:val="00501FDE"/>
    <w:rsid w:val="00504DC2"/>
    <w:rsid w:val="0050654A"/>
    <w:rsid w:val="005078C0"/>
    <w:rsid w:val="00512973"/>
    <w:rsid w:val="00513283"/>
    <w:rsid w:val="00520179"/>
    <w:rsid w:val="00520F30"/>
    <w:rsid w:val="00523121"/>
    <w:rsid w:val="00523854"/>
    <w:rsid w:val="005264CE"/>
    <w:rsid w:val="0053060C"/>
    <w:rsid w:val="0053080E"/>
    <w:rsid w:val="00530E91"/>
    <w:rsid w:val="00532D88"/>
    <w:rsid w:val="00535236"/>
    <w:rsid w:val="00550C32"/>
    <w:rsid w:val="00560EE8"/>
    <w:rsid w:val="005624DA"/>
    <w:rsid w:val="00572245"/>
    <w:rsid w:val="00573968"/>
    <w:rsid w:val="00575F56"/>
    <w:rsid w:val="005872E3"/>
    <w:rsid w:val="00592A74"/>
    <w:rsid w:val="005A17C7"/>
    <w:rsid w:val="005B2A42"/>
    <w:rsid w:val="005B5DC6"/>
    <w:rsid w:val="005C1C47"/>
    <w:rsid w:val="005C5D90"/>
    <w:rsid w:val="005D1286"/>
    <w:rsid w:val="005D7557"/>
    <w:rsid w:val="005E5298"/>
    <w:rsid w:val="005F3ABF"/>
    <w:rsid w:val="005F59FB"/>
    <w:rsid w:val="006001FD"/>
    <w:rsid w:val="00605ADC"/>
    <w:rsid w:val="006116AA"/>
    <w:rsid w:val="006176E6"/>
    <w:rsid w:val="00617ACD"/>
    <w:rsid w:val="00621D84"/>
    <w:rsid w:val="00623527"/>
    <w:rsid w:val="00634891"/>
    <w:rsid w:val="00636A3D"/>
    <w:rsid w:val="00637EA3"/>
    <w:rsid w:val="00643A5C"/>
    <w:rsid w:val="006466F2"/>
    <w:rsid w:val="00651362"/>
    <w:rsid w:val="0065599F"/>
    <w:rsid w:val="0065761F"/>
    <w:rsid w:val="006578F1"/>
    <w:rsid w:val="00657F01"/>
    <w:rsid w:val="00666EC8"/>
    <w:rsid w:val="00667E57"/>
    <w:rsid w:val="00670BAE"/>
    <w:rsid w:val="00674C62"/>
    <w:rsid w:val="00685E75"/>
    <w:rsid w:val="0068736C"/>
    <w:rsid w:val="00696EC6"/>
    <w:rsid w:val="006B21C6"/>
    <w:rsid w:val="006B578E"/>
    <w:rsid w:val="006B6114"/>
    <w:rsid w:val="006C207B"/>
    <w:rsid w:val="006C2215"/>
    <w:rsid w:val="006C689B"/>
    <w:rsid w:val="006D2071"/>
    <w:rsid w:val="006D7AD7"/>
    <w:rsid w:val="006E3140"/>
    <w:rsid w:val="006E3C1B"/>
    <w:rsid w:val="006E3CD9"/>
    <w:rsid w:val="006E47DB"/>
    <w:rsid w:val="006E53F4"/>
    <w:rsid w:val="006F7F0A"/>
    <w:rsid w:val="007016B2"/>
    <w:rsid w:val="0070379F"/>
    <w:rsid w:val="0071349E"/>
    <w:rsid w:val="007209C0"/>
    <w:rsid w:val="007230F7"/>
    <w:rsid w:val="00730236"/>
    <w:rsid w:val="0073187D"/>
    <w:rsid w:val="00731ECB"/>
    <w:rsid w:val="007326B6"/>
    <w:rsid w:val="0073562B"/>
    <w:rsid w:val="00740783"/>
    <w:rsid w:val="0074498C"/>
    <w:rsid w:val="00746213"/>
    <w:rsid w:val="00746CB9"/>
    <w:rsid w:val="0075021B"/>
    <w:rsid w:val="00750961"/>
    <w:rsid w:val="00753BBA"/>
    <w:rsid w:val="007555D8"/>
    <w:rsid w:val="007561AC"/>
    <w:rsid w:val="0075656D"/>
    <w:rsid w:val="007611A4"/>
    <w:rsid w:val="00765B80"/>
    <w:rsid w:val="007726C6"/>
    <w:rsid w:val="0077366C"/>
    <w:rsid w:val="00776D2C"/>
    <w:rsid w:val="00784B12"/>
    <w:rsid w:val="00784D28"/>
    <w:rsid w:val="00785400"/>
    <w:rsid w:val="00790AE4"/>
    <w:rsid w:val="0079246E"/>
    <w:rsid w:val="00793174"/>
    <w:rsid w:val="007A0475"/>
    <w:rsid w:val="007A0873"/>
    <w:rsid w:val="007A5BF5"/>
    <w:rsid w:val="007A5D86"/>
    <w:rsid w:val="007A7A66"/>
    <w:rsid w:val="007B0966"/>
    <w:rsid w:val="007B3E09"/>
    <w:rsid w:val="007B46AA"/>
    <w:rsid w:val="007B5BAB"/>
    <w:rsid w:val="007B7066"/>
    <w:rsid w:val="007C7C31"/>
    <w:rsid w:val="007D7276"/>
    <w:rsid w:val="007E5480"/>
    <w:rsid w:val="007E655F"/>
    <w:rsid w:val="007E65BC"/>
    <w:rsid w:val="007E7808"/>
    <w:rsid w:val="007F75D4"/>
    <w:rsid w:val="00802515"/>
    <w:rsid w:val="00804C2E"/>
    <w:rsid w:val="008075A9"/>
    <w:rsid w:val="008119DD"/>
    <w:rsid w:val="00821C32"/>
    <w:rsid w:val="008230EA"/>
    <w:rsid w:val="0084065B"/>
    <w:rsid w:val="00857607"/>
    <w:rsid w:val="00860B09"/>
    <w:rsid w:val="00876C6E"/>
    <w:rsid w:val="008871B9"/>
    <w:rsid w:val="00893433"/>
    <w:rsid w:val="008942DD"/>
    <w:rsid w:val="008A1306"/>
    <w:rsid w:val="008B3B7C"/>
    <w:rsid w:val="008B4F75"/>
    <w:rsid w:val="008C24C1"/>
    <w:rsid w:val="008C6487"/>
    <w:rsid w:val="008D0E65"/>
    <w:rsid w:val="008D2388"/>
    <w:rsid w:val="008D73C5"/>
    <w:rsid w:val="008E0A34"/>
    <w:rsid w:val="008E75B1"/>
    <w:rsid w:val="008F140F"/>
    <w:rsid w:val="008F14B5"/>
    <w:rsid w:val="008F2E56"/>
    <w:rsid w:val="008F4245"/>
    <w:rsid w:val="008F4926"/>
    <w:rsid w:val="008F6803"/>
    <w:rsid w:val="00913231"/>
    <w:rsid w:val="00917A70"/>
    <w:rsid w:val="00921D12"/>
    <w:rsid w:val="00922A32"/>
    <w:rsid w:val="00926C2F"/>
    <w:rsid w:val="00930DE1"/>
    <w:rsid w:val="00932377"/>
    <w:rsid w:val="009362BB"/>
    <w:rsid w:val="0095039F"/>
    <w:rsid w:val="0095363E"/>
    <w:rsid w:val="00955879"/>
    <w:rsid w:val="009608BD"/>
    <w:rsid w:val="00963CF3"/>
    <w:rsid w:val="00964630"/>
    <w:rsid w:val="0096636D"/>
    <w:rsid w:val="00974A07"/>
    <w:rsid w:val="0097642E"/>
    <w:rsid w:val="00983470"/>
    <w:rsid w:val="00983BF9"/>
    <w:rsid w:val="0099648B"/>
    <w:rsid w:val="009A282F"/>
    <w:rsid w:val="009A6D11"/>
    <w:rsid w:val="009B02ED"/>
    <w:rsid w:val="009B2ECF"/>
    <w:rsid w:val="009B503A"/>
    <w:rsid w:val="009B6A9B"/>
    <w:rsid w:val="009C0D31"/>
    <w:rsid w:val="009C323E"/>
    <w:rsid w:val="009C44B6"/>
    <w:rsid w:val="009D3944"/>
    <w:rsid w:val="009D64EF"/>
    <w:rsid w:val="009D7E4B"/>
    <w:rsid w:val="009D7EBB"/>
    <w:rsid w:val="009E1244"/>
    <w:rsid w:val="009E1335"/>
    <w:rsid w:val="009E1B00"/>
    <w:rsid w:val="009E2D72"/>
    <w:rsid w:val="009E31C8"/>
    <w:rsid w:val="009F06AB"/>
    <w:rsid w:val="009F6B4C"/>
    <w:rsid w:val="009F6D5F"/>
    <w:rsid w:val="009F7D5B"/>
    <w:rsid w:val="00A00113"/>
    <w:rsid w:val="00A03E81"/>
    <w:rsid w:val="00A10546"/>
    <w:rsid w:val="00A1134C"/>
    <w:rsid w:val="00A147CA"/>
    <w:rsid w:val="00A17394"/>
    <w:rsid w:val="00A31E54"/>
    <w:rsid w:val="00A31FE8"/>
    <w:rsid w:val="00A45C59"/>
    <w:rsid w:val="00A46B01"/>
    <w:rsid w:val="00A50596"/>
    <w:rsid w:val="00A53608"/>
    <w:rsid w:val="00A5642F"/>
    <w:rsid w:val="00A61D2F"/>
    <w:rsid w:val="00A63A12"/>
    <w:rsid w:val="00A66148"/>
    <w:rsid w:val="00A71D5A"/>
    <w:rsid w:val="00A721D6"/>
    <w:rsid w:val="00A73013"/>
    <w:rsid w:val="00A803A8"/>
    <w:rsid w:val="00A84F29"/>
    <w:rsid w:val="00A85F3E"/>
    <w:rsid w:val="00A872BA"/>
    <w:rsid w:val="00A92675"/>
    <w:rsid w:val="00A94FA3"/>
    <w:rsid w:val="00A96A48"/>
    <w:rsid w:val="00A96E83"/>
    <w:rsid w:val="00AA622E"/>
    <w:rsid w:val="00AB193F"/>
    <w:rsid w:val="00AB30BE"/>
    <w:rsid w:val="00AD03C2"/>
    <w:rsid w:val="00AD2692"/>
    <w:rsid w:val="00AD5D3B"/>
    <w:rsid w:val="00AD70F5"/>
    <w:rsid w:val="00AE3136"/>
    <w:rsid w:val="00AE637D"/>
    <w:rsid w:val="00AE6F33"/>
    <w:rsid w:val="00AF3769"/>
    <w:rsid w:val="00AF5887"/>
    <w:rsid w:val="00B0310F"/>
    <w:rsid w:val="00B03FFB"/>
    <w:rsid w:val="00B05A0A"/>
    <w:rsid w:val="00B21A38"/>
    <w:rsid w:val="00B30EC3"/>
    <w:rsid w:val="00B35B50"/>
    <w:rsid w:val="00B46F72"/>
    <w:rsid w:val="00B52676"/>
    <w:rsid w:val="00B54040"/>
    <w:rsid w:val="00B67C68"/>
    <w:rsid w:val="00B714BB"/>
    <w:rsid w:val="00B72FA2"/>
    <w:rsid w:val="00B8347D"/>
    <w:rsid w:val="00B92EBE"/>
    <w:rsid w:val="00B93FDF"/>
    <w:rsid w:val="00B96AE7"/>
    <w:rsid w:val="00B977A4"/>
    <w:rsid w:val="00BB304B"/>
    <w:rsid w:val="00BB395B"/>
    <w:rsid w:val="00BB3CE0"/>
    <w:rsid w:val="00BB4298"/>
    <w:rsid w:val="00BB497A"/>
    <w:rsid w:val="00BB5CEA"/>
    <w:rsid w:val="00BD011C"/>
    <w:rsid w:val="00BD0CDB"/>
    <w:rsid w:val="00BD27F8"/>
    <w:rsid w:val="00BD3630"/>
    <w:rsid w:val="00BD5DB5"/>
    <w:rsid w:val="00BE01E6"/>
    <w:rsid w:val="00BE12C9"/>
    <w:rsid w:val="00BE2EA2"/>
    <w:rsid w:val="00BF4B31"/>
    <w:rsid w:val="00BF4EF9"/>
    <w:rsid w:val="00C00009"/>
    <w:rsid w:val="00C02A83"/>
    <w:rsid w:val="00C04C31"/>
    <w:rsid w:val="00C05CA1"/>
    <w:rsid w:val="00C06933"/>
    <w:rsid w:val="00C0756C"/>
    <w:rsid w:val="00C07A0B"/>
    <w:rsid w:val="00C121E4"/>
    <w:rsid w:val="00C13536"/>
    <w:rsid w:val="00C14E10"/>
    <w:rsid w:val="00C15653"/>
    <w:rsid w:val="00C167C0"/>
    <w:rsid w:val="00C20D0D"/>
    <w:rsid w:val="00C25164"/>
    <w:rsid w:val="00C33B98"/>
    <w:rsid w:val="00C3451A"/>
    <w:rsid w:val="00C35B5F"/>
    <w:rsid w:val="00C35F09"/>
    <w:rsid w:val="00C3797C"/>
    <w:rsid w:val="00C4237E"/>
    <w:rsid w:val="00C44E24"/>
    <w:rsid w:val="00C51A6E"/>
    <w:rsid w:val="00C52A16"/>
    <w:rsid w:val="00C54341"/>
    <w:rsid w:val="00C56965"/>
    <w:rsid w:val="00C57F59"/>
    <w:rsid w:val="00C601A4"/>
    <w:rsid w:val="00C625AC"/>
    <w:rsid w:val="00C760B8"/>
    <w:rsid w:val="00C81199"/>
    <w:rsid w:val="00C84F0F"/>
    <w:rsid w:val="00C85FB0"/>
    <w:rsid w:val="00C91793"/>
    <w:rsid w:val="00C92048"/>
    <w:rsid w:val="00C939A3"/>
    <w:rsid w:val="00C96A00"/>
    <w:rsid w:val="00CB57AA"/>
    <w:rsid w:val="00CC14BA"/>
    <w:rsid w:val="00CC1F5C"/>
    <w:rsid w:val="00CC2BD6"/>
    <w:rsid w:val="00CC2D8D"/>
    <w:rsid w:val="00CC5830"/>
    <w:rsid w:val="00CD51DC"/>
    <w:rsid w:val="00CE53FA"/>
    <w:rsid w:val="00CE54D1"/>
    <w:rsid w:val="00CE784B"/>
    <w:rsid w:val="00CE7B5F"/>
    <w:rsid w:val="00CF2D41"/>
    <w:rsid w:val="00CF442C"/>
    <w:rsid w:val="00CF540F"/>
    <w:rsid w:val="00D02471"/>
    <w:rsid w:val="00D10E21"/>
    <w:rsid w:val="00D13625"/>
    <w:rsid w:val="00D14B54"/>
    <w:rsid w:val="00D22C80"/>
    <w:rsid w:val="00D24DB2"/>
    <w:rsid w:val="00D316D1"/>
    <w:rsid w:val="00D32374"/>
    <w:rsid w:val="00D33745"/>
    <w:rsid w:val="00D373A8"/>
    <w:rsid w:val="00D44288"/>
    <w:rsid w:val="00D47D39"/>
    <w:rsid w:val="00D506D1"/>
    <w:rsid w:val="00D516BD"/>
    <w:rsid w:val="00D64919"/>
    <w:rsid w:val="00D732DF"/>
    <w:rsid w:val="00D73891"/>
    <w:rsid w:val="00D7467F"/>
    <w:rsid w:val="00D80B6A"/>
    <w:rsid w:val="00D80EC6"/>
    <w:rsid w:val="00D84EDD"/>
    <w:rsid w:val="00D858B8"/>
    <w:rsid w:val="00D87024"/>
    <w:rsid w:val="00D90962"/>
    <w:rsid w:val="00D931CB"/>
    <w:rsid w:val="00D946BF"/>
    <w:rsid w:val="00D95714"/>
    <w:rsid w:val="00DA62C9"/>
    <w:rsid w:val="00DA6C52"/>
    <w:rsid w:val="00DC1616"/>
    <w:rsid w:val="00DC3141"/>
    <w:rsid w:val="00DC4C86"/>
    <w:rsid w:val="00DD0966"/>
    <w:rsid w:val="00DD1045"/>
    <w:rsid w:val="00DE1ACE"/>
    <w:rsid w:val="00DE4704"/>
    <w:rsid w:val="00DF20C2"/>
    <w:rsid w:val="00DF4A2A"/>
    <w:rsid w:val="00DF5939"/>
    <w:rsid w:val="00DF655A"/>
    <w:rsid w:val="00DF73D8"/>
    <w:rsid w:val="00E02536"/>
    <w:rsid w:val="00E03552"/>
    <w:rsid w:val="00E07F19"/>
    <w:rsid w:val="00E136AF"/>
    <w:rsid w:val="00E13D5A"/>
    <w:rsid w:val="00E164DA"/>
    <w:rsid w:val="00E20A98"/>
    <w:rsid w:val="00E20D76"/>
    <w:rsid w:val="00E25482"/>
    <w:rsid w:val="00E25BF6"/>
    <w:rsid w:val="00E26939"/>
    <w:rsid w:val="00E274C2"/>
    <w:rsid w:val="00E27FA4"/>
    <w:rsid w:val="00E3591A"/>
    <w:rsid w:val="00E35A97"/>
    <w:rsid w:val="00E437F0"/>
    <w:rsid w:val="00E438D6"/>
    <w:rsid w:val="00E5785E"/>
    <w:rsid w:val="00E64E4A"/>
    <w:rsid w:val="00E6658E"/>
    <w:rsid w:val="00E67AD0"/>
    <w:rsid w:val="00E77BE9"/>
    <w:rsid w:val="00E82CE2"/>
    <w:rsid w:val="00E83F98"/>
    <w:rsid w:val="00E92107"/>
    <w:rsid w:val="00E964AF"/>
    <w:rsid w:val="00E96986"/>
    <w:rsid w:val="00EA6B30"/>
    <w:rsid w:val="00EB2A73"/>
    <w:rsid w:val="00EB69C7"/>
    <w:rsid w:val="00EC4D82"/>
    <w:rsid w:val="00ED581F"/>
    <w:rsid w:val="00ED64A6"/>
    <w:rsid w:val="00ED73C5"/>
    <w:rsid w:val="00EE1539"/>
    <w:rsid w:val="00EE5970"/>
    <w:rsid w:val="00EE6453"/>
    <w:rsid w:val="00F02314"/>
    <w:rsid w:val="00F05CA0"/>
    <w:rsid w:val="00F10F58"/>
    <w:rsid w:val="00F11372"/>
    <w:rsid w:val="00F1332E"/>
    <w:rsid w:val="00F32D87"/>
    <w:rsid w:val="00F32FEC"/>
    <w:rsid w:val="00F34A2F"/>
    <w:rsid w:val="00F3577F"/>
    <w:rsid w:val="00F35834"/>
    <w:rsid w:val="00F46CCC"/>
    <w:rsid w:val="00F47988"/>
    <w:rsid w:val="00F542F8"/>
    <w:rsid w:val="00F545C7"/>
    <w:rsid w:val="00F54CA2"/>
    <w:rsid w:val="00F54EEA"/>
    <w:rsid w:val="00F63BC0"/>
    <w:rsid w:val="00F650DB"/>
    <w:rsid w:val="00F80663"/>
    <w:rsid w:val="00F82D54"/>
    <w:rsid w:val="00F84AE3"/>
    <w:rsid w:val="00FA2878"/>
    <w:rsid w:val="00FA45CC"/>
    <w:rsid w:val="00FA6197"/>
    <w:rsid w:val="00FD109B"/>
    <w:rsid w:val="00FD657A"/>
    <w:rsid w:val="00FD722D"/>
    <w:rsid w:val="00FD7777"/>
    <w:rsid w:val="00FE097A"/>
    <w:rsid w:val="00FE0FE3"/>
    <w:rsid w:val="00FE2833"/>
    <w:rsid w:val="00FF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7787F3"/>
  <w15:chartTrackingRefBased/>
  <w15:docId w15:val="{286C76C1-C9D3-47F0-BFF5-9B5F05156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3D5A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5E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1E5E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5E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5E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5E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5E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5E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5E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5E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5E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1E5E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5E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5ED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5ED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5E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5E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5E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5E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5E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5E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5E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5E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5E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5ED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5E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5ED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5E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5ED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5ED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E5E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5EDD"/>
    <w:rPr>
      <w:rFonts w:eastAsiaTheme="minorEastAsia"/>
      <w:kern w:val="0"/>
      <w:sz w:val="22"/>
      <w:szCs w:val="22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E5E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5EDD"/>
    <w:rPr>
      <w:rFonts w:eastAsiaTheme="minorEastAsia"/>
      <w:kern w:val="0"/>
      <w:sz w:val="22"/>
      <w:szCs w:val="22"/>
      <w:lang w:val="en-US"/>
      <w14:ligatures w14:val="none"/>
    </w:rPr>
  </w:style>
  <w:style w:type="character" w:styleId="Hipercze">
    <w:name w:val="Hyperlink"/>
    <w:basedOn w:val="Domylnaczcionkaakapitu"/>
    <w:unhideWhenUsed/>
    <w:qFormat/>
    <w:rsid w:val="001E5EDD"/>
    <w:rPr>
      <w:color w:val="156082" w:themeColor="accent1"/>
      <w:u w:val="single"/>
    </w:rPr>
  </w:style>
  <w:style w:type="table" w:styleId="Tabela-Siatka">
    <w:name w:val="Table Grid"/>
    <w:basedOn w:val="Standardowy"/>
    <w:uiPriority w:val="59"/>
    <w:rsid w:val="001E5EDD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1E5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actName">
    <w:name w:val="ContactName"/>
    <w:basedOn w:val="Nagwek3"/>
    <w:qFormat/>
    <w:rsid w:val="001E5EDD"/>
    <w:pPr>
      <w:spacing w:before="0" w:after="0" w:line="216" w:lineRule="atLeast"/>
    </w:pPr>
    <w:rPr>
      <w:rFonts w:ascii="Calibri" w:eastAsia="Times New Roman" w:hAnsi="Calibri" w:cs="Times New Roman"/>
      <w:b/>
      <w:bCs/>
      <w:color w:val="008B98"/>
      <w:sz w:val="18"/>
      <w:szCs w:val="24"/>
      <w:lang w:eastAsia="en-GB"/>
    </w:rPr>
  </w:style>
  <w:style w:type="paragraph" w:customStyle="1" w:styleId="ContactDetail">
    <w:name w:val="ContactDetail"/>
    <w:basedOn w:val="Normalny"/>
    <w:rsid w:val="001E5EDD"/>
    <w:pPr>
      <w:spacing w:after="0" w:line="216" w:lineRule="atLeast"/>
    </w:pPr>
    <w:rPr>
      <w:rFonts w:ascii="Calibri" w:eastAsia="Times New Roman" w:hAnsi="Calibri" w:cs="Times New Roman"/>
      <w:color w:val="000000"/>
      <w:sz w:val="18"/>
      <w:szCs w:val="24"/>
      <w:lang w:eastAsia="en-GB"/>
    </w:rPr>
  </w:style>
  <w:style w:type="character" w:styleId="UyteHipercze">
    <w:name w:val="FollowedHyperlink"/>
    <w:basedOn w:val="Domylnaczcionkaakapitu"/>
    <w:uiPriority w:val="99"/>
    <w:semiHidden/>
    <w:unhideWhenUsed/>
    <w:rsid w:val="0070379F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379F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A6D4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customStyle="1" w:styleId="Body">
    <w:name w:val="Body"/>
    <w:rsid w:val="009D7EB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Arial" w:eastAsia="Arial Unicode MS" w:hAnsi="Arial" w:cs="Arial Unicode MS"/>
      <w:color w:val="000000"/>
      <w:kern w:val="0"/>
      <w:sz w:val="22"/>
      <w:szCs w:val="22"/>
      <w:u w:color="000000"/>
      <w:bdr w:val="nil"/>
      <w:lang w:val="en-US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05E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05E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05E12"/>
    <w:rPr>
      <w:rFonts w:eastAsiaTheme="minorEastAsia"/>
      <w:kern w:val="0"/>
      <w:sz w:val="20"/>
      <w:szCs w:val="20"/>
      <w:lang w:val="en-US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5E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5E12"/>
    <w:rPr>
      <w:rFonts w:eastAsiaTheme="minorEastAsia"/>
      <w:b/>
      <w:bCs/>
      <w:kern w:val="0"/>
      <w:sz w:val="20"/>
      <w:szCs w:val="20"/>
      <w:lang w:val="en-US"/>
      <w14:ligatures w14:val="none"/>
    </w:rPr>
  </w:style>
  <w:style w:type="character" w:customStyle="1" w:styleId="cf01">
    <w:name w:val="cf01"/>
    <w:basedOn w:val="Domylnaczcionkaakapitu"/>
    <w:rsid w:val="00DC1616"/>
    <w:rPr>
      <w:rFonts w:ascii="Segoe UI" w:hAnsi="Segoe UI" w:cs="Segoe UI" w:hint="default"/>
      <w:sz w:val="18"/>
      <w:szCs w:val="18"/>
    </w:rPr>
  </w:style>
  <w:style w:type="character" w:customStyle="1" w:styleId="normaltextrun">
    <w:name w:val="normaltextrun"/>
    <w:basedOn w:val="Domylnaczcionkaakapitu"/>
    <w:rsid w:val="009E2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16538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72624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2151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9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9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943615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4126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7556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1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6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65444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2075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1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86773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0582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4348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74250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5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shmanwakefield.com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gdalena.ossowska@linkleaders.pl" TargetMode="External"/><Relationship Id="rId1" Type="http://schemas.openxmlformats.org/officeDocument/2006/relationships/hyperlink" Target="mailto:karolina.samczynska@cushwake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auren.joselyn@cushwak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84ED6-5338-4EDC-BA78-B49C4D404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987</Words>
  <Characters>5925</Characters>
  <Application>Microsoft Office Word</Application>
  <DocSecurity>0</DocSecurity>
  <Lines>49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Wilf Wheeler</dc:creator>
  <cp:keywords/>
  <dc:description/>
  <cp:lastModifiedBy>Link Leaders</cp:lastModifiedBy>
  <cp:revision>2</cp:revision>
  <cp:lastPrinted>2026-07-08T10:10:00Z</cp:lastPrinted>
  <dcterms:created xsi:type="dcterms:W3CDTF">2026-09-22T07:19:00Z</dcterms:created>
  <dcterms:modified xsi:type="dcterms:W3CDTF">2026-09-22T07:19:00Z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86f961-1d3e-4cfe-b1e9-19b9bcf12554_Enabled">
    <vt:lpwstr>true</vt:lpwstr>
  </property>
  <property fmtid="{D5CDD505-2E9C-101B-9397-08002B2CF9AE}" pid="3" name="MSIP_Label_b086f961-1d3e-4cfe-b1e9-19b9bcf12554_SetDate">
    <vt:lpwstr>2024-08-09T12:49:32Z</vt:lpwstr>
  </property>
  <property fmtid="{D5CDD505-2E9C-101B-9397-08002B2CF9AE}" pid="4" name="MSIP_Label_b086f961-1d3e-4cfe-b1e9-19b9bcf12554_Method">
    <vt:lpwstr>Standard</vt:lpwstr>
  </property>
  <property fmtid="{D5CDD505-2E9C-101B-9397-08002B2CF9AE}" pid="5" name="MSIP_Label_b086f961-1d3e-4cfe-b1e9-19b9bcf12554_Name">
    <vt:lpwstr>Private</vt:lpwstr>
  </property>
  <property fmtid="{D5CDD505-2E9C-101B-9397-08002B2CF9AE}" pid="6" name="MSIP_Label_b086f961-1d3e-4cfe-b1e9-19b9bcf12554_SiteId">
    <vt:lpwstr>6facebd9-e318-4ea6-a98b-e892ee55070f</vt:lpwstr>
  </property>
  <property fmtid="{D5CDD505-2E9C-101B-9397-08002B2CF9AE}" pid="7" name="MSIP_Label_b086f961-1d3e-4cfe-b1e9-19b9bcf12554_ActionId">
    <vt:lpwstr>60c3cb59-3795-42a8-af48-43117dcbee96</vt:lpwstr>
  </property>
  <property fmtid="{D5CDD505-2E9C-101B-9397-08002B2CF9AE}" pid="8" name="MSIP_Label_b086f961-1d3e-4cfe-b1e9-19b9bcf12554_ContentBits">
    <vt:lpwstr>0</vt:lpwstr>
  </property>
  <property fmtid="{D5CDD505-2E9C-101B-9397-08002B2CF9AE}" pid="9" name="GrammarlyDocumentId">
    <vt:lpwstr>341a8607d4d2d5ce3fbf3503c2f967ea1e4ce5daa8426167cb97b41905428e1a</vt:lpwstr>
  </property>
</Properties>
</file>