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B89A4" w14:textId="77777777" w:rsidR="00D8075B" w:rsidRDefault="00D8075B" w:rsidP="007F0E9B">
      <w:pPr>
        <w:pBdr>
          <w:top w:val="nil"/>
          <w:left w:val="nil"/>
          <w:bottom w:val="nil"/>
          <w:right w:val="nil"/>
          <w:between w:val="nil"/>
        </w:pBdr>
        <w:spacing w:before="240"/>
        <w:jc w:val="center"/>
        <w:rPr>
          <w:rFonts w:ascii="Calibri" w:eastAsia="Calibri" w:hAnsi="Calibri" w:cs="Calibri"/>
          <w:b/>
          <w:sz w:val="8"/>
          <w:szCs w:val="8"/>
        </w:rPr>
      </w:pPr>
    </w:p>
    <w:p w14:paraId="1897DAA7" w14:textId="496A75F9" w:rsidR="006D43A6" w:rsidRPr="00E2709F" w:rsidRDefault="006D43A6" w:rsidP="0097481C">
      <w:pPr>
        <w:pBdr>
          <w:top w:val="nil"/>
          <w:left w:val="nil"/>
          <w:bottom w:val="nil"/>
          <w:right w:val="nil"/>
          <w:between w:val="nil"/>
        </w:pBdr>
        <w:ind w:left="-283" w:right="-363"/>
        <w:jc w:val="center"/>
        <w:rPr>
          <w:rFonts w:ascii="Calibri" w:eastAsia="Calibri" w:hAnsi="Calibri" w:cs="Calibri"/>
          <w:b/>
          <w:bCs/>
          <w:color w:val="000000"/>
          <w:sz w:val="36"/>
          <w:szCs w:val="36"/>
        </w:rPr>
      </w:pPr>
      <w:r w:rsidRPr="00E2709F">
        <w:rPr>
          <w:rFonts w:ascii="Calibri" w:eastAsia="Calibri" w:hAnsi="Calibri" w:cs="Calibri"/>
          <w:b/>
          <w:bCs/>
          <w:color w:val="000000"/>
          <w:sz w:val="36"/>
          <w:szCs w:val="36"/>
        </w:rPr>
        <w:t xml:space="preserve">Jalisco </w:t>
      </w:r>
      <w:r>
        <w:rPr>
          <w:rFonts w:ascii="Calibri" w:eastAsia="Calibri" w:hAnsi="Calibri" w:cs="Calibri"/>
          <w:b/>
          <w:bCs/>
          <w:color w:val="000000"/>
          <w:sz w:val="36"/>
          <w:szCs w:val="36"/>
        </w:rPr>
        <w:t>marca un hito en</w:t>
      </w:r>
      <w:r w:rsidRPr="00E2709F">
        <w:rPr>
          <w:rFonts w:ascii="Calibri" w:eastAsia="Calibri" w:hAnsi="Calibri" w:cs="Calibri"/>
          <w:b/>
          <w:bCs/>
          <w:color w:val="000000"/>
          <w:sz w:val="36"/>
          <w:szCs w:val="36"/>
        </w:rPr>
        <w:t xml:space="preserve"> el entretenimiento en vivo con el Coliseo GNP Seguros</w:t>
      </w:r>
    </w:p>
    <w:p w14:paraId="14AC0938" w14:textId="77777777" w:rsidR="006D43A6" w:rsidRPr="00E2709F" w:rsidRDefault="006D43A6" w:rsidP="0097481C">
      <w:pPr>
        <w:pBdr>
          <w:top w:val="nil"/>
          <w:left w:val="nil"/>
          <w:bottom w:val="nil"/>
          <w:right w:val="nil"/>
          <w:between w:val="nil"/>
        </w:pBdr>
        <w:ind w:left="-283" w:right="-363"/>
        <w:jc w:val="center"/>
        <w:rPr>
          <w:rFonts w:ascii="Calibri" w:eastAsia="Calibri" w:hAnsi="Calibri" w:cs="Calibri"/>
          <w:b/>
          <w:bCs/>
          <w:color w:val="000000"/>
          <w:sz w:val="16"/>
          <w:szCs w:val="16"/>
        </w:rPr>
      </w:pPr>
    </w:p>
    <w:p w14:paraId="77003903" w14:textId="21D8BC6F" w:rsidR="007F0E9B" w:rsidRDefault="006D43A6" w:rsidP="006D43A6">
      <w:pPr>
        <w:pBdr>
          <w:top w:val="nil"/>
          <w:left w:val="nil"/>
          <w:bottom w:val="nil"/>
          <w:right w:val="nil"/>
          <w:between w:val="nil"/>
        </w:pBdr>
        <w:ind w:left="-283" w:right="-363"/>
        <w:jc w:val="center"/>
        <w:rPr>
          <w:rFonts w:ascii="Calibri" w:eastAsia="Calibri" w:hAnsi="Calibri" w:cs="Calibri"/>
          <w:b/>
          <w:bCs/>
          <w:color w:val="000000"/>
          <w:sz w:val="32"/>
          <w:szCs w:val="32"/>
        </w:rPr>
      </w:pPr>
      <w:r w:rsidRPr="00E2709F">
        <w:rPr>
          <w:rFonts w:ascii="Calibri" w:eastAsia="Calibri" w:hAnsi="Calibri" w:cs="Calibri"/>
          <w:b/>
          <w:bCs/>
          <w:color w:val="000000"/>
        </w:rPr>
        <w:t>GNP Seguros</w:t>
      </w:r>
      <w:r>
        <w:rPr>
          <w:rFonts w:ascii="Calibri" w:eastAsia="Calibri" w:hAnsi="Calibri" w:cs="Calibri"/>
          <w:b/>
          <w:bCs/>
          <w:color w:val="000000"/>
        </w:rPr>
        <w:t>, OCESA</w:t>
      </w:r>
      <w:r w:rsidRPr="00E2709F">
        <w:rPr>
          <w:rFonts w:ascii="Calibri" w:eastAsia="Calibri" w:hAnsi="Calibri" w:cs="Calibri"/>
          <w:b/>
          <w:bCs/>
          <w:color w:val="000000"/>
        </w:rPr>
        <w:t xml:space="preserve"> y la Universidad Autónoma de Guadalajara celebran la transformación de un recinto con </w:t>
      </w:r>
      <w:r>
        <w:rPr>
          <w:rFonts w:ascii="Calibri" w:eastAsia="Calibri" w:hAnsi="Calibri" w:cs="Calibri"/>
          <w:b/>
          <w:bCs/>
          <w:color w:val="000000"/>
        </w:rPr>
        <w:t xml:space="preserve">más de </w:t>
      </w:r>
      <w:r w:rsidRPr="00E2709F">
        <w:rPr>
          <w:rFonts w:ascii="Calibri" w:eastAsia="Calibri" w:hAnsi="Calibri" w:cs="Calibri"/>
          <w:b/>
          <w:bCs/>
          <w:color w:val="000000"/>
        </w:rPr>
        <w:t>55 años de historia</w:t>
      </w:r>
    </w:p>
    <w:p w14:paraId="26841605" w14:textId="36730E81" w:rsidR="00D8075B" w:rsidRPr="007F0E9B" w:rsidRDefault="004E79A8" w:rsidP="007F0E9B">
      <w:pPr>
        <w:pBdr>
          <w:top w:val="nil"/>
          <w:left w:val="nil"/>
          <w:bottom w:val="nil"/>
          <w:right w:val="nil"/>
          <w:between w:val="nil"/>
        </w:pBdr>
        <w:ind w:left="-283" w:right="-363"/>
        <w:jc w:val="center"/>
        <w:rPr>
          <w:rFonts w:ascii="Calibri" w:eastAsia="Calibri" w:hAnsi="Calibri" w:cs="Calibri"/>
          <w:b/>
          <w:bCs/>
          <w:color w:val="000000"/>
        </w:rPr>
      </w:pPr>
      <w:r>
        <w:rPr>
          <w:rFonts w:ascii="Calibri" w:eastAsia="Calibri" w:hAnsi="Calibri" w:cs="Calibri"/>
          <w:b/>
          <w:color w:val="000000"/>
          <w:sz w:val="32"/>
          <w:szCs w:val="32"/>
        </w:rPr>
        <w:t xml:space="preserve"> </w:t>
      </w:r>
    </w:p>
    <w:p w14:paraId="344D8AC5" w14:textId="4588FB0C" w:rsidR="00D8075B" w:rsidRDefault="00D44462">
      <w:pPr>
        <w:pBdr>
          <w:top w:val="nil"/>
          <w:left w:val="nil"/>
          <w:bottom w:val="nil"/>
          <w:right w:val="nil"/>
          <w:between w:val="nil"/>
        </w:pBdr>
        <w:spacing w:before="240" w:after="240"/>
        <w:jc w:val="center"/>
        <w:rPr>
          <w:rFonts w:ascii="Calibri" w:eastAsia="Calibri" w:hAnsi="Calibri" w:cs="Calibri"/>
          <w:b/>
          <w:color w:val="000000"/>
          <w:sz w:val="32"/>
          <w:szCs w:val="32"/>
        </w:rPr>
      </w:pPr>
      <w:r>
        <w:rPr>
          <w:noProof/>
        </w:rPr>
        <w:drawing>
          <wp:inline distT="0" distB="0" distL="0" distR="0" wp14:anchorId="7417B48D" wp14:editId="2A7E14B1">
            <wp:extent cx="4105275" cy="2870200"/>
            <wp:effectExtent l="0" t="0" r="9525" b="6350"/>
            <wp:docPr id="8405883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05275" cy="2870200"/>
                    </a:xfrm>
                    <a:prstGeom prst="rect">
                      <a:avLst/>
                    </a:prstGeom>
                    <a:noFill/>
                    <a:ln>
                      <a:noFill/>
                    </a:ln>
                  </pic:spPr>
                </pic:pic>
              </a:graphicData>
            </a:graphic>
          </wp:inline>
        </w:drawing>
      </w:r>
    </w:p>
    <w:p w14:paraId="2551C515" w14:textId="1C7825D4" w:rsidR="00274970" w:rsidRPr="001301DD" w:rsidRDefault="00274970" w:rsidP="00C2047C">
      <w:pPr>
        <w:pBdr>
          <w:top w:val="none" w:sz="0" w:space="0" w:color="000000"/>
          <w:left w:val="none" w:sz="0" w:space="0" w:color="000000"/>
          <w:bottom w:val="none" w:sz="0" w:space="0" w:color="000000"/>
          <w:right w:val="none" w:sz="0" w:space="0" w:color="000000"/>
          <w:between w:val="none" w:sz="0" w:space="0" w:color="000000"/>
        </w:pBdr>
        <w:spacing w:line="259" w:lineRule="auto"/>
        <w:jc w:val="center"/>
        <w:rPr>
          <w:rFonts w:ascii="Calibri" w:eastAsia="Calibri" w:hAnsi="Calibri" w:cs="Calibri"/>
          <w:color w:val="000000"/>
          <w:sz w:val="16"/>
          <w:szCs w:val="16"/>
        </w:rPr>
      </w:pPr>
      <w:hyperlink r:id="rId8" w:history="1">
        <w:r w:rsidRPr="0055329D">
          <w:rPr>
            <w:rStyle w:val="Hipervnculo"/>
            <w:rFonts w:ascii="Calibri" w:eastAsia="Calibri" w:hAnsi="Calibri" w:cs="Calibri"/>
            <w:sz w:val="16"/>
            <w:szCs w:val="16"/>
          </w:rPr>
          <w:t>(Imágenes disponibles para distribución. Crédito: Liliana Estrada/OCESA)</w:t>
        </w:r>
      </w:hyperlink>
    </w:p>
    <w:p w14:paraId="63651C3C" w14:textId="77777777" w:rsidR="00D8075B" w:rsidRPr="007F0E9B" w:rsidRDefault="00D8075B">
      <w:pPr>
        <w:pBdr>
          <w:top w:val="none" w:sz="0" w:space="0" w:color="000000"/>
          <w:left w:val="none" w:sz="0" w:space="0" w:color="000000"/>
          <w:bottom w:val="none" w:sz="0" w:space="0" w:color="000000"/>
          <w:right w:val="none" w:sz="0" w:space="0" w:color="000000"/>
          <w:between w:val="none" w:sz="0" w:space="0" w:color="000000"/>
        </w:pBdr>
        <w:spacing w:line="259" w:lineRule="auto"/>
        <w:ind w:left="720"/>
        <w:jc w:val="both"/>
        <w:rPr>
          <w:rFonts w:ascii="Calibri" w:eastAsia="Calibri" w:hAnsi="Calibri" w:cs="Calibri"/>
          <w:color w:val="000000"/>
          <w:sz w:val="12"/>
          <w:szCs w:val="12"/>
        </w:rPr>
      </w:pPr>
    </w:p>
    <w:p w14:paraId="6684BD57" w14:textId="77777777" w:rsidR="006D43A6" w:rsidRPr="00964DF9" w:rsidRDefault="006D43A6" w:rsidP="006D43A6">
      <w:pPr>
        <w:numPr>
          <w:ilvl w:val="0"/>
          <w:numId w:val="1"/>
        </w:numPr>
        <w:pBdr>
          <w:top w:val="nil"/>
          <w:left w:val="nil"/>
          <w:bottom w:val="nil"/>
          <w:right w:val="nil"/>
          <w:between w:val="nil"/>
        </w:pBdr>
        <w:ind w:right="-363"/>
        <w:jc w:val="both"/>
        <w:rPr>
          <w:rFonts w:ascii="Calibri" w:eastAsia="Calibri" w:hAnsi="Calibri" w:cs="Calibri"/>
          <w:sz w:val="20"/>
          <w:szCs w:val="20"/>
        </w:rPr>
      </w:pPr>
      <w:r w:rsidRPr="00964DF9">
        <w:rPr>
          <w:rFonts w:ascii="Calibri" w:eastAsia="Calibri" w:hAnsi="Calibri" w:cs="Calibri"/>
          <w:sz w:val="20"/>
          <w:szCs w:val="20"/>
        </w:rPr>
        <w:t>El Coliseo GNP Seguros inicia una nueva etapa como resultado de la alianza a largo plazo entre GNP Seguros y OCESA, buscando fortalecer a Jalisco como destino estratégico para el entretenimiento en vivo.</w:t>
      </w:r>
    </w:p>
    <w:p w14:paraId="0D609165" w14:textId="77777777" w:rsidR="006D43A6" w:rsidRPr="00964DF9" w:rsidRDefault="006D43A6" w:rsidP="006D43A6">
      <w:pPr>
        <w:numPr>
          <w:ilvl w:val="0"/>
          <w:numId w:val="1"/>
        </w:numPr>
        <w:pBdr>
          <w:top w:val="nil"/>
          <w:left w:val="nil"/>
          <w:bottom w:val="nil"/>
          <w:right w:val="nil"/>
          <w:between w:val="nil"/>
        </w:pBdr>
        <w:ind w:right="-363"/>
        <w:jc w:val="both"/>
        <w:rPr>
          <w:rFonts w:ascii="Calibri" w:eastAsia="Calibri" w:hAnsi="Calibri" w:cs="Calibri"/>
          <w:sz w:val="20"/>
          <w:szCs w:val="20"/>
        </w:rPr>
      </w:pPr>
      <w:r w:rsidRPr="00964DF9">
        <w:rPr>
          <w:rFonts w:ascii="Calibri" w:eastAsia="Calibri" w:hAnsi="Calibri" w:cs="Calibri"/>
          <w:sz w:val="20"/>
          <w:szCs w:val="20"/>
        </w:rPr>
        <w:t>Autoridades estatales y municipales, representantes de Grupo BAL, GNP Seguros, OCESA y la UAG participaron este 22 de septiembre en el evento protocolario y corte de listón del renovado recinto.</w:t>
      </w:r>
    </w:p>
    <w:p w14:paraId="36BA0820" w14:textId="5BC755F3" w:rsidR="00D8075B" w:rsidRPr="006D43A6" w:rsidRDefault="006D43A6" w:rsidP="006D43A6">
      <w:pPr>
        <w:numPr>
          <w:ilvl w:val="0"/>
          <w:numId w:val="1"/>
        </w:numPr>
        <w:pBdr>
          <w:top w:val="nil"/>
          <w:left w:val="nil"/>
          <w:bottom w:val="nil"/>
          <w:right w:val="nil"/>
          <w:between w:val="nil"/>
        </w:pBdr>
        <w:rPr>
          <w:rFonts w:ascii="Calibri" w:eastAsia="Calibri" w:hAnsi="Calibri" w:cs="Calibri"/>
          <w:sz w:val="20"/>
          <w:szCs w:val="20"/>
        </w:rPr>
      </w:pPr>
      <w:r w:rsidRPr="00964DF9">
        <w:rPr>
          <w:rFonts w:ascii="Calibri" w:eastAsia="Calibri" w:hAnsi="Calibri" w:cs="Calibri"/>
          <w:sz w:val="20"/>
          <w:szCs w:val="20"/>
        </w:rPr>
        <w:t>Con capacidad de hasta 30 mil asistentes, el Coliseo GNP Seguros vive una transformación con nuevos accesos, gradas modernizadas, espacios de hospitalidad, mayor oferta gastronómica, infraestructura digital, accesibilidad y nuevas capacidades técnicas para recibir producciones de gran escala</w:t>
      </w:r>
      <w:r w:rsidR="004E79A8" w:rsidRPr="006D43A6">
        <w:rPr>
          <w:rFonts w:ascii="Calibri" w:eastAsia="Calibri" w:hAnsi="Calibri" w:cs="Calibri"/>
          <w:sz w:val="20"/>
          <w:szCs w:val="20"/>
        </w:rPr>
        <w:t>.</w:t>
      </w:r>
    </w:p>
    <w:p w14:paraId="19D694CF" w14:textId="77777777" w:rsidR="00D8075B" w:rsidRDefault="00D8075B">
      <w:pPr>
        <w:pBdr>
          <w:top w:val="nil"/>
          <w:left w:val="nil"/>
          <w:bottom w:val="nil"/>
          <w:right w:val="nil"/>
          <w:between w:val="nil"/>
        </w:pBdr>
        <w:ind w:left="720"/>
        <w:rPr>
          <w:rFonts w:ascii="Calibri" w:eastAsia="Calibri" w:hAnsi="Calibri" w:cs="Calibri"/>
          <w:sz w:val="22"/>
          <w:szCs w:val="22"/>
        </w:rPr>
      </w:pPr>
      <w:bookmarkStart w:id="0" w:name="_bnxs8cryqu6z" w:colFirst="0" w:colLast="0"/>
      <w:bookmarkEnd w:id="0"/>
    </w:p>
    <w:p w14:paraId="7BC82489" w14:textId="19BAABF9" w:rsidR="006D43A6" w:rsidRPr="00791BB5" w:rsidRDefault="00F73ACD" w:rsidP="00022F42">
      <w:pPr>
        <w:pBdr>
          <w:top w:val="nil"/>
          <w:left w:val="nil"/>
          <w:bottom w:val="nil"/>
          <w:right w:val="nil"/>
          <w:between w:val="nil"/>
        </w:pBdr>
        <w:spacing w:after="280"/>
        <w:ind w:left="-283" w:right="-363"/>
        <w:jc w:val="both"/>
        <w:rPr>
          <w:rFonts w:ascii="Calibri" w:eastAsia="Calibri" w:hAnsi="Calibri" w:cs="Calibri"/>
          <w:color w:val="000000"/>
          <w:sz w:val="22"/>
          <w:szCs w:val="22"/>
        </w:rPr>
      </w:pPr>
      <w:r w:rsidRPr="00814DCB">
        <w:rPr>
          <w:rFonts w:ascii="Calibri" w:eastAsia="Calibri" w:hAnsi="Calibri" w:cs="Calibri"/>
          <w:b/>
          <w:bCs/>
          <w:color w:val="000000"/>
          <w:sz w:val="22"/>
          <w:szCs w:val="22"/>
        </w:rPr>
        <w:t>Guadalajara</w:t>
      </w:r>
      <w:r w:rsidR="006D43A6" w:rsidRPr="00814DCB">
        <w:rPr>
          <w:rFonts w:ascii="Calibri" w:eastAsia="Calibri" w:hAnsi="Calibri" w:cs="Calibri"/>
          <w:b/>
          <w:bCs/>
          <w:color w:val="000000"/>
          <w:sz w:val="22"/>
          <w:szCs w:val="22"/>
        </w:rPr>
        <w:t xml:space="preserve">, Jalisco, </w:t>
      </w:r>
      <w:r w:rsidR="006D43A6">
        <w:rPr>
          <w:rFonts w:ascii="Calibri" w:eastAsia="Calibri" w:hAnsi="Calibri" w:cs="Calibri"/>
          <w:b/>
          <w:bCs/>
          <w:color w:val="000000"/>
          <w:sz w:val="22"/>
          <w:szCs w:val="22"/>
        </w:rPr>
        <w:t>22</w:t>
      </w:r>
      <w:r w:rsidR="006D43A6" w:rsidRPr="00814DCB">
        <w:rPr>
          <w:rFonts w:ascii="Calibri" w:eastAsia="Calibri" w:hAnsi="Calibri" w:cs="Calibri"/>
          <w:b/>
          <w:bCs/>
          <w:color w:val="000000"/>
          <w:sz w:val="22"/>
          <w:szCs w:val="22"/>
        </w:rPr>
        <w:t xml:space="preserve"> de </w:t>
      </w:r>
      <w:r w:rsidR="006D43A6">
        <w:rPr>
          <w:rFonts w:ascii="Calibri" w:eastAsia="Calibri" w:hAnsi="Calibri" w:cs="Calibri"/>
          <w:b/>
          <w:bCs/>
          <w:color w:val="000000"/>
          <w:sz w:val="22"/>
          <w:szCs w:val="22"/>
        </w:rPr>
        <w:t>septiembre</w:t>
      </w:r>
      <w:r w:rsidR="006D43A6" w:rsidRPr="00814DCB">
        <w:rPr>
          <w:rFonts w:ascii="Calibri" w:eastAsia="Calibri" w:hAnsi="Calibri" w:cs="Calibri"/>
          <w:b/>
          <w:bCs/>
          <w:color w:val="000000"/>
          <w:sz w:val="22"/>
          <w:szCs w:val="22"/>
        </w:rPr>
        <w:t xml:space="preserve"> de 2026.-</w:t>
      </w:r>
      <w:r w:rsidR="006D43A6" w:rsidRPr="00814DCB">
        <w:rPr>
          <w:rFonts w:ascii="Calibri" w:eastAsia="Calibri" w:hAnsi="Calibri" w:cs="Calibri"/>
          <w:color w:val="000000"/>
          <w:sz w:val="22"/>
          <w:szCs w:val="22"/>
        </w:rPr>
        <w:t xml:space="preserve"> </w:t>
      </w:r>
      <w:r w:rsidR="006D43A6" w:rsidRPr="00791BB5">
        <w:rPr>
          <w:rFonts w:ascii="Calibri" w:eastAsia="Calibri" w:hAnsi="Calibri" w:cs="Calibri"/>
          <w:color w:val="000000"/>
          <w:sz w:val="22"/>
          <w:szCs w:val="22"/>
        </w:rPr>
        <w:t xml:space="preserve">Con 55 años de historia y profundamente ligado a la vida deportiva, artística y cultural de Guadalajara, el </w:t>
      </w:r>
      <w:r w:rsidR="006D43A6" w:rsidRPr="00791BB5">
        <w:rPr>
          <w:rFonts w:ascii="Calibri" w:eastAsia="Calibri" w:hAnsi="Calibri" w:cs="Calibri"/>
          <w:b/>
          <w:bCs/>
          <w:color w:val="000000"/>
          <w:sz w:val="22"/>
          <w:szCs w:val="22"/>
        </w:rPr>
        <w:t>Coliseo GNP Seguros</w:t>
      </w:r>
      <w:r w:rsidR="006D43A6" w:rsidRPr="00791BB5">
        <w:rPr>
          <w:rFonts w:ascii="Calibri" w:eastAsia="Calibri" w:hAnsi="Calibri" w:cs="Calibri"/>
          <w:color w:val="000000"/>
          <w:sz w:val="22"/>
          <w:szCs w:val="22"/>
        </w:rPr>
        <w:t xml:space="preserve"> inicia hoy una nueva etapa tras una transformación integral que preserva el legado del antiguo Estadio 3 de </w:t>
      </w:r>
      <w:proofErr w:type="gramStart"/>
      <w:r w:rsidR="006D43A6" w:rsidRPr="00791BB5">
        <w:rPr>
          <w:rFonts w:ascii="Calibri" w:eastAsia="Calibri" w:hAnsi="Calibri" w:cs="Calibri"/>
          <w:color w:val="000000"/>
          <w:sz w:val="22"/>
          <w:szCs w:val="22"/>
        </w:rPr>
        <w:t>Marzo</w:t>
      </w:r>
      <w:proofErr w:type="gramEnd"/>
      <w:r w:rsidR="006D43A6" w:rsidRPr="00791BB5">
        <w:rPr>
          <w:rFonts w:ascii="Calibri" w:eastAsia="Calibri" w:hAnsi="Calibri" w:cs="Calibri"/>
          <w:color w:val="000000"/>
          <w:sz w:val="22"/>
          <w:szCs w:val="22"/>
        </w:rPr>
        <w:t xml:space="preserve"> y lo prepara para recibir a nuevas generaciones de fans, artistas y producciones.</w:t>
      </w:r>
    </w:p>
    <w:p w14:paraId="482E86C4" w14:textId="77777777" w:rsidR="006D43A6" w:rsidRPr="00791BB5" w:rsidRDefault="006D43A6" w:rsidP="0097481C">
      <w:pPr>
        <w:pBdr>
          <w:top w:val="nil"/>
          <w:left w:val="nil"/>
          <w:bottom w:val="nil"/>
          <w:right w:val="nil"/>
          <w:between w:val="nil"/>
        </w:pBdr>
        <w:spacing w:after="280"/>
        <w:ind w:left="-283" w:right="-363"/>
        <w:jc w:val="both"/>
        <w:rPr>
          <w:rFonts w:ascii="Calibri" w:eastAsia="Calibri" w:hAnsi="Calibri" w:cs="Calibri"/>
          <w:color w:val="000000"/>
          <w:sz w:val="22"/>
          <w:szCs w:val="22"/>
        </w:rPr>
      </w:pPr>
      <w:r w:rsidRPr="00791BB5">
        <w:rPr>
          <w:rFonts w:ascii="Calibri" w:eastAsia="Calibri" w:hAnsi="Calibri" w:cs="Calibri"/>
          <w:color w:val="000000"/>
          <w:sz w:val="22"/>
          <w:szCs w:val="22"/>
        </w:rPr>
        <w:t>El corte de listón reunió a Pablo Lemus, Gobernador de Jalisco; Alejandro Soberón, CEO de OCESA; Alejandro Díaz de León Carrillo, Director Corporativo de Grupo BAL; Luis Raúl Kuri, Director de Canal Agentes de GNP Seguros; Juan José Frangié, Presidente Municipal de Zapopan; Antonio Leaño Reyes, Rector de la Universidad Autónoma de Guadalajara (UAG); y Juan Carlos Leaño, Vicerrector Administrativo de la UAG, quienes celebraron el inicio de esta nueva etapa para uno de los inmuebles más reconocidos de la ciudad.</w:t>
      </w:r>
    </w:p>
    <w:p w14:paraId="3BF4F5BB" w14:textId="77777777" w:rsidR="006D43A6" w:rsidRPr="00277E9A" w:rsidRDefault="006D43A6" w:rsidP="0097481C">
      <w:pPr>
        <w:pBdr>
          <w:top w:val="nil"/>
          <w:left w:val="nil"/>
          <w:bottom w:val="nil"/>
          <w:right w:val="nil"/>
          <w:between w:val="nil"/>
        </w:pBdr>
        <w:spacing w:after="280"/>
        <w:ind w:left="-283" w:right="-363"/>
        <w:jc w:val="both"/>
        <w:rPr>
          <w:rFonts w:ascii="Calibri" w:eastAsia="Calibri" w:hAnsi="Calibri" w:cs="Calibri"/>
          <w:color w:val="000000"/>
          <w:sz w:val="22"/>
          <w:szCs w:val="22"/>
        </w:rPr>
      </w:pPr>
      <w:r w:rsidRPr="00791BB5">
        <w:rPr>
          <w:rFonts w:ascii="Calibri" w:eastAsia="Calibri" w:hAnsi="Calibri" w:cs="Calibri"/>
          <w:color w:val="000000"/>
          <w:sz w:val="22"/>
          <w:szCs w:val="22"/>
        </w:rPr>
        <w:lastRenderedPageBreak/>
        <w:t xml:space="preserve">La transformación es resultado de la alianza entre OCESA, GNP Seguros y la Universidad Autónoma de Guadalajara, construida con una visión de largo plazo: preservar un espacio que forma parte de la memoria colectiva de la ciudad y, al mismo tiempo, fortalecer la infraestructura que permitirá a Guadalajara seguir siendo parada obligada para las principales giras nacionales e </w:t>
      </w:r>
      <w:r w:rsidRPr="00277E9A">
        <w:rPr>
          <w:rFonts w:ascii="Calibri" w:eastAsia="Calibri" w:hAnsi="Calibri" w:cs="Calibri"/>
          <w:color w:val="000000"/>
          <w:sz w:val="22"/>
          <w:szCs w:val="22"/>
        </w:rPr>
        <w:t>internacionales.</w:t>
      </w:r>
    </w:p>
    <w:p w14:paraId="3F83C952" w14:textId="77777777" w:rsidR="006D43A6" w:rsidRPr="00791BB5" w:rsidRDefault="006D43A6" w:rsidP="0097481C">
      <w:pPr>
        <w:pBdr>
          <w:top w:val="nil"/>
          <w:left w:val="nil"/>
          <w:bottom w:val="nil"/>
          <w:right w:val="nil"/>
          <w:between w:val="nil"/>
        </w:pBdr>
        <w:spacing w:after="280"/>
        <w:ind w:left="-283" w:right="-363"/>
        <w:jc w:val="both"/>
        <w:rPr>
          <w:rFonts w:ascii="Calibri" w:eastAsia="Calibri" w:hAnsi="Calibri" w:cs="Calibri"/>
          <w:color w:val="000000"/>
          <w:sz w:val="22"/>
          <w:szCs w:val="22"/>
        </w:rPr>
      </w:pPr>
      <w:r w:rsidRPr="00277E9A">
        <w:rPr>
          <w:rFonts w:ascii="Calibri" w:eastAsia="Calibri" w:hAnsi="Calibri" w:cs="Calibri"/>
          <w:color w:val="000000"/>
          <w:sz w:val="22"/>
          <w:szCs w:val="22"/>
        </w:rPr>
        <w:t>“Jalisco ocupa un lugar especial en la historia cultural de México y Guadalajara es una ciudad indispensable dentro del circuito nacional del entretenimiento en vivo. El nuevo Coliseo GNP Seguros representa una alianza de largo plazo entre OCESA, GNP Seguros y la Universidad Autónoma de Guadalajara para seguir creando las condiciones que permitan que más artistas incluyan a Guadalajara en sus giras, que más visitantes vengan a Jalisco y que la derrama que genera cada espectáculo llegue a hoteles, restaurantes, transporte, comercio, turismo y proveedores locales”, señaló Alejandro Soberón, CEO de OCESA.</w:t>
      </w:r>
    </w:p>
    <w:p w14:paraId="157BAEBB" w14:textId="2177090E" w:rsidR="00277E9A" w:rsidRDefault="00277E9A" w:rsidP="00277E9A">
      <w:pPr>
        <w:pBdr>
          <w:top w:val="nil"/>
          <w:left w:val="nil"/>
          <w:bottom w:val="nil"/>
          <w:right w:val="nil"/>
          <w:between w:val="nil"/>
        </w:pBdr>
        <w:spacing w:after="280"/>
        <w:ind w:left="-283" w:right="-363"/>
        <w:jc w:val="both"/>
        <w:rPr>
          <w:rFonts w:ascii="Calibri" w:eastAsia="Calibri" w:hAnsi="Calibri" w:cs="Calibri"/>
          <w:color w:val="000000"/>
          <w:sz w:val="22"/>
          <w:szCs w:val="22"/>
        </w:rPr>
      </w:pPr>
      <w:r>
        <w:rPr>
          <w:rFonts w:ascii="Calibri" w:eastAsia="Calibri" w:hAnsi="Calibri" w:cs="Calibri"/>
          <w:color w:val="000000"/>
          <w:sz w:val="22"/>
          <w:szCs w:val="22"/>
        </w:rPr>
        <w:t xml:space="preserve">Por su parte, </w:t>
      </w:r>
      <w:r w:rsidRPr="00277E9A">
        <w:rPr>
          <w:rFonts w:ascii="Calibri" w:eastAsia="Calibri" w:hAnsi="Calibri" w:cs="Calibri"/>
          <w:color w:val="000000"/>
          <w:sz w:val="22"/>
          <w:szCs w:val="22"/>
        </w:rPr>
        <w:t>Luis Raúl Kuri, director de Canal Agente de GNP Seguros mencionó</w:t>
      </w:r>
      <w:r w:rsidR="00B40B2C">
        <w:rPr>
          <w:rFonts w:ascii="Calibri" w:eastAsia="Calibri" w:hAnsi="Calibri" w:cs="Calibri"/>
          <w:color w:val="000000"/>
          <w:sz w:val="22"/>
          <w:szCs w:val="22"/>
        </w:rPr>
        <w:t>:</w:t>
      </w:r>
      <w:r>
        <w:rPr>
          <w:rFonts w:ascii="Calibri" w:eastAsia="Calibri" w:hAnsi="Calibri" w:cs="Calibri"/>
          <w:color w:val="000000"/>
          <w:sz w:val="22"/>
          <w:szCs w:val="22"/>
        </w:rPr>
        <w:t xml:space="preserve"> </w:t>
      </w:r>
      <w:r w:rsidRPr="00277E9A">
        <w:rPr>
          <w:rFonts w:ascii="Calibri" w:eastAsia="Calibri" w:hAnsi="Calibri" w:cs="Calibri"/>
          <w:color w:val="000000"/>
          <w:sz w:val="22"/>
          <w:szCs w:val="22"/>
        </w:rPr>
        <w:t>“</w:t>
      </w:r>
      <w:r w:rsidR="00444A80">
        <w:rPr>
          <w:rFonts w:ascii="Calibri" w:eastAsia="Calibri" w:hAnsi="Calibri" w:cs="Calibri"/>
          <w:color w:val="000000"/>
          <w:sz w:val="22"/>
          <w:szCs w:val="22"/>
        </w:rPr>
        <w:t>P</w:t>
      </w:r>
      <w:r w:rsidRPr="00277E9A">
        <w:rPr>
          <w:rFonts w:ascii="Calibri" w:eastAsia="Calibri" w:hAnsi="Calibri" w:cs="Calibri"/>
          <w:color w:val="000000"/>
          <w:sz w:val="22"/>
          <w:szCs w:val="22"/>
        </w:rPr>
        <w:t>ara GNP Seguros, la apertura del Coliseo GNP es un logro histórico que reafirma nuestro compromiso con las familias mexicanas, posicionando a Jalisco en el foco internacional del entretenimiento y generando un impacto social directo a través del empleo, el turismo y la cultura. Estamos convencidos de que impulsar recintos de esta magnitud es la mejor manera de enriquecer a todos nuestros clientes y a la comunidad de Jalisco, proteger su bienestar y celebrar la vida, porque vivir es increíble</w:t>
      </w:r>
      <w:r>
        <w:rPr>
          <w:rFonts w:ascii="Calibri" w:eastAsia="Calibri" w:hAnsi="Calibri" w:cs="Calibri"/>
          <w:color w:val="000000"/>
          <w:sz w:val="22"/>
          <w:szCs w:val="22"/>
        </w:rPr>
        <w:t>”</w:t>
      </w:r>
      <w:r w:rsidRPr="00277E9A">
        <w:rPr>
          <w:rFonts w:ascii="Calibri" w:eastAsia="Calibri" w:hAnsi="Calibri" w:cs="Calibri"/>
          <w:color w:val="000000"/>
          <w:sz w:val="22"/>
          <w:szCs w:val="22"/>
        </w:rPr>
        <w:t>.</w:t>
      </w:r>
    </w:p>
    <w:p w14:paraId="0510245A" w14:textId="038FF98B" w:rsidR="00277E9A" w:rsidRDefault="00277E9A" w:rsidP="00277E9A">
      <w:pPr>
        <w:pBdr>
          <w:top w:val="nil"/>
          <w:left w:val="nil"/>
          <w:bottom w:val="nil"/>
          <w:right w:val="nil"/>
          <w:between w:val="nil"/>
        </w:pBdr>
        <w:spacing w:after="280"/>
        <w:ind w:left="-283" w:right="-363"/>
        <w:jc w:val="both"/>
        <w:rPr>
          <w:rFonts w:ascii="Calibri" w:eastAsia="Calibri" w:hAnsi="Calibri" w:cs="Calibri"/>
          <w:color w:val="000000"/>
          <w:sz w:val="22"/>
          <w:szCs w:val="22"/>
        </w:rPr>
      </w:pPr>
      <w:r w:rsidRPr="00277E9A">
        <w:rPr>
          <w:rFonts w:ascii="Calibri" w:eastAsia="Calibri" w:hAnsi="Calibri" w:cs="Calibri"/>
          <w:color w:val="000000"/>
          <w:sz w:val="22"/>
          <w:szCs w:val="22"/>
        </w:rPr>
        <w:t>Alejandro Díaz de León, director corporativo de Grupo BAL, expresó</w:t>
      </w:r>
      <w:r w:rsidR="00444A80">
        <w:rPr>
          <w:rFonts w:ascii="Calibri" w:eastAsia="Calibri" w:hAnsi="Calibri" w:cs="Calibri"/>
          <w:color w:val="000000"/>
          <w:sz w:val="22"/>
          <w:szCs w:val="22"/>
        </w:rPr>
        <w:t>:</w:t>
      </w:r>
      <w:r>
        <w:rPr>
          <w:rFonts w:ascii="Calibri" w:eastAsia="Calibri" w:hAnsi="Calibri" w:cs="Calibri"/>
          <w:color w:val="000000"/>
          <w:sz w:val="22"/>
          <w:szCs w:val="22"/>
        </w:rPr>
        <w:t xml:space="preserve"> “</w:t>
      </w:r>
      <w:r w:rsidR="00444A80">
        <w:rPr>
          <w:rFonts w:ascii="Calibri" w:eastAsia="Calibri" w:hAnsi="Calibri" w:cs="Calibri"/>
          <w:color w:val="000000"/>
          <w:sz w:val="22"/>
          <w:szCs w:val="22"/>
        </w:rPr>
        <w:t>E</w:t>
      </w:r>
      <w:r w:rsidRPr="00277E9A">
        <w:rPr>
          <w:rFonts w:ascii="Calibri" w:eastAsia="Calibri" w:hAnsi="Calibri" w:cs="Calibri"/>
          <w:color w:val="000000"/>
          <w:sz w:val="22"/>
          <w:szCs w:val="22"/>
        </w:rPr>
        <w:t xml:space="preserve">ste sueño compartido refrenda el compromiso de Grupo BAL con el porvenir de este gran estado. Para nosotros Jalisco es un mercado dinámico, un </w:t>
      </w:r>
      <w:proofErr w:type="spellStart"/>
      <w:proofErr w:type="gramStart"/>
      <w:r w:rsidRPr="00277E9A">
        <w:rPr>
          <w:rFonts w:ascii="Calibri" w:eastAsia="Calibri" w:hAnsi="Calibri" w:cs="Calibri"/>
          <w:color w:val="000000"/>
          <w:sz w:val="22"/>
          <w:szCs w:val="22"/>
        </w:rPr>
        <w:t>hub</w:t>
      </w:r>
      <w:proofErr w:type="spellEnd"/>
      <w:proofErr w:type="gramEnd"/>
      <w:r w:rsidRPr="00277E9A">
        <w:rPr>
          <w:rFonts w:ascii="Calibri" w:eastAsia="Calibri" w:hAnsi="Calibri" w:cs="Calibri"/>
          <w:color w:val="000000"/>
          <w:sz w:val="22"/>
          <w:szCs w:val="22"/>
        </w:rPr>
        <w:t xml:space="preserve"> operativo, financiero, comercial y logístico. Es un lugar estratégico para nuestro liderazgo en la economía nacional. Pero por encima de todo, Jalisco es un verdadero hogar para las empresas de Grupo BAL. La decisión de nuestro presidente fue muy clara: impulsar y acompañar este gran proyecto. Creemos profundamente en Jalisco y su gente. Para GNP Seguros y para todo Grupo BAL, respaldar el arte, la cultura y el deporte es la mejor manera de celebrar la vida, proteger el bienestar y la felicidad de las familias de nuestro país</w:t>
      </w:r>
      <w:r>
        <w:rPr>
          <w:rFonts w:ascii="Calibri" w:eastAsia="Calibri" w:hAnsi="Calibri" w:cs="Calibri"/>
          <w:color w:val="000000"/>
          <w:sz w:val="22"/>
          <w:szCs w:val="22"/>
        </w:rPr>
        <w:t>”</w:t>
      </w:r>
      <w:r w:rsidR="00B40B2C">
        <w:rPr>
          <w:rFonts w:ascii="Calibri" w:eastAsia="Calibri" w:hAnsi="Calibri" w:cs="Calibri"/>
          <w:color w:val="000000"/>
          <w:sz w:val="22"/>
          <w:szCs w:val="22"/>
        </w:rPr>
        <w:t xml:space="preserve">. </w:t>
      </w:r>
    </w:p>
    <w:p w14:paraId="1E3F4001" w14:textId="56557361" w:rsidR="006D43A6" w:rsidRPr="00791BB5" w:rsidRDefault="006D43A6" w:rsidP="00277E9A">
      <w:pPr>
        <w:pBdr>
          <w:top w:val="nil"/>
          <w:left w:val="nil"/>
          <w:bottom w:val="nil"/>
          <w:right w:val="nil"/>
          <w:between w:val="nil"/>
        </w:pBdr>
        <w:spacing w:after="280"/>
        <w:ind w:left="-283" w:right="-363"/>
        <w:jc w:val="both"/>
        <w:rPr>
          <w:rFonts w:ascii="Calibri" w:eastAsia="Calibri" w:hAnsi="Calibri" w:cs="Calibri"/>
          <w:color w:val="000000"/>
          <w:sz w:val="22"/>
          <w:szCs w:val="22"/>
        </w:rPr>
      </w:pPr>
      <w:r w:rsidRPr="00791BB5">
        <w:rPr>
          <w:rFonts w:ascii="Calibri" w:eastAsia="Calibri" w:hAnsi="Calibri" w:cs="Calibri"/>
          <w:color w:val="000000"/>
          <w:sz w:val="22"/>
          <w:szCs w:val="22"/>
        </w:rPr>
        <w:t xml:space="preserve">Inaugurado originalmente en 1971, el Estadio 3 de </w:t>
      </w:r>
      <w:proofErr w:type="gramStart"/>
      <w:r w:rsidRPr="00791BB5">
        <w:rPr>
          <w:rFonts w:ascii="Calibri" w:eastAsia="Calibri" w:hAnsi="Calibri" w:cs="Calibri"/>
          <w:color w:val="000000"/>
          <w:sz w:val="22"/>
          <w:szCs w:val="22"/>
        </w:rPr>
        <w:t>Marzo</w:t>
      </w:r>
      <w:proofErr w:type="gramEnd"/>
      <w:r w:rsidRPr="00791BB5">
        <w:rPr>
          <w:rFonts w:ascii="Calibri" w:eastAsia="Calibri" w:hAnsi="Calibri" w:cs="Calibri"/>
          <w:color w:val="000000"/>
          <w:sz w:val="22"/>
          <w:szCs w:val="22"/>
        </w:rPr>
        <w:t xml:space="preserve"> nació ligado a la Universidad Autónoma de Guadalajara, al deporte y a la formación de su comunidad. Fue sede de momentos históricos como la Copa Mundial de la FIFA México 86 y, con el paso de los años, se convirtió también en escenario de grandes espectáculos y conciertos</w:t>
      </w:r>
      <w:r w:rsidR="00277E9A">
        <w:rPr>
          <w:rFonts w:ascii="Calibri" w:eastAsia="Calibri" w:hAnsi="Calibri" w:cs="Calibri"/>
          <w:color w:val="000000"/>
          <w:sz w:val="22"/>
          <w:szCs w:val="22"/>
        </w:rPr>
        <w:t xml:space="preserve">. </w:t>
      </w:r>
    </w:p>
    <w:p w14:paraId="7B8727D9" w14:textId="66EE9EC8" w:rsidR="006D43A6" w:rsidRDefault="006D43A6" w:rsidP="0097481C">
      <w:pPr>
        <w:pBdr>
          <w:top w:val="nil"/>
          <w:left w:val="nil"/>
          <w:bottom w:val="nil"/>
          <w:right w:val="nil"/>
          <w:between w:val="nil"/>
        </w:pBdr>
        <w:spacing w:after="280"/>
        <w:ind w:left="-283" w:right="-363"/>
        <w:jc w:val="both"/>
        <w:rPr>
          <w:rFonts w:ascii="Calibri" w:eastAsia="Calibri" w:hAnsi="Calibri" w:cs="Calibri"/>
          <w:color w:val="000000"/>
          <w:sz w:val="22"/>
          <w:szCs w:val="22"/>
        </w:rPr>
      </w:pPr>
      <w:r w:rsidRPr="006D2C36">
        <w:rPr>
          <w:rFonts w:ascii="Calibri" w:eastAsia="Calibri" w:hAnsi="Calibri" w:cs="Calibri"/>
          <w:color w:val="000000"/>
          <w:sz w:val="22"/>
          <w:szCs w:val="22"/>
        </w:rPr>
        <w:t xml:space="preserve">“Durante 55 años este recinto ha sido clave en la historia de nuestra Universidad y de la misma Guadalajara. Su transformación permite preservar ese legado y, al mismo tiempo, darle una nueva proyección como un espacio donde continuarán encontrándose el deporte, la cultura y la música para promover el bienestar y </w:t>
      </w:r>
      <w:r w:rsidR="00B40B2C" w:rsidRPr="006D2C36">
        <w:rPr>
          <w:rFonts w:ascii="Calibri" w:eastAsia="Calibri" w:hAnsi="Calibri" w:cs="Calibri"/>
          <w:color w:val="000000"/>
          <w:sz w:val="22"/>
          <w:szCs w:val="22"/>
        </w:rPr>
        <w:t>progreso de</w:t>
      </w:r>
      <w:r w:rsidRPr="006D2C36">
        <w:rPr>
          <w:rFonts w:ascii="Calibri" w:eastAsia="Calibri" w:hAnsi="Calibri" w:cs="Calibri"/>
          <w:color w:val="000000"/>
          <w:sz w:val="22"/>
          <w:szCs w:val="22"/>
        </w:rPr>
        <w:t xml:space="preserve"> nuestra comunidad. Para la UAG es muy significativo que esta historia continúe escribiéndose, ya que nos permite ser congruentes con nuestra esencia de siempre buscar ir más allá y trascender”, señaló Antonio Leaño Reyes, Rector de la Universidad Autónoma de Guadalajara.</w:t>
      </w:r>
    </w:p>
    <w:p w14:paraId="0B10A699" w14:textId="77777777" w:rsidR="006D43A6" w:rsidRPr="00791BB5" w:rsidRDefault="006D43A6" w:rsidP="0097481C">
      <w:pPr>
        <w:pBdr>
          <w:top w:val="nil"/>
          <w:left w:val="nil"/>
          <w:bottom w:val="nil"/>
          <w:right w:val="nil"/>
          <w:between w:val="nil"/>
        </w:pBdr>
        <w:spacing w:after="280"/>
        <w:ind w:left="-283" w:right="-363"/>
        <w:jc w:val="both"/>
        <w:rPr>
          <w:rFonts w:ascii="Calibri" w:eastAsia="Calibri" w:hAnsi="Calibri" w:cs="Calibri"/>
          <w:color w:val="000000"/>
          <w:sz w:val="22"/>
          <w:szCs w:val="22"/>
        </w:rPr>
      </w:pPr>
      <w:r w:rsidRPr="00791BB5">
        <w:rPr>
          <w:rFonts w:ascii="Calibri" w:eastAsia="Calibri" w:hAnsi="Calibri" w:cs="Calibri"/>
          <w:color w:val="000000"/>
          <w:sz w:val="22"/>
          <w:szCs w:val="22"/>
        </w:rPr>
        <w:t>En la historia del hoy Coliseo GNP Seguros se han presentado grandes artistas como Luis Miguel, Shakira, Linkin Park, Lady Gaga, Roger Waters, The Killers, Justin Bieber, Daddy Yankee, Karol G, RBD, Black Eyed Peas, Jonas Brothers, Romeo Santos y Peso Pluma, entre muchos otros. Esta historia es el punto de partida para el Coliseo GNP Seguros, que mantendrá su vocación multifuncional, haciendo convivir música, deporte y cultura.</w:t>
      </w:r>
    </w:p>
    <w:p w14:paraId="18D3EB50" w14:textId="77777777" w:rsidR="006D43A6" w:rsidRPr="003F7D68" w:rsidRDefault="006D43A6" w:rsidP="0097481C">
      <w:pPr>
        <w:pBdr>
          <w:top w:val="nil"/>
          <w:left w:val="nil"/>
          <w:bottom w:val="nil"/>
          <w:right w:val="nil"/>
          <w:between w:val="nil"/>
        </w:pBdr>
        <w:spacing w:after="280"/>
        <w:ind w:left="-283" w:right="-363"/>
        <w:jc w:val="both"/>
        <w:rPr>
          <w:rFonts w:ascii="Calibri" w:eastAsia="Calibri" w:hAnsi="Calibri" w:cs="Calibri"/>
          <w:color w:val="000000"/>
        </w:rPr>
      </w:pPr>
      <w:r w:rsidRPr="003F7D68">
        <w:rPr>
          <w:rFonts w:ascii="Calibri" w:eastAsia="Calibri" w:hAnsi="Calibri" w:cs="Calibri"/>
          <w:b/>
          <w:bCs/>
          <w:color w:val="000000"/>
        </w:rPr>
        <w:t>Una transformación diseñada alrededor del fan</w:t>
      </w:r>
    </w:p>
    <w:p w14:paraId="14F72A97" w14:textId="77777777" w:rsidR="006D43A6" w:rsidRPr="00791BB5" w:rsidRDefault="006D43A6" w:rsidP="0097481C">
      <w:pPr>
        <w:pBdr>
          <w:top w:val="nil"/>
          <w:left w:val="nil"/>
          <w:bottom w:val="nil"/>
          <w:right w:val="nil"/>
          <w:between w:val="nil"/>
        </w:pBdr>
        <w:spacing w:after="280"/>
        <w:ind w:left="-283" w:right="-363"/>
        <w:jc w:val="both"/>
        <w:rPr>
          <w:rFonts w:ascii="Calibri" w:eastAsia="Calibri" w:hAnsi="Calibri" w:cs="Calibri"/>
          <w:color w:val="000000"/>
          <w:sz w:val="22"/>
          <w:szCs w:val="22"/>
        </w:rPr>
      </w:pPr>
      <w:r w:rsidRPr="00791BB5">
        <w:rPr>
          <w:rFonts w:ascii="Calibri" w:eastAsia="Calibri" w:hAnsi="Calibri" w:cs="Calibri"/>
          <w:color w:val="000000"/>
          <w:sz w:val="22"/>
          <w:szCs w:val="22"/>
        </w:rPr>
        <w:lastRenderedPageBreak/>
        <w:t>Con una capacidad de hasta 30 mil asistentes, según la configuración de cada evento, el nuevo Coliseo GNP Seguros fue concebido con una premisa central: mejorar la experiencia del público desde su llegada hasta su salida del recinto.</w:t>
      </w:r>
    </w:p>
    <w:p w14:paraId="6929A41E" w14:textId="77777777" w:rsidR="006D43A6" w:rsidRPr="00791BB5" w:rsidRDefault="006D43A6" w:rsidP="0097481C">
      <w:pPr>
        <w:pBdr>
          <w:top w:val="nil"/>
          <w:left w:val="nil"/>
          <w:bottom w:val="nil"/>
          <w:right w:val="nil"/>
          <w:between w:val="nil"/>
        </w:pBdr>
        <w:spacing w:after="280"/>
        <w:ind w:left="-283" w:right="-363"/>
        <w:jc w:val="both"/>
        <w:rPr>
          <w:rFonts w:ascii="Calibri" w:eastAsia="Calibri" w:hAnsi="Calibri" w:cs="Calibri"/>
          <w:color w:val="000000"/>
          <w:sz w:val="22"/>
          <w:szCs w:val="22"/>
        </w:rPr>
      </w:pPr>
      <w:r w:rsidRPr="00791BB5">
        <w:rPr>
          <w:rFonts w:ascii="Calibri" w:eastAsia="Calibri" w:hAnsi="Calibri" w:cs="Calibri"/>
          <w:color w:val="000000"/>
          <w:sz w:val="22"/>
          <w:szCs w:val="22"/>
        </w:rPr>
        <w:t xml:space="preserve">La renovación incluye un nuevo sistema de accesos y circulación, reordenamiento de estacionamientos, gradas modernizadas para mejorar la comodidad y visibilidad, nuevos espacios de hospitalidad y zonas VIP, una oferta ampliada de alimentos y bebidas y nuevos núcleos sanitarios. El lobby se convierte además en una zona de convivencia con espacios para activaciones, </w:t>
      </w:r>
      <w:proofErr w:type="spellStart"/>
      <w:r w:rsidRPr="00791BB5">
        <w:rPr>
          <w:rFonts w:ascii="Calibri" w:eastAsia="Calibri" w:hAnsi="Calibri" w:cs="Calibri"/>
          <w:color w:val="000000"/>
          <w:sz w:val="22"/>
          <w:szCs w:val="22"/>
        </w:rPr>
        <w:t>merch</w:t>
      </w:r>
      <w:proofErr w:type="spellEnd"/>
      <w:r w:rsidRPr="00791BB5">
        <w:rPr>
          <w:rFonts w:ascii="Calibri" w:eastAsia="Calibri" w:hAnsi="Calibri" w:cs="Calibri"/>
          <w:color w:val="000000"/>
          <w:sz w:val="22"/>
          <w:szCs w:val="22"/>
        </w:rPr>
        <w:t xml:space="preserve">, </w:t>
      </w:r>
      <w:proofErr w:type="spellStart"/>
      <w:r w:rsidRPr="00791BB5">
        <w:rPr>
          <w:rFonts w:ascii="Calibri" w:eastAsia="Calibri" w:hAnsi="Calibri" w:cs="Calibri"/>
          <w:color w:val="000000"/>
          <w:sz w:val="22"/>
          <w:szCs w:val="22"/>
        </w:rPr>
        <w:t>food</w:t>
      </w:r>
      <w:proofErr w:type="spellEnd"/>
      <w:r w:rsidRPr="00791BB5">
        <w:rPr>
          <w:rFonts w:ascii="Calibri" w:eastAsia="Calibri" w:hAnsi="Calibri" w:cs="Calibri"/>
          <w:color w:val="000000"/>
          <w:sz w:val="22"/>
          <w:szCs w:val="22"/>
        </w:rPr>
        <w:t xml:space="preserve"> </w:t>
      </w:r>
      <w:proofErr w:type="spellStart"/>
      <w:r w:rsidRPr="00791BB5">
        <w:rPr>
          <w:rFonts w:ascii="Calibri" w:eastAsia="Calibri" w:hAnsi="Calibri" w:cs="Calibri"/>
          <w:color w:val="000000"/>
          <w:sz w:val="22"/>
          <w:szCs w:val="22"/>
        </w:rPr>
        <w:t>park</w:t>
      </w:r>
      <w:proofErr w:type="spellEnd"/>
      <w:r w:rsidRPr="00791BB5">
        <w:rPr>
          <w:rFonts w:ascii="Calibri" w:eastAsia="Calibri" w:hAnsi="Calibri" w:cs="Calibri"/>
          <w:color w:val="000000"/>
          <w:sz w:val="22"/>
          <w:szCs w:val="22"/>
        </w:rPr>
        <w:t xml:space="preserve">, bares y </w:t>
      </w:r>
      <w:proofErr w:type="spellStart"/>
      <w:r w:rsidRPr="00791BB5">
        <w:rPr>
          <w:rFonts w:ascii="Calibri" w:eastAsia="Calibri" w:hAnsi="Calibri" w:cs="Calibri"/>
          <w:color w:val="000000"/>
          <w:sz w:val="22"/>
          <w:szCs w:val="22"/>
        </w:rPr>
        <w:t>beer</w:t>
      </w:r>
      <w:proofErr w:type="spellEnd"/>
      <w:r w:rsidRPr="00791BB5">
        <w:rPr>
          <w:rFonts w:ascii="Calibri" w:eastAsia="Calibri" w:hAnsi="Calibri" w:cs="Calibri"/>
          <w:color w:val="000000"/>
          <w:sz w:val="22"/>
          <w:szCs w:val="22"/>
        </w:rPr>
        <w:t xml:space="preserve"> </w:t>
      </w:r>
      <w:proofErr w:type="spellStart"/>
      <w:r w:rsidRPr="00791BB5">
        <w:rPr>
          <w:rFonts w:ascii="Calibri" w:eastAsia="Calibri" w:hAnsi="Calibri" w:cs="Calibri"/>
          <w:color w:val="000000"/>
          <w:sz w:val="22"/>
          <w:szCs w:val="22"/>
        </w:rPr>
        <w:t>garden</w:t>
      </w:r>
      <w:proofErr w:type="spellEnd"/>
      <w:r w:rsidRPr="00791BB5">
        <w:rPr>
          <w:rFonts w:ascii="Calibri" w:eastAsia="Calibri" w:hAnsi="Calibri" w:cs="Calibri"/>
          <w:color w:val="000000"/>
          <w:sz w:val="22"/>
          <w:szCs w:val="22"/>
        </w:rPr>
        <w:t>.</w:t>
      </w:r>
    </w:p>
    <w:p w14:paraId="7D89F4C0" w14:textId="77777777" w:rsidR="006D43A6" w:rsidRPr="00791BB5" w:rsidRDefault="006D43A6" w:rsidP="0097481C">
      <w:pPr>
        <w:pBdr>
          <w:top w:val="nil"/>
          <w:left w:val="nil"/>
          <w:bottom w:val="nil"/>
          <w:right w:val="nil"/>
          <w:between w:val="nil"/>
        </w:pBdr>
        <w:spacing w:after="280"/>
        <w:ind w:left="-283" w:right="-363"/>
        <w:jc w:val="both"/>
        <w:rPr>
          <w:rFonts w:ascii="Calibri" w:eastAsia="Calibri" w:hAnsi="Calibri" w:cs="Calibri"/>
          <w:color w:val="000000"/>
          <w:sz w:val="22"/>
          <w:szCs w:val="22"/>
        </w:rPr>
      </w:pPr>
      <w:r w:rsidRPr="00791BB5">
        <w:rPr>
          <w:rFonts w:ascii="Calibri" w:eastAsia="Calibri" w:hAnsi="Calibri" w:cs="Calibri"/>
          <w:color w:val="000000"/>
          <w:sz w:val="22"/>
          <w:szCs w:val="22"/>
        </w:rPr>
        <w:t>La accesibilidad forma parte integral del proyecto, con recorridos continuos desde el acceso principal hacia distintas áreas del inmueble, rampas, túneles accesibles, espacios designados y servicios adaptados para brindar un tránsito seguro y accesible a personas con discapacidad motriz.</w:t>
      </w:r>
    </w:p>
    <w:p w14:paraId="307F727F" w14:textId="77777777" w:rsidR="006D43A6" w:rsidRPr="00791BB5" w:rsidRDefault="006D43A6" w:rsidP="0097481C">
      <w:pPr>
        <w:pBdr>
          <w:top w:val="nil"/>
          <w:left w:val="nil"/>
          <w:bottom w:val="nil"/>
          <w:right w:val="nil"/>
          <w:between w:val="nil"/>
        </w:pBdr>
        <w:spacing w:after="280"/>
        <w:ind w:left="-283" w:right="-363"/>
        <w:jc w:val="both"/>
        <w:rPr>
          <w:rFonts w:ascii="Calibri" w:eastAsia="Calibri" w:hAnsi="Calibri" w:cs="Calibri"/>
          <w:color w:val="000000"/>
          <w:sz w:val="22"/>
          <w:szCs w:val="22"/>
        </w:rPr>
      </w:pPr>
      <w:r w:rsidRPr="00791BB5">
        <w:rPr>
          <w:rFonts w:ascii="Calibri" w:eastAsia="Calibri" w:hAnsi="Calibri" w:cs="Calibri"/>
          <w:color w:val="000000"/>
          <w:sz w:val="22"/>
          <w:szCs w:val="22"/>
        </w:rPr>
        <w:t xml:space="preserve">La transformación también fortalece las capacidades del recinto para artistas y equipos de producción. La reconfiguración del escenario permite aprovechar de manera más eficiente cancha, palcos y gradas, mientras que las nuevas áreas de </w:t>
      </w:r>
      <w:proofErr w:type="gramStart"/>
      <w:r w:rsidRPr="00791BB5">
        <w:rPr>
          <w:rFonts w:ascii="Calibri" w:eastAsia="Calibri" w:hAnsi="Calibri" w:cs="Calibri"/>
          <w:color w:val="000000"/>
          <w:sz w:val="22"/>
          <w:szCs w:val="22"/>
        </w:rPr>
        <w:t>backstage</w:t>
      </w:r>
      <w:proofErr w:type="gramEnd"/>
      <w:r w:rsidRPr="00791BB5">
        <w:rPr>
          <w:rFonts w:ascii="Calibri" w:eastAsia="Calibri" w:hAnsi="Calibri" w:cs="Calibri"/>
          <w:color w:val="000000"/>
          <w:sz w:val="22"/>
          <w:szCs w:val="22"/>
        </w:rPr>
        <w:t xml:space="preserve"> incorporan camerinos, oficinas de producción y espacios de servicio. A ello se suma la infraestructura digital con un anillo perimetral LED y distintos puntos de comunicación visual.</w:t>
      </w:r>
    </w:p>
    <w:p w14:paraId="245838A5" w14:textId="77777777" w:rsidR="006D43A6" w:rsidRPr="003F7D68" w:rsidRDefault="006D43A6" w:rsidP="0097481C">
      <w:pPr>
        <w:pBdr>
          <w:top w:val="nil"/>
          <w:left w:val="nil"/>
          <w:bottom w:val="nil"/>
          <w:right w:val="nil"/>
          <w:between w:val="nil"/>
        </w:pBdr>
        <w:spacing w:after="280"/>
        <w:ind w:left="-283" w:right="-363"/>
        <w:jc w:val="both"/>
        <w:rPr>
          <w:rFonts w:ascii="Calibri" w:eastAsia="Calibri" w:hAnsi="Calibri" w:cs="Calibri"/>
          <w:color w:val="000000"/>
        </w:rPr>
      </w:pPr>
      <w:r w:rsidRPr="003F7D68">
        <w:rPr>
          <w:rFonts w:ascii="Calibri" w:eastAsia="Calibri" w:hAnsi="Calibri" w:cs="Calibri"/>
          <w:b/>
          <w:bCs/>
          <w:color w:val="000000"/>
        </w:rPr>
        <w:t>Un motor de actividad económica para Jalisco</w:t>
      </w:r>
    </w:p>
    <w:p w14:paraId="6781E8DB" w14:textId="77777777" w:rsidR="006D43A6" w:rsidRPr="00791BB5" w:rsidRDefault="006D43A6" w:rsidP="0097481C">
      <w:pPr>
        <w:pBdr>
          <w:top w:val="nil"/>
          <w:left w:val="nil"/>
          <w:bottom w:val="nil"/>
          <w:right w:val="nil"/>
          <w:between w:val="nil"/>
        </w:pBdr>
        <w:spacing w:after="280"/>
        <w:ind w:left="-283" w:right="-363"/>
        <w:jc w:val="both"/>
        <w:rPr>
          <w:rFonts w:ascii="Calibri" w:eastAsia="Calibri" w:hAnsi="Calibri" w:cs="Calibri"/>
          <w:color w:val="000000"/>
          <w:sz w:val="22"/>
          <w:szCs w:val="22"/>
        </w:rPr>
      </w:pPr>
      <w:r w:rsidRPr="00791BB5">
        <w:rPr>
          <w:rFonts w:ascii="Calibri" w:eastAsia="Calibri" w:hAnsi="Calibri" w:cs="Calibri"/>
          <w:color w:val="000000"/>
          <w:sz w:val="22"/>
          <w:szCs w:val="22"/>
        </w:rPr>
        <w:t>La apertura del Coliseo GNP Seguros fortalece también la infraestructura con la que Guadalajara participa en el circuito nacional e internacional del entretenimiento en vivo. Su capacidad y sus nuevos estándares operativos permiten recibir producciones de mayor escala y complejidad y amplían las oportunidades para que más giras incorporen a la ciudad dentro de sus recorridos.</w:t>
      </w:r>
    </w:p>
    <w:p w14:paraId="7DCF0E5E" w14:textId="77777777" w:rsidR="006D43A6" w:rsidRPr="00791BB5" w:rsidRDefault="006D43A6" w:rsidP="0097481C">
      <w:pPr>
        <w:pBdr>
          <w:top w:val="nil"/>
          <w:left w:val="nil"/>
          <w:bottom w:val="nil"/>
          <w:right w:val="nil"/>
          <w:between w:val="nil"/>
        </w:pBdr>
        <w:spacing w:after="280"/>
        <w:ind w:left="-283" w:right="-363"/>
        <w:jc w:val="both"/>
        <w:rPr>
          <w:rFonts w:ascii="Calibri" w:eastAsia="Calibri" w:hAnsi="Calibri" w:cs="Calibri"/>
          <w:color w:val="000000"/>
          <w:sz w:val="22"/>
          <w:szCs w:val="22"/>
        </w:rPr>
      </w:pPr>
      <w:r w:rsidRPr="00791BB5">
        <w:rPr>
          <w:rFonts w:ascii="Calibri" w:eastAsia="Calibri" w:hAnsi="Calibri" w:cs="Calibri"/>
          <w:color w:val="000000"/>
          <w:sz w:val="22"/>
          <w:szCs w:val="22"/>
        </w:rPr>
        <w:t>Cada uno de estos eventos activa una cadena de valor que trasciende al propio espectáculo. Fans, artistas, equipos técnicos y de producción demandan hoteles, restaurantes, transporte, comercio, servicios turísticos y proveedores locales, generando actividad económica y empleos en múltiples sectores de Jalisco.</w:t>
      </w:r>
    </w:p>
    <w:p w14:paraId="0B67332C" w14:textId="77777777" w:rsidR="006D43A6" w:rsidRPr="00791BB5" w:rsidRDefault="006D43A6" w:rsidP="0097481C">
      <w:pPr>
        <w:pBdr>
          <w:top w:val="nil"/>
          <w:left w:val="nil"/>
          <w:bottom w:val="nil"/>
          <w:right w:val="nil"/>
          <w:between w:val="nil"/>
        </w:pBdr>
        <w:spacing w:after="280"/>
        <w:ind w:left="-283" w:right="-363"/>
        <w:jc w:val="both"/>
        <w:rPr>
          <w:rFonts w:ascii="Calibri" w:eastAsia="Calibri" w:hAnsi="Calibri" w:cs="Calibri"/>
          <w:color w:val="000000"/>
          <w:sz w:val="22"/>
          <w:szCs w:val="22"/>
        </w:rPr>
      </w:pPr>
      <w:r w:rsidRPr="00791BB5">
        <w:rPr>
          <w:rFonts w:ascii="Calibri" w:eastAsia="Calibri" w:hAnsi="Calibri" w:cs="Calibri"/>
          <w:color w:val="000000"/>
          <w:sz w:val="22"/>
          <w:szCs w:val="22"/>
        </w:rPr>
        <w:t>De esta manera, el Coliseo GNP Seguros suma nueva infraestructura a una ciudad con una larga tradición cultural y musical, y amplía su capacidad para atraer visitantes y espectáculos que generan beneficios económicos más allá de la industria del entretenimiento.</w:t>
      </w:r>
    </w:p>
    <w:p w14:paraId="1122DE9A" w14:textId="77777777" w:rsidR="006D43A6" w:rsidRPr="003F7D68" w:rsidRDefault="006D43A6" w:rsidP="0097481C">
      <w:pPr>
        <w:pBdr>
          <w:top w:val="nil"/>
          <w:left w:val="nil"/>
          <w:bottom w:val="nil"/>
          <w:right w:val="nil"/>
          <w:between w:val="nil"/>
        </w:pBdr>
        <w:spacing w:after="280"/>
        <w:ind w:left="-283" w:right="-363"/>
        <w:jc w:val="both"/>
        <w:rPr>
          <w:rFonts w:ascii="Calibri" w:eastAsia="Calibri" w:hAnsi="Calibri" w:cs="Calibri"/>
          <w:color w:val="000000"/>
        </w:rPr>
      </w:pPr>
      <w:r w:rsidRPr="003F7D68">
        <w:rPr>
          <w:rFonts w:ascii="Calibri" w:eastAsia="Calibri" w:hAnsi="Calibri" w:cs="Calibri"/>
          <w:b/>
          <w:bCs/>
          <w:color w:val="000000"/>
        </w:rPr>
        <w:t>Michael Bublé inaugura el escenario</w:t>
      </w:r>
    </w:p>
    <w:p w14:paraId="01C27598" w14:textId="77777777" w:rsidR="006D43A6" w:rsidRPr="00791BB5" w:rsidRDefault="006D43A6" w:rsidP="0097481C">
      <w:pPr>
        <w:pBdr>
          <w:top w:val="nil"/>
          <w:left w:val="nil"/>
          <w:bottom w:val="nil"/>
          <w:right w:val="nil"/>
          <w:between w:val="nil"/>
        </w:pBdr>
        <w:spacing w:after="280"/>
        <w:ind w:left="-283" w:right="-363"/>
        <w:jc w:val="both"/>
        <w:rPr>
          <w:rFonts w:ascii="Calibri" w:eastAsia="Calibri" w:hAnsi="Calibri" w:cs="Calibri"/>
          <w:color w:val="000000"/>
          <w:sz w:val="22"/>
          <w:szCs w:val="22"/>
        </w:rPr>
      </w:pPr>
      <w:r w:rsidRPr="00791BB5">
        <w:rPr>
          <w:rFonts w:ascii="Calibri" w:eastAsia="Calibri" w:hAnsi="Calibri" w:cs="Calibri"/>
          <w:color w:val="000000"/>
          <w:sz w:val="22"/>
          <w:szCs w:val="22"/>
        </w:rPr>
        <w:t>La nueva etapa artística del Coliseo GNP Seguros comenzará esta misma noche con Michael Bublé, quien será el primer artista en presentarse después de la transformación del inmueble.</w:t>
      </w:r>
    </w:p>
    <w:p w14:paraId="1C25EBD0" w14:textId="77777777" w:rsidR="006D43A6" w:rsidRPr="00791BB5" w:rsidRDefault="006D43A6" w:rsidP="0097481C">
      <w:pPr>
        <w:pBdr>
          <w:top w:val="nil"/>
          <w:left w:val="nil"/>
          <w:bottom w:val="nil"/>
          <w:right w:val="nil"/>
          <w:between w:val="nil"/>
        </w:pBdr>
        <w:spacing w:after="280"/>
        <w:ind w:left="-283" w:right="-363"/>
        <w:jc w:val="both"/>
        <w:rPr>
          <w:rFonts w:ascii="Calibri" w:eastAsia="Calibri" w:hAnsi="Calibri" w:cs="Calibri"/>
          <w:color w:val="000000"/>
          <w:sz w:val="22"/>
          <w:szCs w:val="22"/>
        </w:rPr>
      </w:pPr>
      <w:r w:rsidRPr="00791BB5">
        <w:rPr>
          <w:rFonts w:ascii="Calibri" w:eastAsia="Calibri" w:hAnsi="Calibri" w:cs="Calibri"/>
          <w:color w:val="000000"/>
          <w:sz w:val="22"/>
          <w:szCs w:val="22"/>
        </w:rPr>
        <w:t>Su llegada abre una programación que durante los próximos meses incluirá a Gorillaz, Alejandro Sanz y Yuridia, además de Los Auténticos Decadentes, Los Caligaris y Panteón Rococó, confirmando la vocación del Coliseo GNP Seguros como un espacio en el que convivirán propuestas musicales para públicos y generaciones diversas.</w:t>
      </w:r>
    </w:p>
    <w:p w14:paraId="75D448C1" w14:textId="77777777" w:rsidR="006D43A6" w:rsidRPr="00791BB5" w:rsidRDefault="006D43A6" w:rsidP="0097481C">
      <w:pPr>
        <w:pBdr>
          <w:top w:val="nil"/>
          <w:left w:val="nil"/>
          <w:bottom w:val="nil"/>
          <w:right w:val="nil"/>
          <w:between w:val="nil"/>
        </w:pBdr>
        <w:spacing w:after="280"/>
        <w:ind w:left="-283" w:right="-363"/>
        <w:jc w:val="both"/>
        <w:rPr>
          <w:rFonts w:ascii="Calibri" w:eastAsia="Calibri" w:hAnsi="Calibri" w:cs="Calibri"/>
          <w:color w:val="000000"/>
          <w:sz w:val="22"/>
          <w:szCs w:val="22"/>
        </w:rPr>
      </w:pPr>
      <w:r w:rsidRPr="00791BB5">
        <w:rPr>
          <w:rFonts w:ascii="Calibri" w:eastAsia="Calibri" w:hAnsi="Calibri" w:cs="Calibri"/>
          <w:color w:val="000000"/>
          <w:sz w:val="22"/>
          <w:szCs w:val="22"/>
        </w:rPr>
        <w:t xml:space="preserve">El nuevo </w:t>
      </w:r>
      <w:r w:rsidRPr="00791BB5">
        <w:rPr>
          <w:rFonts w:ascii="Calibri" w:eastAsia="Calibri" w:hAnsi="Calibri" w:cs="Calibri"/>
          <w:b/>
          <w:bCs/>
          <w:color w:val="000000"/>
          <w:sz w:val="22"/>
          <w:szCs w:val="22"/>
        </w:rPr>
        <w:t>Coliseo GNP Seguros</w:t>
      </w:r>
      <w:r w:rsidRPr="00791BB5">
        <w:rPr>
          <w:rFonts w:ascii="Calibri" w:eastAsia="Calibri" w:hAnsi="Calibri" w:cs="Calibri"/>
          <w:color w:val="000000"/>
          <w:sz w:val="22"/>
          <w:szCs w:val="22"/>
        </w:rPr>
        <w:t xml:space="preserve"> no solo abre sus puertas: </w:t>
      </w:r>
      <w:r w:rsidRPr="00791BB5">
        <w:rPr>
          <w:rFonts w:ascii="Calibri" w:eastAsia="Calibri" w:hAnsi="Calibri" w:cs="Calibri"/>
          <w:b/>
          <w:bCs/>
          <w:color w:val="000000"/>
          <w:sz w:val="22"/>
          <w:szCs w:val="22"/>
        </w:rPr>
        <w:t>inaugura una nueva era para el entretenimiento en Jalisco y para millones de fans que vivirán aquí experiencias memorables.</w:t>
      </w:r>
    </w:p>
    <w:p w14:paraId="78D93A1B" w14:textId="0BE9A455" w:rsidR="00F73ACD" w:rsidRPr="002E1FBB" w:rsidRDefault="00F73ACD" w:rsidP="002E1FBB">
      <w:pPr>
        <w:pBdr>
          <w:top w:val="nil"/>
          <w:left w:val="nil"/>
          <w:bottom w:val="nil"/>
          <w:right w:val="nil"/>
          <w:between w:val="nil"/>
        </w:pBdr>
        <w:spacing w:after="280"/>
        <w:ind w:left="-283" w:right="-363"/>
        <w:jc w:val="both"/>
        <w:rPr>
          <w:rFonts w:ascii="Calibri" w:eastAsia="Calibri" w:hAnsi="Calibri" w:cs="Calibri"/>
          <w:color w:val="000000"/>
          <w:sz w:val="22"/>
          <w:szCs w:val="22"/>
        </w:rPr>
      </w:pPr>
      <w:r w:rsidRPr="00F06E3F">
        <w:rPr>
          <w:rFonts w:ascii="Calibri" w:eastAsia="Calibri" w:hAnsi="Calibri" w:cs="Calibri"/>
          <w:color w:val="000000"/>
          <w:sz w:val="22"/>
          <w:szCs w:val="22"/>
        </w:rPr>
        <w:lastRenderedPageBreak/>
        <w:t xml:space="preserve">Para conocer más del </w:t>
      </w:r>
      <w:r w:rsidRPr="00F06E3F">
        <w:rPr>
          <w:rFonts w:ascii="Calibri" w:eastAsia="Calibri" w:hAnsi="Calibri" w:cs="Calibri"/>
          <w:b/>
          <w:bCs/>
          <w:color w:val="000000"/>
          <w:sz w:val="22"/>
          <w:szCs w:val="22"/>
        </w:rPr>
        <w:t>Coliseo GNP Seguros</w:t>
      </w:r>
      <w:r w:rsidRPr="00F06E3F">
        <w:rPr>
          <w:rFonts w:ascii="Calibri" w:eastAsia="Calibri" w:hAnsi="Calibri" w:cs="Calibri"/>
          <w:color w:val="000000"/>
          <w:sz w:val="22"/>
          <w:szCs w:val="22"/>
        </w:rPr>
        <w:t>, visita www.coliseognpseguros.com y sigue en X: @coliseognpseguros, Facebook e Instagram: @coliseognpseguros, y TikTok @coliseognpseguros.</w:t>
      </w:r>
    </w:p>
    <w:p w14:paraId="4097165E" w14:textId="77777777" w:rsidR="00F73ACD" w:rsidRDefault="00F73ACD" w:rsidP="00F73ACD">
      <w:pPr>
        <w:pBdr>
          <w:top w:val="nil"/>
          <w:left w:val="nil"/>
          <w:bottom w:val="nil"/>
          <w:right w:val="nil"/>
          <w:between w:val="nil"/>
        </w:pBdr>
        <w:spacing w:before="280" w:after="280"/>
        <w:ind w:left="-283" w:right="-363"/>
        <w:jc w:val="both"/>
        <w:rPr>
          <w:rFonts w:ascii="Calibri" w:eastAsia="Calibri" w:hAnsi="Calibri" w:cs="Calibri"/>
          <w:color w:val="000000"/>
          <w:sz w:val="22"/>
          <w:szCs w:val="22"/>
        </w:rPr>
      </w:pPr>
      <w:r w:rsidRPr="00F06E3F">
        <w:rPr>
          <w:rFonts w:ascii="Calibri" w:eastAsia="Calibri" w:hAnsi="Calibri" w:cs="Calibri"/>
          <w:b/>
          <w:bCs/>
          <w:color w:val="000000"/>
          <w:sz w:val="22"/>
          <w:szCs w:val="22"/>
        </w:rPr>
        <w:t>​​#Viviresincreíble</w:t>
      </w:r>
    </w:p>
    <w:p w14:paraId="20D50341" w14:textId="77777777" w:rsidR="00F73ACD" w:rsidRPr="00F06E3F" w:rsidRDefault="00F73ACD" w:rsidP="00F73ACD">
      <w:pPr>
        <w:pBdr>
          <w:top w:val="nil"/>
          <w:left w:val="nil"/>
          <w:bottom w:val="nil"/>
          <w:right w:val="nil"/>
          <w:between w:val="nil"/>
        </w:pBdr>
        <w:spacing w:before="280" w:after="280"/>
        <w:ind w:left="-283" w:right="-363"/>
        <w:jc w:val="both"/>
        <w:rPr>
          <w:rFonts w:ascii="Calibri" w:eastAsia="Calibri" w:hAnsi="Calibri" w:cs="Calibri"/>
          <w:color w:val="000000"/>
          <w:sz w:val="20"/>
          <w:szCs w:val="20"/>
        </w:rPr>
      </w:pPr>
      <w:r w:rsidRPr="00F06E3F">
        <w:rPr>
          <w:rFonts w:ascii="Calibri" w:eastAsia="Calibri" w:hAnsi="Calibri" w:cs="Calibri"/>
          <w:b/>
          <w:bCs/>
          <w:color w:val="000000"/>
          <w:sz w:val="20"/>
          <w:szCs w:val="20"/>
        </w:rPr>
        <w:t xml:space="preserve">Sobre GNP Seguros: </w:t>
      </w:r>
      <w:r w:rsidRPr="00F06E3F">
        <w:rPr>
          <w:rFonts w:ascii="Calibri" w:eastAsia="Calibri" w:hAnsi="Calibri" w:cs="Calibri"/>
          <w:color w:val="000000"/>
          <w:sz w:val="20"/>
          <w:szCs w:val="20"/>
        </w:rPr>
        <w:t xml:space="preserve">GNP Seguros es la aseguradora </w:t>
      </w:r>
      <w:proofErr w:type="spellStart"/>
      <w:r w:rsidRPr="00F06E3F">
        <w:rPr>
          <w:rFonts w:ascii="Calibri" w:eastAsia="Calibri" w:hAnsi="Calibri" w:cs="Calibri"/>
          <w:color w:val="000000"/>
          <w:sz w:val="20"/>
          <w:szCs w:val="20"/>
        </w:rPr>
        <w:t>multirramo</w:t>
      </w:r>
      <w:proofErr w:type="spellEnd"/>
      <w:r w:rsidRPr="00F06E3F">
        <w:rPr>
          <w:rFonts w:ascii="Calibri" w:eastAsia="Calibri" w:hAnsi="Calibri" w:cs="Calibri"/>
          <w:color w:val="000000"/>
          <w:sz w:val="20"/>
          <w:szCs w:val="20"/>
        </w:rPr>
        <w:t>, líder en el mercado y con más de 120 años de experiencia que la respaldan, además forma parte de uno de los conglomerados empresariales más importantes de México GRUPO BAL, el cual está constituido por empresas de gran prestigio y destacadas en cada uno de sus sectores: seguros, pensiones, financiero, comercial, industrial y educativo. </w:t>
      </w:r>
    </w:p>
    <w:p w14:paraId="26EA9EDE" w14:textId="77777777" w:rsidR="00F73ACD" w:rsidRPr="00F06E3F" w:rsidRDefault="00F73ACD" w:rsidP="00F73ACD">
      <w:pPr>
        <w:pBdr>
          <w:top w:val="nil"/>
          <w:left w:val="nil"/>
          <w:bottom w:val="nil"/>
          <w:right w:val="nil"/>
          <w:between w:val="nil"/>
        </w:pBdr>
        <w:spacing w:before="280" w:after="280"/>
        <w:ind w:left="-283" w:right="-363"/>
        <w:jc w:val="both"/>
        <w:rPr>
          <w:rFonts w:ascii="Calibri" w:eastAsia="Calibri" w:hAnsi="Calibri" w:cs="Calibri"/>
          <w:color w:val="000000"/>
          <w:sz w:val="20"/>
          <w:szCs w:val="20"/>
        </w:rPr>
      </w:pPr>
      <w:r w:rsidRPr="00F06E3F">
        <w:rPr>
          <w:rFonts w:ascii="Calibri" w:eastAsia="Calibri" w:hAnsi="Calibri" w:cs="Calibri"/>
          <w:color w:val="000000"/>
          <w:sz w:val="20"/>
          <w:szCs w:val="20"/>
        </w:rPr>
        <w:t>Visita</w:t>
      </w:r>
      <w:hyperlink r:id="rId9" w:history="1">
        <w:r w:rsidRPr="00F06E3F">
          <w:rPr>
            <w:rStyle w:val="Hipervnculo"/>
            <w:rFonts w:ascii="Calibri" w:eastAsia="Calibri" w:hAnsi="Calibri" w:cs="Calibri"/>
            <w:sz w:val="20"/>
            <w:szCs w:val="20"/>
          </w:rPr>
          <w:t xml:space="preserve"> gnp.com.mx</w:t>
        </w:r>
      </w:hyperlink>
      <w:r w:rsidRPr="00F06E3F">
        <w:rPr>
          <w:rFonts w:ascii="Calibri" w:eastAsia="Calibri" w:hAnsi="Calibri" w:cs="Calibri"/>
          <w:color w:val="000000"/>
          <w:sz w:val="20"/>
          <w:szCs w:val="20"/>
        </w:rPr>
        <w:t xml:space="preserve"> y conoce más de GNP Seguros en: Facebook, Instagram, X, Youtube, </w:t>
      </w:r>
      <w:proofErr w:type="spellStart"/>
      <w:r w:rsidRPr="00F06E3F">
        <w:rPr>
          <w:rFonts w:ascii="Calibri" w:eastAsia="Calibri" w:hAnsi="Calibri" w:cs="Calibri"/>
          <w:color w:val="000000"/>
          <w:sz w:val="20"/>
          <w:szCs w:val="20"/>
        </w:rPr>
        <w:t>Tik</w:t>
      </w:r>
      <w:proofErr w:type="spellEnd"/>
      <w:r w:rsidRPr="00F06E3F">
        <w:rPr>
          <w:rFonts w:ascii="Calibri" w:eastAsia="Calibri" w:hAnsi="Calibri" w:cs="Calibri"/>
          <w:color w:val="000000"/>
          <w:sz w:val="20"/>
          <w:szCs w:val="20"/>
        </w:rPr>
        <w:t xml:space="preserve"> Tok y </w:t>
      </w:r>
      <w:proofErr w:type="spellStart"/>
      <w:r w:rsidRPr="00F06E3F">
        <w:rPr>
          <w:rFonts w:ascii="Calibri" w:eastAsia="Calibri" w:hAnsi="Calibri" w:cs="Calibri"/>
          <w:color w:val="000000"/>
          <w:sz w:val="20"/>
          <w:szCs w:val="20"/>
        </w:rPr>
        <w:t>Linkedin</w:t>
      </w:r>
      <w:proofErr w:type="spellEnd"/>
      <w:r w:rsidRPr="00F06E3F">
        <w:rPr>
          <w:rFonts w:ascii="Calibri" w:eastAsia="Calibri" w:hAnsi="Calibri" w:cs="Calibri"/>
          <w:color w:val="000000"/>
          <w:sz w:val="20"/>
          <w:szCs w:val="20"/>
        </w:rPr>
        <w:t xml:space="preserve"> @GNPSeguros</w:t>
      </w:r>
    </w:p>
    <w:p w14:paraId="11DD84B7" w14:textId="77777777" w:rsidR="00F73ACD" w:rsidRPr="00F06E3F" w:rsidRDefault="00F73ACD" w:rsidP="00F73ACD">
      <w:pPr>
        <w:pBdr>
          <w:top w:val="nil"/>
          <w:left w:val="nil"/>
          <w:bottom w:val="nil"/>
          <w:right w:val="nil"/>
          <w:between w:val="nil"/>
        </w:pBdr>
        <w:spacing w:before="280" w:after="280"/>
        <w:ind w:left="-283" w:right="-363"/>
        <w:jc w:val="both"/>
        <w:rPr>
          <w:rFonts w:ascii="Calibri" w:eastAsia="Calibri" w:hAnsi="Calibri" w:cs="Calibri"/>
          <w:color w:val="000000"/>
          <w:sz w:val="20"/>
          <w:szCs w:val="20"/>
        </w:rPr>
      </w:pPr>
      <w:r w:rsidRPr="00F06E3F">
        <w:rPr>
          <w:rFonts w:ascii="Calibri" w:eastAsia="Calibri" w:hAnsi="Calibri" w:cs="Calibri"/>
          <w:b/>
          <w:bCs/>
          <w:color w:val="000000"/>
          <w:sz w:val="20"/>
          <w:szCs w:val="20"/>
        </w:rPr>
        <w:t xml:space="preserve">Sobre OCESA: </w:t>
      </w:r>
      <w:r w:rsidRPr="00F06E3F">
        <w:rPr>
          <w:rFonts w:ascii="Calibri" w:eastAsia="Calibri" w:hAnsi="Calibri" w:cs="Calibri"/>
          <w:color w:val="000000"/>
          <w:sz w:val="20"/>
          <w:szCs w:val="20"/>
        </w:rPr>
        <w:t xml:space="preserve">OCESA es la empresa de entretenimiento en vivo líder en México, y una de las más grandes a nivel mundial. Para más información y conocer más eventos, visita </w:t>
      </w:r>
      <w:hyperlink r:id="rId10" w:history="1">
        <w:r w:rsidRPr="00F06E3F">
          <w:rPr>
            <w:rStyle w:val="Hipervnculo"/>
            <w:rFonts w:ascii="Calibri" w:eastAsia="Calibri" w:hAnsi="Calibri" w:cs="Calibri"/>
            <w:sz w:val="20"/>
            <w:szCs w:val="20"/>
          </w:rPr>
          <w:t>www.ocesa.com.mx</w:t>
        </w:r>
      </w:hyperlink>
      <w:r w:rsidRPr="00F06E3F">
        <w:rPr>
          <w:rFonts w:ascii="Calibri" w:eastAsia="Calibri" w:hAnsi="Calibri" w:cs="Calibri"/>
          <w:color w:val="000000"/>
          <w:sz w:val="20"/>
          <w:szCs w:val="20"/>
        </w:rPr>
        <w:t>. </w:t>
      </w:r>
    </w:p>
    <w:p w14:paraId="468BF32A" w14:textId="09F08EF1" w:rsidR="00D8075B" w:rsidRPr="00F73ACD" w:rsidRDefault="00F73ACD" w:rsidP="00F73ACD">
      <w:pPr>
        <w:pBdr>
          <w:top w:val="nil"/>
          <w:left w:val="nil"/>
          <w:bottom w:val="nil"/>
          <w:right w:val="nil"/>
          <w:between w:val="nil"/>
        </w:pBdr>
        <w:spacing w:before="280" w:after="280"/>
        <w:ind w:left="-283" w:right="-363"/>
        <w:jc w:val="both"/>
        <w:rPr>
          <w:rFonts w:ascii="Calibri" w:eastAsia="Calibri" w:hAnsi="Calibri" w:cs="Calibri"/>
          <w:color w:val="000000"/>
          <w:sz w:val="20"/>
          <w:szCs w:val="20"/>
        </w:rPr>
      </w:pPr>
      <w:r w:rsidRPr="00F06E3F">
        <w:rPr>
          <w:rFonts w:ascii="Calibri" w:eastAsia="Calibri" w:hAnsi="Calibri" w:cs="Calibri"/>
          <w:color w:val="000000"/>
          <w:sz w:val="20"/>
          <w:szCs w:val="20"/>
        </w:rPr>
        <w:t>Sigue a OCESA en Twitter: @ocesa_total, Facebook: @OCESAmx e Instagram: @OCESA.</w:t>
      </w:r>
    </w:p>
    <w:sectPr w:rsidR="00D8075B" w:rsidRPr="00F73ACD">
      <w:headerReference w:type="default" r:id="rId11"/>
      <w:pgSz w:w="12240" w:h="15840"/>
      <w:pgMar w:top="1417" w:right="1701" w:bottom="110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28A74" w14:textId="77777777" w:rsidR="00716ED6" w:rsidRDefault="00716ED6">
      <w:r>
        <w:separator/>
      </w:r>
    </w:p>
  </w:endnote>
  <w:endnote w:type="continuationSeparator" w:id="0">
    <w:p w14:paraId="6397BF80" w14:textId="77777777" w:rsidR="00716ED6" w:rsidRDefault="00716ED6">
      <w:r>
        <w:continuationSeparator/>
      </w:r>
    </w:p>
  </w:endnote>
  <w:endnote w:type="continuationNotice" w:id="1">
    <w:p w14:paraId="74F4992B" w14:textId="77777777" w:rsidR="00716ED6" w:rsidRDefault="00716E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80132D78-CE59-4C90-8020-1CDD40D1F7E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2" w:fontKey="{86E759EB-5C1B-4F79-B154-0CCDF0574A1C}"/>
  </w:font>
  <w:font w:name="Calibri">
    <w:panose1 w:val="020F0502020204030204"/>
    <w:charset w:val="00"/>
    <w:family w:val="swiss"/>
    <w:pitch w:val="variable"/>
    <w:sig w:usb0="E4002EFF" w:usb1="C200247B" w:usb2="00000009" w:usb3="00000000" w:csb0="000001FF" w:csb1="00000000"/>
    <w:embedRegular r:id="rId3" w:fontKey="{6DC9492D-7A82-4B90-81AC-7D2B095B7899}"/>
    <w:embedBold r:id="rId4" w:fontKey="{75A18DC9-2A51-4B61-83FC-6BE3A15195AA}"/>
  </w:font>
  <w:font w:name="Cambria">
    <w:panose1 w:val="02040503050406030204"/>
    <w:charset w:val="00"/>
    <w:family w:val="roman"/>
    <w:pitch w:val="variable"/>
    <w:sig w:usb0="E00006FF" w:usb1="420024FF" w:usb2="02000000" w:usb3="00000000" w:csb0="0000019F" w:csb1="00000000"/>
    <w:embedRegular r:id="rId5" w:fontKey="{8ACF10B6-F9E1-423D-AF79-9DAC152BD43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77C44" w14:textId="77777777" w:rsidR="00716ED6" w:rsidRDefault="00716ED6">
      <w:r>
        <w:separator/>
      </w:r>
    </w:p>
  </w:footnote>
  <w:footnote w:type="continuationSeparator" w:id="0">
    <w:p w14:paraId="20499CEE" w14:textId="77777777" w:rsidR="00716ED6" w:rsidRDefault="00716ED6">
      <w:r>
        <w:continuationSeparator/>
      </w:r>
    </w:p>
  </w:footnote>
  <w:footnote w:type="continuationNotice" w:id="1">
    <w:p w14:paraId="3F5FCFAC" w14:textId="77777777" w:rsidR="00716ED6" w:rsidRDefault="00716E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8F612" w14:textId="77777777" w:rsidR="00D8075B" w:rsidRDefault="004E79A8">
    <w:pPr>
      <w:spacing w:after="240"/>
      <w:jc w:val="center"/>
      <w:rPr>
        <w:rFonts w:ascii="Calibri" w:eastAsia="Calibri" w:hAnsi="Calibri" w:cs="Calibri"/>
        <w:b/>
        <w:sz w:val="16"/>
        <w:szCs w:val="16"/>
      </w:rPr>
    </w:pPr>
    <w:r>
      <w:rPr>
        <w:noProof/>
      </w:rPr>
      <w:drawing>
        <wp:anchor distT="0" distB="0" distL="114300" distR="114300" simplePos="0" relativeHeight="251658240" behindDoc="0" locked="0" layoutInCell="1" hidden="0" allowOverlap="1" wp14:anchorId="58F0472C" wp14:editId="163A56C7">
          <wp:simplePos x="0" y="0"/>
          <wp:positionH relativeFrom="column">
            <wp:posOffset>4285121</wp:posOffset>
          </wp:positionH>
          <wp:positionV relativeFrom="paragraph">
            <wp:posOffset>-309880</wp:posOffset>
          </wp:positionV>
          <wp:extent cx="1892017" cy="1064260"/>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3"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892017" cy="1064260"/>
                  </a:xfrm>
                  <a:prstGeom prst="rect">
                    <a:avLst/>
                  </a:prstGeom>
                  <a:ln/>
                </pic:spPr>
              </pic:pic>
            </a:graphicData>
          </a:graphic>
          <wp14:sizeRelH relativeFrom="margin">
            <wp14:pctWidth>0</wp14:pctWidth>
          </wp14:sizeRelH>
        </wp:anchor>
      </w:drawing>
    </w:r>
  </w:p>
  <w:p w14:paraId="1BF50FFF" w14:textId="77777777" w:rsidR="00D8075B" w:rsidRDefault="004E79A8">
    <w:pPr>
      <w:pBdr>
        <w:top w:val="nil"/>
        <w:left w:val="nil"/>
        <w:bottom w:val="nil"/>
        <w:right w:val="nil"/>
        <w:between w:val="nil"/>
      </w:pBdr>
      <w:spacing w:before="240" w:after="240"/>
      <w:rPr>
        <w:rFonts w:ascii="Calibri" w:eastAsia="Calibri" w:hAnsi="Calibri" w:cs="Calibri"/>
        <w:b/>
        <w:color w:val="000000"/>
        <w:u w:val="single"/>
      </w:rPr>
    </w:pPr>
    <w:r>
      <w:rPr>
        <w:rFonts w:ascii="Calibri" w:eastAsia="Calibri" w:hAnsi="Calibri" w:cs="Calibri"/>
        <w:noProof/>
        <w:color w:val="000000"/>
        <w:sz w:val="22"/>
        <w:szCs w:val="22"/>
      </w:rPr>
      <w:drawing>
        <wp:anchor distT="0" distB="0" distL="0" distR="0" simplePos="0" relativeHeight="251658241" behindDoc="1" locked="0" layoutInCell="1" hidden="0" allowOverlap="1" wp14:anchorId="094E3736" wp14:editId="18A8CC2A">
          <wp:simplePos x="0" y="0"/>
          <wp:positionH relativeFrom="page">
            <wp:posOffset>95885</wp:posOffset>
          </wp:positionH>
          <wp:positionV relativeFrom="page">
            <wp:posOffset>107950</wp:posOffset>
          </wp:positionV>
          <wp:extent cx="2137410" cy="934085"/>
          <wp:effectExtent l="0" t="0" r="0" b="0"/>
          <wp:wrapNone/>
          <wp:docPr id="2" name="image3.png" descr="Dibujo en blanco y negro&#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3.png" descr="Dibujo en blanco y negro&#10;&#10;Descripción generada automáticamente con confianza media"/>
                  <pic:cNvPicPr preferRelativeResize="0"/>
                </pic:nvPicPr>
                <pic:blipFill>
                  <a:blip r:embed="rId2"/>
                  <a:srcRect/>
                  <a:stretch>
                    <a:fillRect/>
                  </a:stretch>
                </pic:blipFill>
                <pic:spPr>
                  <a:xfrm>
                    <a:off x="0" y="0"/>
                    <a:ext cx="2137410" cy="93408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47C5C"/>
    <w:multiLevelType w:val="multilevel"/>
    <w:tmpl w:val="5E3A4C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E912F77"/>
    <w:multiLevelType w:val="multilevel"/>
    <w:tmpl w:val="31AE2A64"/>
    <w:lvl w:ilvl="0">
      <w:start w:val="1"/>
      <w:numFmt w:val="decimal"/>
      <w:lvlText w:val="%1."/>
      <w:lvlJc w:val="left"/>
      <w:pPr>
        <w:ind w:left="720" w:hanging="360"/>
      </w:pPr>
      <w:rPr>
        <w:b/>
        <w:bCs/>
        <w:smallCaps w:val="0"/>
        <w:strike w:val="0"/>
        <w:shd w:val="clear" w:color="auto" w:fill="auto"/>
        <w:vertAlign w:val="baseline"/>
      </w:rPr>
    </w:lvl>
    <w:lvl w:ilvl="1">
      <w:start w:val="1"/>
      <w:numFmt w:val="lowerLetter"/>
      <w:lvlText w:val="%2."/>
      <w:lvlJc w:val="left"/>
      <w:pPr>
        <w:ind w:left="1440" w:hanging="360"/>
      </w:pPr>
      <w:rPr>
        <w:b/>
        <w:bCs/>
        <w:smallCaps w:val="0"/>
        <w:strike w:val="0"/>
        <w:shd w:val="clear" w:color="auto" w:fill="auto"/>
        <w:vertAlign w:val="baseline"/>
      </w:rPr>
    </w:lvl>
    <w:lvl w:ilvl="2">
      <w:start w:val="1"/>
      <w:numFmt w:val="lowerRoman"/>
      <w:lvlText w:val="%3."/>
      <w:lvlJc w:val="left"/>
      <w:pPr>
        <w:ind w:left="2160" w:hanging="292"/>
      </w:pPr>
      <w:rPr>
        <w:b/>
        <w:bCs/>
        <w:smallCaps w:val="0"/>
        <w:strike w:val="0"/>
        <w:shd w:val="clear" w:color="auto" w:fill="auto"/>
        <w:vertAlign w:val="baseline"/>
      </w:rPr>
    </w:lvl>
    <w:lvl w:ilvl="3">
      <w:start w:val="1"/>
      <w:numFmt w:val="decimal"/>
      <w:lvlText w:val="%4."/>
      <w:lvlJc w:val="left"/>
      <w:pPr>
        <w:ind w:left="2880" w:hanging="360"/>
      </w:pPr>
      <w:rPr>
        <w:b/>
        <w:bCs/>
        <w:smallCaps w:val="0"/>
        <w:strike w:val="0"/>
        <w:shd w:val="clear" w:color="auto" w:fill="auto"/>
        <w:vertAlign w:val="baseline"/>
      </w:rPr>
    </w:lvl>
    <w:lvl w:ilvl="4">
      <w:start w:val="1"/>
      <w:numFmt w:val="lowerLetter"/>
      <w:lvlText w:val="%5."/>
      <w:lvlJc w:val="left"/>
      <w:pPr>
        <w:ind w:left="3600" w:hanging="360"/>
      </w:pPr>
      <w:rPr>
        <w:b/>
        <w:bCs/>
        <w:smallCaps w:val="0"/>
        <w:strike w:val="0"/>
        <w:shd w:val="clear" w:color="auto" w:fill="auto"/>
        <w:vertAlign w:val="baseline"/>
      </w:rPr>
    </w:lvl>
    <w:lvl w:ilvl="5">
      <w:start w:val="1"/>
      <w:numFmt w:val="lowerRoman"/>
      <w:lvlText w:val="%6."/>
      <w:lvlJc w:val="left"/>
      <w:pPr>
        <w:ind w:left="4320" w:hanging="292"/>
      </w:pPr>
      <w:rPr>
        <w:b/>
        <w:bCs/>
        <w:smallCaps w:val="0"/>
        <w:strike w:val="0"/>
        <w:shd w:val="clear" w:color="auto" w:fill="auto"/>
        <w:vertAlign w:val="baseline"/>
      </w:rPr>
    </w:lvl>
    <w:lvl w:ilvl="6">
      <w:start w:val="1"/>
      <w:numFmt w:val="decimal"/>
      <w:lvlText w:val="%7."/>
      <w:lvlJc w:val="left"/>
      <w:pPr>
        <w:ind w:left="5040" w:hanging="360"/>
      </w:pPr>
      <w:rPr>
        <w:b/>
        <w:bCs/>
        <w:smallCaps w:val="0"/>
        <w:strike w:val="0"/>
        <w:shd w:val="clear" w:color="auto" w:fill="auto"/>
        <w:vertAlign w:val="baseline"/>
      </w:rPr>
    </w:lvl>
    <w:lvl w:ilvl="7">
      <w:start w:val="1"/>
      <w:numFmt w:val="lowerLetter"/>
      <w:lvlText w:val="%8."/>
      <w:lvlJc w:val="left"/>
      <w:pPr>
        <w:ind w:left="5760" w:hanging="360"/>
      </w:pPr>
      <w:rPr>
        <w:b/>
        <w:bCs/>
        <w:smallCaps w:val="0"/>
        <w:strike w:val="0"/>
        <w:shd w:val="clear" w:color="auto" w:fill="auto"/>
        <w:vertAlign w:val="baseline"/>
      </w:rPr>
    </w:lvl>
    <w:lvl w:ilvl="8">
      <w:start w:val="1"/>
      <w:numFmt w:val="lowerRoman"/>
      <w:lvlText w:val="%9."/>
      <w:lvlJc w:val="left"/>
      <w:pPr>
        <w:ind w:left="6480" w:hanging="292"/>
      </w:pPr>
      <w:rPr>
        <w:b/>
        <w:bCs/>
        <w:smallCaps w:val="0"/>
        <w:strike w:val="0"/>
        <w:shd w:val="clear" w:color="auto" w:fill="auto"/>
        <w:vertAlign w:val="baseline"/>
      </w:rPr>
    </w:lvl>
  </w:abstractNum>
  <w:abstractNum w:abstractNumId="2" w15:restartNumberingAfterBreak="0">
    <w:nsid w:val="335E5D4E"/>
    <w:multiLevelType w:val="multilevel"/>
    <w:tmpl w:val="AB1AA9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872881796">
    <w:abstractNumId w:val="0"/>
  </w:num>
  <w:num w:numId="2" w16cid:durableId="407582475">
    <w:abstractNumId w:val="1"/>
  </w:num>
  <w:num w:numId="3" w16cid:durableId="11324850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75B"/>
    <w:rsid w:val="00010BD9"/>
    <w:rsid w:val="00022F42"/>
    <w:rsid w:val="00064DD0"/>
    <w:rsid w:val="000B4CB4"/>
    <w:rsid w:val="000F02EE"/>
    <w:rsid w:val="0011289F"/>
    <w:rsid w:val="00115ECD"/>
    <w:rsid w:val="001301DD"/>
    <w:rsid w:val="00146F4B"/>
    <w:rsid w:val="00266BA3"/>
    <w:rsid w:val="00274970"/>
    <w:rsid w:val="00277E9A"/>
    <w:rsid w:val="002A5387"/>
    <w:rsid w:val="002E1FBB"/>
    <w:rsid w:val="00306105"/>
    <w:rsid w:val="003529D2"/>
    <w:rsid w:val="003C4B79"/>
    <w:rsid w:val="003D4BC9"/>
    <w:rsid w:val="003F55E6"/>
    <w:rsid w:val="003F59A2"/>
    <w:rsid w:val="00415E27"/>
    <w:rsid w:val="00444A80"/>
    <w:rsid w:val="00485938"/>
    <w:rsid w:val="004E79A8"/>
    <w:rsid w:val="00526D5D"/>
    <w:rsid w:val="0055329D"/>
    <w:rsid w:val="005722FD"/>
    <w:rsid w:val="005819B4"/>
    <w:rsid w:val="005B72FB"/>
    <w:rsid w:val="00630990"/>
    <w:rsid w:val="00637BC7"/>
    <w:rsid w:val="00674AF4"/>
    <w:rsid w:val="006B331A"/>
    <w:rsid w:val="006C58BE"/>
    <w:rsid w:val="006D43A6"/>
    <w:rsid w:val="00716ED6"/>
    <w:rsid w:val="007516C5"/>
    <w:rsid w:val="00770232"/>
    <w:rsid w:val="007F0E9B"/>
    <w:rsid w:val="0081299C"/>
    <w:rsid w:val="00953EFC"/>
    <w:rsid w:val="009D7C43"/>
    <w:rsid w:val="00A53CDC"/>
    <w:rsid w:val="00A6679B"/>
    <w:rsid w:val="00A80409"/>
    <w:rsid w:val="00A8046B"/>
    <w:rsid w:val="00B0705E"/>
    <w:rsid w:val="00B17B5C"/>
    <w:rsid w:val="00B40B2C"/>
    <w:rsid w:val="00B613C2"/>
    <w:rsid w:val="00BE20AF"/>
    <w:rsid w:val="00C0588A"/>
    <w:rsid w:val="00C2047C"/>
    <w:rsid w:val="00C924EC"/>
    <w:rsid w:val="00CC074A"/>
    <w:rsid w:val="00D425F7"/>
    <w:rsid w:val="00D44462"/>
    <w:rsid w:val="00D8075B"/>
    <w:rsid w:val="00DB5114"/>
    <w:rsid w:val="00DE4F14"/>
    <w:rsid w:val="00DE6718"/>
    <w:rsid w:val="00DE75E8"/>
    <w:rsid w:val="00E64659"/>
    <w:rsid w:val="00E7020D"/>
    <w:rsid w:val="00E74AB6"/>
    <w:rsid w:val="00EE3C12"/>
    <w:rsid w:val="00F36A7B"/>
    <w:rsid w:val="00F50411"/>
    <w:rsid w:val="00F61FFF"/>
    <w:rsid w:val="00F73AC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74EDC"/>
  <w15:docId w15:val="{700169DC-400F-464A-9205-C40D8199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outlineLvl w:val="5"/>
    </w:pPr>
    <w:rPr>
      <w:i/>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spacing w:after="80"/>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paragraph" w:styleId="Encabezado">
    <w:name w:val="header"/>
    <w:basedOn w:val="Normal"/>
    <w:link w:val="EncabezadoCar"/>
    <w:uiPriority w:val="99"/>
    <w:unhideWhenUsed/>
    <w:rsid w:val="00C0588A"/>
    <w:pPr>
      <w:tabs>
        <w:tab w:val="center" w:pos="4419"/>
        <w:tab w:val="right" w:pos="8838"/>
      </w:tabs>
    </w:pPr>
  </w:style>
  <w:style w:type="character" w:customStyle="1" w:styleId="EncabezadoCar">
    <w:name w:val="Encabezado Car"/>
    <w:basedOn w:val="Fuentedeprrafopredeter"/>
    <w:link w:val="Encabezado"/>
    <w:uiPriority w:val="99"/>
    <w:rsid w:val="00C0588A"/>
  </w:style>
  <w:style w:type="paragraph" w:styleId="Piedepgina">
    <w:name w:val="footer"/>
    <w:basedOn w:val="Normal"/>
    <w:link w:val="PiedepginaCar"/>
    <w:uiPriority w:val="99"/>
    <w:unhideWhenUsed/>
    <w:rsid w:val="00C0588A"/>
    <w:pPr>
      <w:tabs>
        <w:tab w:val="center" w:pos="4419"/>
        <w:tab w:val="right" w:pos="8838"/>
      </w:tabs>
    </w:pPr>
  </w:style>
  <w:style w:type="character" w:customStyle="1" w:styleId="PiedepginaCar">
    <w:name w:val="Pie de página Car"/>
    <w:basedOn w:val="Fuentedeprrafopredeter"/>
    <w:link w:val="Piedepgina"/>
    <w:uiPriority w:val="99"/>
    <w:rsid w:val="00C0588A"/>
  </w:style>
  <w:style w:type="character" w:styleId="Hipervnculo">
    <w:name w:val="Hyperlink"/>
    <w:rsid w:val="00F73ACD"/>
    <w:rPr>
      <w:u w:val="single"/>
    </w:rPr>
  </w:style>
  <w:style w:type="character" w:styleId="Mencinsinresolver">
    <w:name w:val="Unresolved Mention"/>
    <w:basedOn w:val="Fuentedeprrafopredeter"/>
    <w:uiPriority w:val="99"/>
    <w:semiHidden/>
    <w:unhideWhenUsed/>
    <w:rsid w:val="005532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LCi2DamPpfdiWArfu0C7EaH6A-Rb9xrg?usp=shari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ocesa.com.mx" TargetMode="External"/><Relationship Id="rId4" Type="http://schemas.openxmlformats.org/officeDocument/2006/relationships/webSettings" Target="webSettings.xml"/><Relationship Id="rId9" Type="http://schemas.openxmlformats.org/officeDocument/2006/relationships/hyperlink" Target="http://gnp.com.m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1515</Words>
  <Characters>8338</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Fernanda Martinez Dominguez</dc:creator>
  <cp:lastModifiedBy>Rafael Salinas González</cp:lastModifiedBy>
  <cp:revision>5</cp:revision>
  <dcterms:created xsi:type="dcterms:W3CDTF">2026-09-22T21:52:00Z</dcterms:created>
  <dcterms:modified xsi:type="dcterms:W3CDTF">2026-09-22T22:04:00Z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0ef133b9-3d0a-4797-8aac-e90670455b15</vt:lpwstr>
  </property>
</Properties>
</file>