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7CB04" w14:textId="77777777" w:rsidR="002106DB" w:rsidRDefault="002106DB" w:rsidP="008F77D5">
      <w:pPr>
        <w:ind w:left="1416" w:hanging="1416"/>
        <w:jc w:val="center"/>
      </w:pPr>
      <w:r>
        <w:rPr>
          <w:noProof/>
        </w:rPr>
        <w:drawing>
          <wp:inline distT="114300" distB="114300" distL="114300" distR="114300" wp14:anchorId="14772DD6" wp14:editId="3B2631DA">
            <wp:extent cx="4395788" cy="1190222"/>
            <wp:effectExtent l="0" t="0" r="0" b="0"/>
            <wp:docPr id="1" name="Imagem 1" descr="Uma imagem com texto&#10;&#10;Descrição gerada automaticamente"/>
            <wp:cNvGraphicFramePr/>
            <a:graphic xmlns:a="http://schemas.openxmlformats.org/drawingml/2006/main">
              <a:graphicData uri="http://schemas.openxmlformats.org/drawingml/2006/picture">
                <pic:pic xmlns:pic="http://schemas.openxmlformats.org/drawingml/2006/picture">
                  <pic:nvPicPr>
                    <pic:cNvPr id="1" name="image1.png" descr="Uma imagem com texto&#10;&#10;Descrição gerada automaticamente"/>
                    <pic:cNvPicPr preferRelativeResize="0"/>
                  </pic:nvPicPr>
                  <pic:blipFill>
                    <a:blip r:embed="rId9"/>
                    <a:srcRect/>
                    <a:stretch>
                      <a:fillRect/>
                    </a:stretch>
                  </pic:blipFill>
                  <pic:spPr>
                    <a:xfrm>
                      <a:off x="0" y="0"/>
                      <a:ext cx="4395788" cy="1190222"/>
                    </a:xfrm>
                    <a:prstGeom prst="rect">
                      <a:avLst/>
                    </a:prstGeom>
                    <a:ln/>
                  </pic:spPr>
                </pic:pic>
              </a:graphicData>
            </a:graphic>
          </wp:inline>
        </w:drawing>
      </w:r>
    </w:p>
    <w:p w14:paraId="6DC354E8" w14:textId="77777777" w:rsidR="002106DB" w:rsidRDefault="002106DB" w:rsidP="002106DB">
      <w:pPr>
        <w:jc w:val="center"/>
        <w:rPr>
          <w:rFonts w:ascii="Calibri" w:hAnsi="Calibri" w:cs="Calibri"/>
          <w:b/>
          <w:sz w:val="18"/>
          <w:szCs w:val="18"/>
        </w:rPr>
      </w:pPr>
    </w:p>
    <w:p w14:paraId="106BFC52" w14:textId="77777777" w:rsidR="002266DD" w:rsidRPr="00BD5611" w:rsidRDefault="002266DD" w:rsidP="002106DB">
      <w:pPr>
        <w:jc w:val="center"/>
        <w:rPr>
          <w:rFonts w:ascii="Calibri" w:hAnsi="Calibri" w:cs="Calibri"/>
          <w:b/>
          <w:sz w:val="18"/>
          <w:szCs w:val="18"/>
        </w:rPr>
      </w:pPr>
    </w:p>
    <w:p w14:paraId="477096E2" w14:textId="59ACEBEA" w:rsidR="006C537B" w:rsidRDefault="008F7FF1" w:rsidP="001E08C9">
      <w:pPr>
        <w:spacing w:line="240" w:lineRule="auto"/>
        <w:jc w:val="center"/>
        <w:rPr>
          <w:rFonts w:asciiTheme="minorHAnsi" w:hAnsiTheme="minorHAnsi" w:cstheme="minorHAnsi"/>
          <w:b/>
          <w:bCs/>
          <w:sz w:val="44"/>
          <w:szCs w:val="44"/>
        </w:rPr>
      </w:pPr>
      <w:r w:rsidRPr="008F7FF1">
        <w:rPr>
          <w:rFonts w:asciiTheme="minorHAnsi" w:hAnsiTheme="minorHAnsi" w:cstheme="minorHAnsi"/>
          <w:b/>
          <w:bCs/>
          <w:sz w:val="44"/>
          <w:szCs w:val="44"/>
        </w:rPr>
        <w:t xml:space="preserve">Portugal Sotheby’s International Realty lança “Casa de Partida”, </w:t>
      </w:r>
      <w:r w:rsidR="00563680">
        <w:rPr>
          <w:rFonts w:asciiTheme="minorHAnsi" w:hAnsiTheme="minorHAnsi" w:cstheme="minorHAnsi"/>
          <w:b/>
          <w:bCs/>
          <w:sz w:val="44"/>
          <w:szCs w:val="44"/>
        </w:rPr>
        <w:t xml:space="preserve">a </w:t>
      </w:r>
      <w:r w:rsidRPr="008F7FF1">
        <w:rPr>
          <w:rFonts w:asciiTheme="minorHAnsi" w:hAnsiTheme="minorHAnsi" w:cstheme="minorHAnsi"/>
          <w:b/>
          <w:bCs/>
          <w:sz w:val="44"/>
          <w:szCs w:val="44"/>
        </w:rPr>
        <w:t xml:space="preserve">primeira campanha </w:t>
      </w:r>
      <w:r w:rsidRPr="00E607AF">
        <w:rPr>
          <w:rFonts w:asciiTheme="minorHAnsi" w:hAnsiTheme="minorHAnsi" w:cstheme="minorHAnsi"/>
          <w:b/>
          <w:bCs/>
          <w:i/>
          <w:iCs/>
          <w:sz w:val="44"/>
          <w:szCs w:val="44"/>
        </w:rPr>
        <w:t>lifestyle</w:t>
      </w:r>
      <w:r w:rsidRPr="008F7FF1">
        <w:rPr>
          <w:rFonts w:asciiTheme="minorHAnsi" w:hAnsiTheme="minorHAnsi" w:cstheme="minorHAnsi"/>
          <w:b/>
          <w:bCs/>
          <w:sz w:val="44"/>
          <w:szCs w:val="44"/>
        </w:rPr>
        <w:t xml:space="preserve"> da marca em Portugal</w:t>
      </w:r>
    </w:p>
    <w:p w14:paraId="547202A1" w14:textId="77777777" w:rsidR="008F7FF1" w:rsidRDefault="008F7FF1" w:rsidP="001E08C9">
      <w:pPr>
        <w:spacing w:line="240" w:lineRule="auto"/>
        <w:jc w:val="center"/>
        <w:rPr>
          <w:rFonts w:asciiTheme="minorHAnsi" w:hAnsiTheme="minorHAnsi" w:cstheme="minorHAnsi"/>
          <w:b/>
          <w:i/>
          <w:sz w:val="32"/>
          <w:szCs w:val="32"/>
        </w:rPr>
      </w:pPr>
    </w:p>
    <w:p w14:paraId="2AB9F1C8" w14:textId="77777777" w:rsidR="00890FAA" w:rsidRDefault="00890FAA" w:rsidP="00890FAA">
      <w:pPr>
        <w:spacing w:line="240" w:lineRule="auto"/>
        <w:jc w:val="center"/>
        <w:rPr>
          <w:rFonts w:asciiTheme="minorHAnsi" w:hAnsiTheme="minorHAnsi" w:cstheme="minorHAnsi"/>
          <w:b/>
          <w:i/>
        </w:rPr>
      </w:pPr>
      <w:r w:rsidRPr="00890FAA">
        <w:rPr>
          <w:rFonts w:asciiTheme="minorHAnsi" w:hAnsiTheme="minorHAnsi" w:cstheme="minorHAnsi"/>
          <w:b/>
          <w:i/>
        </w:rPr>
        <w:t>• “Casa de Partida” é a primeira campanha lifestyle da Portugal Sotheby’s International Realty em Portugal e será lançada a 22 de setembro, exclusivamente em ambiente digital.</w:t>
      </w:r>
    </w:p>
    <w:p w14:paraId="3852EB66" w14:textId="77777777" w:rsidR="00890FAA" w:rsidRPr="00890FAA" w:rsidRDefault="00890FAA" w:rsidP="00890FAA">
      <w:pPr>
        <w:spacing w:line="240" w:lineRule="auto"/>
        <w:jc w:val="center"/>
        <w:rPr>
          <w:rFonts w:asciiTheme="minorHAnsi" w:hAnsiTheme="minorHAnsi" w:cstheme="minorHAnsi"/>
          <w:b/>
          <w:i/>
        </w:rPr>
      </w:pPr>
    </w:p>
    <w:p w14:paraId="3A7D577B" w14:textId="77777777" w:rsidR="00890FAA" w:rsidRDefault="00890FAA" w:rsidP="00890FAA">
      <w:pPr>
        <w:spacing w:line="240" w:lineRule="auto"/>
        <w:jc w:val="center"/>
        <w:rPr>
          <w:rFonts w:asciiTheme="minorHAnsi" w:hAnsiTheme="minorHAnsi" w:cstheme="minorHAnsi"/>
          <w:b/>
          <w:i/>
        </w:rPr>
      </w:pPr>
      <w:r w:rsidRPr="00890FAA">
        <w:rPr>
          <w:rFonts w:asciiTheme="minorHAnsi" w:hAnsiTheme="minorHAnsi" w:cstheme="minorHAnsi"/>
          <w:b/>
          <w:i/>
        </w:rPr>
        <w:t>• A criatividade da campanha foi desenvolvida pela Born e a campanha digital pela Adstrategy, partindo de diferentes mudanças de vida para construir uma comunicação centrada nas pessoas e não apenas nos imóveis.</w:t>
      </w:r>
    </w:p>
    <w:p w14:paraId="645B1EE6" w14:textId="77777777" w:rsidR="00890FAA" w:rsidRPr="00890FAA" w:rsidRDefault="00890FAA" w:rsidP="00890FAA">
      <w:pPr>
        <w:spacing w:line="240" w:lineRule="auto"/>
        <w:jc w:val="center"/>
        <w:rPr>
          <w:rFonts w:asciiTheme="minorHAnsi" w:hAnsiTheme="minorHAnsi" w:cstheme="minorHAnsi"/>
          <w:b/>
          <w:i/>
        </w:rPr>
      </w:pPr>
    </w:p>
    <w:p w14:paraId="7591CAA5" w14:textId="77777777" w:rsidR="00890FAA" w:rsidRPr="00890FAA" w:rsidRDefault="00890FAA" w:rsidP="00890FAA">
      <w:pPr>
        <w:spacing w:line="240" w:lineRule="auto"/>
        <w:jc w:val="center"/>
        <w:rPr>
          <w:rFonts w:asciiTheme="minorHAnsi" w:hAnsiTheme="minorHAnsi" w:cstheme="minorHAnsi"/>
          <w:b/>
          <w:i/>
        </w:rPr>
      </w:pPr>
      <w:r w:rsidRPr="00890FAA">
        <w:rPr>
          <w:rFonts w:asciiTheme="minorHAnsi" w:hAnsiTheme="minorHAnsi" w:cstheme="minorHAnsi"/>
          <w:b/>
          <w:i/>
        </w:rPr>
        <w:t>• Sob o mote “Descubra a nova vida que a sua casa lhe pode dar”, a campanha encaminha os utilizadores para um simulador que permite, através de seis perguntas, obter uma indicação sobre a valorização atual do seu imóvel.</w:t>
      </w:r>
    </w:p>
    <w:p w14:paraId="0DD9823B" w14:textId="77777777" w:rsidR="00890FAA" w:rsidRPr="00EA5CAB" w:rsidRDefault="00890FAA" w:rsidP="001E08C9">
      <w:pPr>
        <w:spacing w:line="240" w:lineRule="auto"/>
        <w:jc w:val="center"/>
        <w:rPr>
          <w:rFonts w:asciiTheme="minorHAnsi" w:hAnsiTheme="minorHAnsi" w:cstheme="minorHAnsi"/>
          <w:b/>
          <w:i/>
          <w:sz w:val="32"/>
          <w:szCs w:val="32"/>
        </w:rPr>
      </w:pPr>
    </w:p>
    <w:p w14:paraId="79403C1F" w14:textId="4DDBC467" w:rsidR="00C90BE5" w:rsidRDefault="00270276" w:rsidP="00C90BE5">
      <w:pPr>
        <w:spacing w:line="240" w:lineRule="auto"/>
        <w:jc w:val="both"/>
        <w:rPr>
          <w:rFonts w:asciiTheme="minorHAnsi" w:hAnsiTheme="minorHAnsi" w:cstheme="minorHAnsi"/>
        </w:rPr>
      </w:pPr>
      <w:r w:rsidRPr="00B35C5E">
        <w:rPr>
          <w:rFonts w:asciiTheme="minorHAnsi" w:hAnsiTheme="minorHAnsi" w:cstheme="minorHAnsi"/>
          <w:b/>
          <w:bCs/>
        </w:rPr>
        <w:t>Lisboa,</w:t>
      </w:r>
      <w:r w:rsidR="00BF121E" w:rsidRPr="00BF121E">
        <w:rPr>
          <w:rFonts w:asciiTheme="minorHAnsi" w:hAnsiTheme="minorHAnsi" w:cstheme="minorHAnsi"/>
          <w:b/>
          <w:bCs/>
        </w:rPr>
        <w:t xml:space="preserve"> </w:t>
      </w:r>
      <w:r w:rsidR="001041AE">
        <w:rPr>
          <w:rFonts w:asciiTheme="minorHAnsi" w:hAnsiTheme="minorHAnsi" w:cstheme="minorHAnsi"/>
          <w:b/>
          <w:bCs/>
        </w:rPr>
        <w:t>22</w:t>
      </w:r>
      <w:r w:rsidR="008D49D8">
        <w:rPr>
          <w:rFonts w:asciiTheme="minorHAnsi" w:hAnsiTheme="minorHAnsi" w:cstheme="minorHAnsi"/>
          <w:b/>
          <w:bCs/>
        </w:rPr>
        <w:t xml:space="preserve"> </w:t>
      </w:r>
      <w:r w:rsidR="009D4ABF">
        <w:rPr>
          <w:rFonts w:asciiTheme="minorHAnsi" w:hAnsiTheme="minorHAnsi" w:cstheme="minorHAnsi"/>
          <w:b/>
          <w:bCs/>
        </w:rPr>
        <w:t>de setembro</w:t>
      </w:r>
      <w:r w:rsidR="00BF121E" w:rsidRPr="00BF121E">
        <w:rPr>
          <w:rFonts w:asciiTheme="minorHAnsi" w:hAnsiTheme="minorHAnsi" w:cstheme="minorHAnsi"/>
          <w:b/>
          <w:bCs/>
        </w:rPr>
        <w:t xml:space="preserve"> de 202</w:t>
      </w:r>
      <w:r w:rsidR="00F52E1E">
        <w:rPr>
          <w:rFonts w:asciiTheme="minorHAnsi" w:hAnsiTheme="minorHAnsi" w:cstheme="minorHAnsi"/>
          <w:b/>
          <w:bCs/>
        </w:rPr>
        <w:t>6</w:t>
      </w:r>
      <w:r w:rsidR="00BF121E" w:rsidRPr="00BF121E">
        <w:rPr>
          <w:rFonts w:asciiTheme="minorHAnsi" w:hAnsiTheme="minorHAnsi" w:cstheme="minorHAnsi"/>
        </w:rPr>
        <w:t xml:space="preserve"> –</w:t>
      </w:r>
      <w:r w:rsidR="00A6298A">
        <w:rPr>
          <w:rFonts w:asciiTheme="minorHAnsi" w:hAnsiTheme="minorHAnsi" w:cstheme="minorHAnsi"/>
        </w:rPr>
        <w:t xml:space="preserve"> </w:t>
      </w:r>
      <w:r w:rsidR="00C90BE5" w:rsidRPr="00C90BE5">
        <w:rPr>
          <w:rFonts w:asciiTheme="minorHAnsi" w:hAnsiTheme="minorHAnsi" w:cstheme="minorHAnsi"/>
        </w:rPr>
        <w:t xml:space="preserve">A Portugal Sotheby’s International Realty lança hoje “Casa de Partida”, a primeira campanha </w:t>
      </w:r>
      <w:r w:rsidR="00C90BE5" w:rsidRPr="00C90BE5">
        <w:rPr>
          <w:rFonts w:asciiTheme="minorHAnsi" w:hAnsiTheme="minorHAnsi" w:cstheme="minorHAnsi"/>
          <w:i/>
          <w:iCs/>
        </w:rPr>
        <w:t>lifestyle</w:t>
      </w:r>
      <w:r w:rsidR="00C90BE5" w:rsidRPr="00C90BE5">
        <w:rPr>
          <w:rFonts w:asciiTheme="minorHAnsi" w:hAnsiTheme="minorHAnsi" w:cstheme="minorHAnsi"/>
        </w:rPr>
        <w:t xml:space="preserve"> da marca em Portugal. Com </w:t>
      </w:r>
      <w:r w:rsidR="008334A8">
        <w:rPr>
          <w:rFonts w:asciiTheme="minorHAnsi" w:hAnsiTheme="minorHAnsi" w:cstheme="minorHAnsi"/>
        </w:rPr>
        <w:t>a estratégia criativa</w:t>
      </w:r>
      <w:r w:rsidR="008334A8" w:rsidRPr="00C90BE5">
        <w:rPr>
          <w:rFonts w:asciiTheme="minorHAnsi" w:hAnsiTheme="minorHAnsi" w:cstheme="minorHAnsi"/>
        </w:rPr>
        <w:t xml:space="preserve"> </w:t>
      </w:r>
      <w:r w:rsidR="00C90BE5" w:rsidRPr="00C90BE5">
        <w:rPr>
          <w:rFonts w:asciiTheme="minorHAnsi" w:hAnsiTheme="minorHAnsi" w:cstheme="minorHAnsi"/>
        </w:rPr>
        <w:t xml:space="preserve">desenvolvida pela Born e campanha digital pela Adstrategy, a iniciativa parte de um </w:t>
      </w:r>
      <w:r w:rsidR="00C90BE5" w:rsidRPr="00C90BE5">
        <w:rPr>
          <w:rFonts w:asciiTheme="minorHAnsi" w:hAnsiTheme="minorHAnsi" w:cstheme="minorHAnsi"/>
          <w:i/>
          <w:iCs/>
        </w:rPr>
        <w:t>insight</w:t>
      </w:r>
      <w:r w:rsidR="00C90BE5" w:rsidRPr="00C90BE5">
        <w:rPr>
          <w:rFonts w:asciiTheme="minorHAnsi" w:hAnsiTheme="minorHAnsi" w:cstheme="minorHAnsi"/>
        </w:rPr>
        <w:t xml:space="preserve"> simples: uma casa pode deixar de responder à fase de vida de quem a habita, mas o valor que acumulou ao longo dos anos pode abrir caminho a uma nova etapa.</w:t>
      </w:r>
    </w:p>
    <w:p w14:paraId="7439A86E" w14:textId="77777777" w:rsidR="00C90BE5" w:rsidRPr="00C90BE5" w:rsidRDefault="00C90BE5" w:rsidP="00C90BE5">
      <w:pPr>
        <w:spacing w:line="240" w:lineRule="auto"/>
        <w:jc w:val="both"/>
        <w:rPr>
          <w:rFonts w:asciiTheme="minorHAnsi" w:hAnsiTheme="minorHAnsi" w:cstheme="minorHAnsi"/>
        </w:rPr>
      </w:pPr>
    </w:p>
    <w:p w14:paraId="304F76C9" w14:textId="77777777" w:rsidR="00C90BE5" w:rsidRPr="00C90BE5" w:rsidRDefault="00C90BE5" w:rsidP="00C90BE5">
      <w:pPr>
        <w:spacing w:line="240" w:lineRule="auto"/>
        <w:jc w:val="both"/>
        <w:rPr>
          <w:rFonts w:asciiTheme="minorHAnsi" w:hAnsiTheme="minorHAnsi" w:cstheme="minorHAnsi"/>
        </w:rPr>
      </w:pPr>
      <w:r w:rsidRPr="00C90BE5">
        <w:rPr>
          <w:rFonts w:asciiTheme="minorHAnsi" w:hAnsiTheme="minorHAnsi" w:cstheme="minorHAnsi"/>
        </w:rPr>
        <w:t>Exclusivamente digital, a campanha procura deslocar a comunicação da transação imobiliária para os momentos e mudanças de vida que podem estar na origem da decisão de vender uma casa. Do crescimento de uma família ao “ninho vazio”, passando por uma mudança de cidade ou por decisões de natureza patrimonial, “Casa de Partida” parte das motivações das pessoas para construir uma narrativa em torno daquilo que uma casa pode representar em diferentes fases da vida.</w:t>
      </w:r>
    </w:p>
    <w:p w14:paraId="5CA6B0B3" w14:textId="77777777" w:rsidR="0059628C" w:rsidRDefault="0059628C" w:rsidP="00C90BE5">
      <w:pPr>
        <w:spacing w:line="240" w:lineRule="auto"/>
        <w:jc w:val="both"/>
        <w:rPr>
          <w:rFonts w:asciiTheme="minorHAnsi" w:hAnsiTheme="minorHAnsi" w:cstheme="minorHAnsi"/>
        </w:rPr>
      </w:pPr>
    </w:p>
    <w:p w14:paraId="738CCADE" w14:textId="4E2E2DFA" w:rsidR="00C90BE5" w:rsidRPr="0059628C" w:rsidRDefault="00C90BE5" w:rsidP="00C90BE5">
      <w:pPr>
        <w:spacing w:line="240" w:lineRule="auto"/>
        <w:jc w:val="both"/>
        <w:rPr>
          <w:rFonts w:asciiTheme="minorHAnsi" w:hAnsiTheme="minorHAnsi" w:cstheme="minorHAnsi"/>
          <w:b/>
          <w:bCs/>
        </w:rPr>
      </w:pPr>
      <w:r w:rsidRPr="0059628C">
        <w:rPr>
          <w:rFonts w:asciiTheme="minorHAnsi" w:hAnsiTheme="minorHAnsi" w:cstheme="minorHAnsi"/>
          <w:b/>
          <w:bCs/>
        </w:rPr>
        <w:t>Uma campanha sobre mudanças de vida, não apenas sobre imóveis</w:t>
      </w:r>
    </w:p>
    <w:p w14:paraId="7FE36949" w14:textId="77777777" w:rsidR="0059628C" w:rsidRDefault="0059628C" w:rsidP="00C90BE5">
      <w:pPr>
        <w:spacing w:line="240" w:lineRule="auto"/>
        <w:jc w:val="both"/>
        <w:rPr>
          <w:rFonts w:asciiTheme="minorHAnsi" w:hAnsiTheme="minorHAnsi" w:cstheme="minorHAnsi"/>
        </w:rPr>
      </w:pPr>
    </w:p>
    <w:p w14:paraId="7B4F9C48" w14:textId="01D5BDEA" w:rsidR="00C90BE5" w:rsidRPr="00C90BE5" w:rsidRDefault="00C90BE5" w:rsidP="00C90BE5">
      <w:pPr>
        <w:spacing w:line="240" w:lineRule="auto"/>
        <w:jc w:val="both"/>
        <w:rPr>
          <w:rFonts w:asciiTheme="minorHAnsi" w:hAnsiTheme="minorHAnsi" w:cstheme="minorHAnsi"/>
        </w:rPr>
      </w:pPr>
      <w:r w:rsidRPr="00C90BE5">
        <w:rPr>
          <w:rFonts w:asciiTheme="minorHAnsi" w:hAnsiTheme="minorHAnsi" w:cstheme="minorHAnsi"/>
        </w:rPr>
        <w:t>O próprio nome “Casa de Partida” assenta numa dupla leitura: a casa que se deixa para trás e, simultaneamente, o ponto a partir do qual pode começar um novo capítulo. A ideia é sintetizada no mote “Descubra a nova vida que a sua casa lhe pode dar”, que funciona como fio condutor da campanha.</w:t>
      </w:r>
    </w:p>
    <w:p w14:paraId="2356FC70" w14:textId="77777777" w:rsidR="0059628C" w:rsidRDefault="0059628C" w:rsidP="00C90BE5">
      <w:pPr>
        <w:spacing w:line="240" w:lineRule="auto"/>
        <w:jc w:val="both"/>
        <w:rPr>
          <w:rFonts w:asciiTheme="minorHAnsi" w:hAnsiTheme="minorHAnsi" w:cstheme="minorHAnsi"/>
        </w:rPr>
      </w:pPr>
    </w:p>
    <w:p w14:paraId="382B7D41" w14:textId="524B06F6" w:rsidR="00C90BE5" w:rsidRPr="00C90BE5" w:rsidRDefault="00C90BE5" w:rsidP="00C90BE5">
      <w:pPr>
        <w:spacing w:line="240" w:lineRule="auto"/>
        <w:jc w:val="both"/>
        <w:rPr>
          <w:rFonts w:asciiTheme="minorHAnsi" w:hAnsiTheme="minorHAnsi" w:cstheme="minorHAnsi"/>
        </w:rPr>
      </w:pPr>
      <w:r w:rsidRPr="00C90BE5">
        <w:rPr>
          <w:rFonts w:asciiTheme="minorHAnsi" w:hAnsiTheme="minorHAnsi" w:cstheme="minorHAnsi"/>
        </w:rPr>
        <w:t xml:space="preserve">A criatividade materializa este conceito através de pequenas “trocas” entre aquilo que fica para trás e o que uma nova casa pode trazer a uma determinada fase de vida. Entre as mensagens desenvolvidas estão </w:t>
      </w:r>
      <w:r w:rsidRPr="0059628C">
        <w:rPr>
          <w:rFonts w:asciiTheme="minorHAnsi" w:hAnsiTheme="minorHAnsi" w:cstheme="minorHAnsi"/>
          <w:i/>
          <w:iCs/>
        </w:rPr>
        <w:t>“Os filhos saíram. A vista para o mar entrou”</w:t>
      </w:r>
      <w:r w:rsidRPr="00C90BE5">
        <w:rPr>
          <w:rFonts w:asciiTheme="minorHAnsi" w:hAnsiTheme="minorHAnsi" w:cstheme="minorHAnsi"/>
        </w:rPr>
        <w:t xml:space="preserve">, </w:t>
      </w:r>
      <w:r w:rsidRPr="0059628C">
        <w:rPr>
          <w:rFonts w:asciiTheme="minorHAnsi" w:hAnsiTheme="minorHAnsi" w:cstheme="minorHAnsi"/>
          <w:i/>
          <w:iCs/>
        </w:rPr>
        <w:t>“A Isabel trocou dois quartos vazios por um pátio cheio de amigos”</w:t>
      </w:r>
      <w:r w:rsidRPr="00C90BE5">
        <w:rPr>
          <w:rFonts w:asciiTheme="minorHAnsi" w:hAnsiTheme="minorHAnsi" w:cstheme="minorHAnsi"/>
        </w:rPr>
        <w:t xml:space="preserve"> e </w:t>
      </w:r>
      <w:r w:rsidRPr="0059628C">
        <w:rPr>
          <w:rFonts w:asciiTheme="minorHAnsi" w:hAnsiTheme="minorHAnsi" w:cstheme="minorHAnsi"/>
          <w:i/>
          <w:iCs/>
        </w:rPr>
        <w:t>“Trocou o elevador para o 3.º pela porta para o jardim”</w:t>
      </w:r>
      <w:r w:rsidRPr="00C90BE5">
        <w:rPr>
          <w:rFonts w:asciiTheme="minorHAnsi" w:hAnsiTheme="minorHAnsi" w:cstheme="minorHAnsi"/>
        </w:rPr>
        <w:t>.</w:t>
      </w:r>
    </w:p>
    <w:p w14:paraId="7770ED45" w14:textId="77777777" w:rsidR="00C90BE5" w:rsidRPr="00C90BE5" w:rsidRDefault="00C90BE5" w:rsidP="00C90BE5">
      <w:pPr>
        <w:spacing w:line="240" w:lineRule="auto"/>
        <w:jc w:val="both"/>
        <w:rPr>
          <w:rFonts w:asciiTheme="minorHAnsi" w:hAnsiTheme="minorHAnsi" w:cstheme="minorHAnsi"/>
        </w:rPr>
      </w:pPr>
      <w:r w:rsidRPr="00C90BE5">
        <w:rPr>
          <w:rFonts w:asciiTheme="minorHAnsi" w:hAnsiTheme="minorHAnsi" w:cstheme="minorHAnsi"/>
        </w:rPr>
        <w:lastRenderedPageBreak/>
        <w:t>Em vez de recorrer a uma comunicação centrada exclusivamente em preço, localização, área ou características do imóvel, a campanha procura criar identificação a partir de situações quotidianas e mudanças pessoais, familiares ou patrimoniais. O registo assume-se discreto e sofisticado, alinhado com o posicionamento internacional da Sotheby’s, privilegiando uma narrativa emocional em detrimento de uma abordagem estritamente comercial.</w:t>
      </w:r>
    </w:p>
    <w:p w14:paraId="65A7F631" w14:textId="77777777" w:rsidR="00A355BB" w:rsidRDefault="00A355BB" w:rsidP="00C90BE5">
      <w:pPr>
        <w:spacing w:line="240" w:lineRule="auto"/>
        <w:jc w:val="both"/>
        <w:rPr>
          <w:rFonts w:asciiTheme="minorHAnsi" w:hAnsiTheme="minorHAnsi" w:cstheme="minorHAnsi"/>
        </w:rPr>
      </w:pPr>
    </w:p>
    <w:p w14:paraId="424B54EC" w14:textId="2FC9A411" w:rsidR="00C90BE5" w:rsidRPr="00A355BB" w:rsidRDefault="00C90BE5" w:rsidP="00C90BE5">
      <w:pPr>
        <w:spacing w:line="240" w:lineRule="auto"/>
        <w:jc w:val="both"/>
        <w:rPr>
          <w:rFonts w:asciiTheme="minorHAnsi" w:hAnsiTheme="minorHAnsi" w:cstheme="minorHAnsi"/>
          <w:b/>
          <w:bCs/>
        </w:rPr>
      </w:pPr>
      <w:r w:rsidRPr="00A355BB">
        <w:rPr>
          <w:rFonts w:asciiTheme="minorHAnsi" w:hAnsiTheme="minorHAnsi" w:cstheme="minorHAnsi"/>
          <w:b/>
          <w:bCs/>
        </w:rPr>
        <w:t xml:space="preserve">Do </w:t>
      </w:r>
      <w:r w:rsidRPr="00A355BB">
        <w:rPr>
          <w:rFonts w:asciiTheme="minorHAnsi" w:hAnsiTheme="minorHAnsi" w:cstheme="minorHAnsi"/>
          <w:b/>
          <w:bCs/>
          <w:i/>
          <w:iCs/>
        </w:rPr>
        <w:t xml:space="preserve">storytelling </w:t>
      </w:r>
      <w:r w:rsidRPr="00A355BB">
        <w:rPr>
          <w:rFonts w:asciiTheme="minorHAnsi" w:hAnsiTheme="minorHAnsi" w:cstheme="minorHAnsi"/>
          <w:b/>
          <w:bCs/>
        </w:rPr>
        <w:t>à tecnologia</w:t>
      </w:r>
    </w:p>
    <w:p w14:paraId="4F41B597" w14:textId="77777777" w:rsidR="00A355BB" w:rsidRDefault="00A355BB" w:rsidP="00C90BE5">
      <w:pPr>
        <w:spacing w:line="240" w:lineRule="auto"/>
        <w:jc w:val="both"/>
        <w:rPr>
          <w:rFonts w:asciiTheme="minorHAnsi" w:hAnsiTheme="minorHAnsi" w:cstheme="minorHAnsi"/>
        </w:rPr>
      </w:pPr>
    </w:p>
    <w:p w14:paraId="770E69B2" w14:textId="443F547A" w:rsidR="00C90BE5" w:rsidRPr="00C90BE5" w:rsidRDefault="00C90BE5" w:rsidP="00C90BE5">
      <w:pPr>
        <w:spacing w:line="240" w:lineRule="auto"/>
        <w:jc w:val="both"/>
        <w:rPr>
          <w:rFonts w:asciiTheme="minorHAnsi" w:hAnsiTheme="minorHAnsi" w:cstheme="minorHAnsi"/>
        </w:rPr>
      </w:pPr>
      <w:r w:rsidRPr="00C90BE5">
        <w:rPr>
          <w:rFonts w:asciiTheme="minorHAnsi" w:hAnsiTheme="minorHAnsi" w:cstheme="minorHAnsi"/>
        </w:rPr>
        <w:t>A dimensão emocional da campanha é complementada por uma componente tecnológica pensada para converter a reflexão desencadeada pela comunicação numa ação concreta.</w:t>
      </w:r>
      <w:r w:rsidR="00A91C1D">
        <w:rPr>
          <w:rFonts w:asciiTheme="minorHAnsi" w:hAnsiTheme="minorHAnsi" w:cstheme="minorHAnsi"/>
        </w:rPr>
        <w:t xml:space="preserve"> </w:t>
      </w:r>
      <w:r w:rsidRPr="00C90BE5">
        <w:rPr>
          <w:rFonts w:asciiTheme="minorHAnsi" w:hAnsiTheme="minorHAnsi" w:cstheme="minorHAnsi"/>
        </w:rPr>
        <w:t xml:space="preserve">Através da página dedicada a “Casa de Partida”, os proprietários podem responder a seis perguntas e obter, sem compromisso, uma indicação sobre a valorização atual do seu imóvel. O </w:t>
      </w:r>
      <w:r w:rsidRPr="00A91C1D">
        <w:rPr>
          <w:rFonts w:asciiTheme="minorHAnsi" w:hAnsiTheme="minorHAnsi" w:cstheme="minorHAnsi"/>
          <w:i/>
          <w:iCs/>
        </w:rPr>
        <w:t>call-to-action</w:t>
      </w:r>
      <w:r w:rsidRPr="00C90BE5">
        <w:rPr>
          <w:rFonts w:asciiTheme="minorHAnsi" w:hAnsiTheme="minorHAnsi" w:cstheme="minorHAnsi"/>
        </w:rPr>
        <w:t xml:space="preserve"> “Simule já” estabelece, assim, a ligação entre a narrativa da campanha e uma ferramenta com utilidade prática para potenciais vendedores.</w:t>
      </w:r>
    </w:p>
    <w:p w14:paraId="0489DFE4" w14:textId="77777777" w:rsidR="00A355BB" w:rsidRDefault="00A355BB" w:rsidP="00C90BE5">
      <w:pPr>
        <w:spacing w:line="240" w:lineRule="auto"/>
        <w:jc w:val="both"/>
        <w:rPr>
          <w:rFonts w:asciiTheme="minorHAnsi" w:hAnsiTheme="minorHAnsi" w:cstheme="minorHAnsi"/>
        </w:rPr>
      </w:pPr>
    </w:p>
    <w:p w14:paraId="7EF9CEB7" w14:textId="26E0437D" w:rsidR="00C90BE5" w:rsidRPr="00C90BE5" w:rsidRDefault="00C90BE5" w:rsidP="00C90BE5">
      <w:pPr>
        <w:spacing w:line="240" w:lineRule="auto"/>
        <w:jc w:val="both"/>
        <w:rPr>
          <w:rFonts w:asciiTheme="minorHAnsi" w:hAnsiTheme="minorHAnsi" w:cstheme="minorHAnsi"/>
        </w:rPr>
      </w:pPr>
      <w:r w:rsidRPr="00C90BE5">
        <w:rPr>
          <w:rFonts w:asciiTheme="minorHAnsi" w:hAnsiTheme="minorHAnsi" w:cstheme="minorHAnsi"/>
        </w:rPr>
        <w:t>O objetivo é transformar a curiosidade sobre o valor de uma casa num primeiro passo para ponderar uma mudança, permitindo ao utilizador perceber de que forma a valorização do imóvel atual poderá contribuir para concretizar um novo projeto imobiliário.</w:t>
      </w:r>
    </w:p>
    <w:p w14:paraId="29E80B2B" w14:textId="77777777" w:rsidR="00A355BB" w:rsidRDefault="00A355BB" w:rsidP="00C90BE5">
      <w:pPr>
        <w:spacing w:line="240" w:lineRule="auto"/>
        <w:jc w:val="both"/>
        <w:rPr>
          <w:rFonts w:asciiTheme="minorHAnsi" w:hAnsiTheme="minorHAnsi" w:cstheme="minorHAnsi"/>
        </w:rPr>
      </w:pPr>
    </w:p>
    <w:p w14:paraId="507C48D4" w14:textId="1F5A6648" w:rsidR="00C90BE5" w:rsidRPr="00A91C1D" w:rsidRDefault="00C90BE5" w:rsidP="00C90BE5">
      <w:pPr>
        <w:spacing w:line="240" w:lineRule="auto"/>
        <w:jc w:val="both"/>
        <w:rPr>
          <w:rFonts w:asciiTheme="minorHAnsi" w:hAnsiTheme="minorHAnsi" w:cstheme="minorHAnsi"/>
          <w:i/>
          <w:iCs/>
        </w:rPr>
      </w:pPr>
      <w:r w:rsidRPr="00C90BE5">
        <w:rPr>
          <w:rFonts w:asciiTheme="minorHAnsi" w:hAnsiTheme="minorHAnsi" w:cstheme="minorHAnsi"/>
        </w:rPr>
        <w:t xml:space="preserve">Carolina Afonso, Diretora de Marketing e Tecnologia da Portugal Sotheby’s International Realty, sublinha: </w:t>
      </w:r>
      <w:r w:rsidRPr="00A91C1D">
        <w:rPr>
          <w:rFonts w:asciiTheme="minorHAnsi" w:hAnsiTheme="minorHAnsi" w:cstheme="minorHAnsi"/>
          <w:i/>
          <w:iCs/>
        </w:rPr>
        <w:t>“</w:t>
      </w:r>
      <w:r w:rsidR="008334A8" w:rsidRPr="008334A8">
        <w:rPr>
          <w:rFonts w:asciiTheme="minorHAnsi" w:hAnsiTheme="minorHAnsi" w:cstheme="minorHAnsi"/>
          <w:i/>
          <w:iCs/>
        </w:rPr>
        <w:t xml:space="preserve">Esta é a primeira campanha lifestyle da marca em Portugal que faz </w:t>
      </w:r>
      <w:r w:rsidR="00A36A29" w:rsidRPr="008334A8">
        <w:rPr>
          <w:rFonts w:asciiTheme="minorHAnsi" w:hAnsiTheme="minorHAnsi" w:cstheme="minorHAnsi"/>
          <w:i/>
          <w:iCs/>
        </w:rPr>
        <w:t>jus</w:t>
      </w:r>
      <w:r w:rsidR="008334A8" w:rsidRPr="008334A8">
        <w:rPr>
          <w:rFonts w:asciiTheme="minorHAnsi" w:hAnsiTheme="minorHAnsi" w:cstheme="minorHAnsi"/>
          <w:i/>
          <w:iCs/>
        </w:rPr>
        <w:t xml:space="preserve"> à nossa missão de "unir casas extraordinárias a vidas extraordinárias". Para lá da vertente emocional da inspiração e da mudança de vida, existe a componente racional, através de um simulador que permite determinar o quanto valorizou a casa de partida. E é esta articulação entre o marketing e a tecnologia que torna toda a jornada da campanha, da emoção à decisão, mais coerente.”</w:t>
      </w:r>
    </w:p>
    <w:p w14:paraId="35511F11" w14:textId="77777777" w:rsidR="00A355BB" w:rsidRDefault="00A355BB" w:rsidP="00C90BE5">
      <w:pPr>
        <w:spacing w:line="240" w:lineRule="auto"/>
        <w:jc w:val="both"/>
        <w:rPr>
          <w:rFonts w:asciiTheme="minorHAnsi" w:hAnsiTheme="minorHAnsi" w:cstheme="minorHAnsi"/>
        </w:rPr>
      </w:pPr>
    </w:p>
    <w:p w14:paraId="4B02BAB7" w14:textId="34F12C0B" w:rsidR="00C90BE5" w:rsidRPr="00C90BE5" w:rsidRDefault="00C90BE5" w:rsidP="00C90BE5">
      <w:pPr>
        <w:spacing w:line="240" w:lineRule="auto"/>
        <w:jc w:val="both"/>
        <w:rPr>
          <w:rFonts w:asciiTheme="minorHAnsi" w:hAnsiTheme="minorHAnsi" w:cstheme="minorHAnsi"/>
        </w:rPr>
      </w:pPr>
      <w:r w:rsidRPr="00C90BE5">
        <w:rPr>
          <w:rFonts w:asciiTheme="minorHAnsi" w:hAnsiTheme="minorHAnsi" w:cstheme="minorHAnsi"/>
        </w:rPr>
        <w:t>Com</w:t>
      </w:r>
      <w:r w:rsidR="00A91C1D">
        <w:rPr>
          <w:rFonts w:asciiTheme="minorHAnsi" w:hAnsiTheme="minorHAnsi" w:cstheme="minorHAnsi"/>
        </w:rPr>
        <w:t xml:space="preserve"> a campanha</w:t>
      </w:r>
      <w:r w:rsidRPr="00C90BE5">
        <w:rPr>
          <w:rFonts w:asciiTheme="minorHAnsi" w:hAnsiTheme="minorHAnsi" w:cstheme="minorHAnsi"/>
        </w:rPr>
        <w:t xml:space="preserve"> “Casa de Partida”, a Portugal Sotheby’s International Realty procura, assim, alargar o território de comunicação da marca, reforçando a ideia de que o seu papel começa antes do momento da transação imobiliária. Ao cruzar uma narrativa centrada nas mudanças de vida com uma ferramenta digital orientada para a valorização do património, a campanha pretende acompanhar o consumidor desde a reflexão inicial até a um primeiro passo concreto no processo de decisão.</w:t>
      </w:r>
    </w:p>
    <w:p w14:paraId="6E96D1CC" w14:textId="77777777" w:rsidR="001041AE" w:rsidRPr="00DE0692" w:rsidRDefault="001041AE" w:rsidP="001041AE">
      <w:pPr>
        <w:spacing w:line="240" w:lineRule="auto"/>
        <w:jc w:val="both"/>
        <w:rPr>
          <w:rFonts w:asciiTheme="minorHAnsi" w:hAnsiTheme="minorHAnsi" w:cstheme="minorHAnsi"/>
        </w:rPr>
      </w:pPr>
    </w:p>
    <w:p w14:paraId="015D28E6" w14:textId="77777777" w:rsidR="004A26A5" w:rsidRPr="004A26A5" w:rsidRDefault="004A26A5" w:rsidP="004A26A5">
      <w:pPr>
        <w:spacing w:line="240" w:lineRule="auto"/>
        <w:jc w:val="both"/>
        <w:rPr>
          <w:rFonts w:asciiTheme="minorHAnsi" w:hAnsiTheme="minorHAnsi" w:cstheme="minorHAnsi"/>
        </w:rPr>
      </w:pPr>
      <w:r w:rsidRPr="004A26A5">
        <w:rPr>
          <w:rFonts w:asciiTheme="minorHAnsi" w:hAnsiTheme="minorHAnsi" w:cstheme="minorHAnsi"/>
        </w:rPr>
        <w:t xml:space="preserve">Para mais informações sobre a campanha consultar </w:t>
      </w:r>
      <w:hyperlink r:id="rId10" w:history="1">
        <w:r w:rsidRPr="004A26A5">
          <w:rPr>
            <w:rStyle w:val="Hiperligao"/>
            <w:rFonts w:asciiTheme="minorHAnsi" w:hAnsiTheme="minorHAnsi" w:cstheme="minorHAnsi"/>
          </w:rPr>
          <w:t>"Casa de Partida"</w:t>
        </w:r>
      </w:hyperlink>
      <w:r w:rsidRPr="004A26A5">
        <w:rPr>
          <w:rFonts w:asciiTheme="minorHAnsi" w:hAnsiTheme="minorHAnsi" w:cstheme="minorHAnsi"/>
        </w:rPr>
        <w:t xml:space="preserve">. </w:t>
      </w:r>
    </w:p>
    <w:p w14:paraId="5D157676" w14:textId="77777777" w:rsidR="001B6BF8" w:rsidRDefault="001B6BF8" w:rsidP="00A6298A">
      <w:pPr>
        <w:spacing w:line="240" w:lineRule="auto"/>
        <w:jc w:val="both"/>
        <w:rPr>
          <w:rFonts w:asciiTheme="minorHAnsi" w:hAnsiTheme="minorHAnsi" w:cstheme="minorHAnsi"/>
        </w:rPr>
      </w:pPr>
    </w:p>
    <w:p w14:paraId="295CC436" w14:textId="77777777" w:rsidR="00F37426" w:rsidRDefault="00F37426" w:rsidP="00B35C5E">
      <w:pPr>
        <w:spacing w:line="240" w:lineRule="auto"/>
        <w:jc w:val="both"/>
        <w:rPr>
          <w:rFonts w:asciiTheme="minorHAnsi" w:hAnsiTheme="minorHAnsi" w:cstheme="minorHAnsi"/>
          <w:b/>
          <w:bCs/>
        </w:rPr>
      </w:pPr>
    </w:p>
    <w:p w14:paraId="4F415023" w14:textId="5E4AA69C" w:rsidR="00A37956" w:rsidRPr="00A75AB1" w:rsidRDefault="00A37956" w:rsidP="00A37956">
      <w:pPr>
        <w:spacing w:line="240" w:lineRule="auto"/>
        <w:jc w:val="both"/>
        <w:rPr>
          <w:rFonts w:ascii="Calibri" w:hAnsi="Calibri" w:cs="Calibri"/>
          <w:b/>
          <w:sz w:val="18"/>
          <w:szCs w:val="18"/>
        </w:rPr>
      </w:pPr>
      <w:r w:rsidRPr="00A75AB1">
        <w:rPr>
          <w:rFonts w:ascii="Calibri" w:hAnsi="Calibri" w:cs="Calibri"/>
          <w:b/>
          <w:sz w:val="18"/>
          <w:szCs w:val="18"/>
        </w:rPr>
        <w:t xml:space="preserve">Sobre a Portugal Sotheby’s </w:t>
      </w:r>
      <w:r w:rsidR="00A626AE">
        <w:rPr>
          <w:rFonts w:ascii="Calibri" w:hAnsi="Calibri" w:cs="Calibri"/>
          <w:b/>
          <w:sz w:val="18"/>
          <w:szCs w:val="18"/>
        </w:rPr>
        <w:t xml:space="preserve">International </w:t>
      </w:r>
      <w:r w:rsidRPr="00A75AB1">
        <w:rPr>
          <w:rFonts w:ascii="Calibri" w:hAnsi="Calibri" w:cs="Calibri"/>
          <w:b/>
          <w:sz w:val="18"/>
          <w:szCs w:val="18"/>
        </w:rPr>
        <w:t>Realty</w:t>
      </w:r>
    </w:p>
    <w:p w14:paraId="17AC3B4A" w14:textId="461AABA3" w:rsidR="00A37956" w:rsidRPr="00A75AB1" w:rsidRDefault="00A37956" w:rsidP="00A37956">
      <w:pPr>
        <w:spacing w:line="240" w:lineRule="auto"/>
        <w:jc w:val="both"/>
        <w:rPr>
          <w:rFonts w:ascii="Calibri" w:hAnsi="Calibri" w:cs="Calibri"/>
          <w:sz w:val="18"/>
          <w:szCs w:val="18"/>
        </w:rPr>
      </w:pPr>
      <w:r w:rsidRPr="00A75AB1">
        <w:rPr>
          <w:rFonts w:ascii="Calibri" w:hAnsi="Calibri" w:cs="Calibri"/>
          <w:sz w:val="18"/>
          <w:szCs w:val="18"/>
        </w:rPr>
        <w:t xml:space="preserve">A Sotheby’s nasceu como uma casa de leilões excecional em Londres em 1744, tendo em 1976 sido criada uma imobiliária de luxo com o mesmo nome, a Sotheby’s International Realty. Em Portugal, a Sotheby’s International Realty surge em 2007 com a abertura do seu primeiro escritório no Estoril e, dois anos depois, são inaugurados dois novos escritórios em Lisboa e em Oeiras. Atualmente, a Portugal Sotheby’s Realty conta com uma rede de 10 agências, empregando </w:t>
      </w:r>
      <w:r w:rsidR="008334A8">
        <w:rPr>
          <w:rFonts w:ascii="Calibri" w:hAnsi="Calibri" w:cs="Calibri"/>
          <w:sz w:val="18"/>
          <w:szCs w:val="18"/>
        </w:rPr>
        <w:t xml:space="preserve">cerca de 300 </w:t>
      </w:r>
      <w:r w:rsidRPr="00A75AB1">
        <w:rPr>
          <w:rFonts w:ascii="Calibri" w:hAnsi="Calibri" w:cs="Calibri"/>
          <w:sz w:val="18"/>
          <w:szCs w:val="18"/>
        </w:rPr>
        <w:t>colaboradores.</w:t>
      </w:r>
      <w:r>
        <w:rPr>
          <w:rFonts w:ascii="Calibri" w:hAnsi="Calibri" w:cs="Calibri"/>
          <w:sz w:val="18"/>
          <w:szCs w:val="18"/>
        </w:rPr>
        <w:t xml:space="preserve"> Mais informações em </w:t>
      </w:r>
      <w:hyperlink r:id="rId11" w:history="1">
        <w:r w:rsidRPr="00A75AB1">
          <w:rPr>
            <w:rStyle w:val="Hiperligao"/>
            <w:rFonts w:ascii="Calibri" w:hAnsi="Calibri" w:cs="Calibri"/>
            <w:bCs/>
            <w:color w:val="000000"/>
            <w:sz w:val="18"/>
            <w:szCs w:val="18"/>
          </w:rPr>
          <w:t>https://www.sothebysrealtypt.com/</w:t>
        </w:r>
      </w:hyperlink>
    </w:p>
    <w:p w14:paraId="2CF1B1DE" w14:textId="77777777" w:rsidR="00A37956" w:rsidRPr="00431153" w:rsidRDefault="00A37956" w:rsidP="006C2DD7">
      <w:pPr>
        <w:spacing w:line="240" w:lineRule="auto"/>
        <w:jc w:val="both"/>
        <w:rPr>
          <w:rFonts w:asciiTheme="minorHAnsi" w:hAnsiTheme="minorHAnsi" w:cstheme="minorHAnsi"/>
        </w:rPr>
      </w:pPr>
    </w:p>
    <w:p w14:paraId="67A069C3" w14:textId="77777777" w:rsidR="006C2DD7" w:rsidRDefault="006C2DD7" w:rsidP="006C2DD7">
      <w:pPr>
        <w:spacing w:line="240" w:lineRule="auto"/>
        <w:jc w:val="both"/>
        <w:rPr>
          <w:rFonts w:asciiTheme="minorHAnsi" w:hAnsiTheme="minorHAnsi" w:cstheme="minorHAnsi"/>
        </w:rPr>
      </w:pPr>
    </w:p>
    <w:p w14:paraId="73A887B6" w14:textId="77777777" w:rsidR="006C2DD7" w:rsidRPr="00B35C5E" w:rsidRDefault="006C2DD7" w:rsidP="006C2DD7">
      <w:pPr>
        <w:spacing w:line="240" w:lineRule="auto"/>
        <w:jc w:val="both"/>
        <w:rPr>
          <w:rStyle w:val="Hiperligao"/>
          <w:rFonts w:asciiTheme="minorHAnsi" w:hAnsiTheme="minorHAnsi" w:cstheme="minorHAnsi"/>
          <w:b/>
          <w:color w:val="000000"/>
          <w:u w:val="none"/>
        </w:rPr>
      </w:pPr>
      <w:r w:rsidRPr="00B35C5E">
        <w:rPr>
          <w:rStyle w:val="Hiperligao"/>
          <w:rFonts w:asciiTheme="minorHAnsi" w:hAnsiTheme="minorHAnsi" w:cstheme="minorHAnsi"/>
          <w:b/>
          <w:color w:val="000000"/>
          <w:u w:val="none"/>
        </w:rPr>
        <w:t>Para mais informações contactar, por favor:</w:t>
      </w:r>
    </w:p>
    <w:p w14:paraId="236B4063" w14:textId="77777777" w:rsidR="006C2DD7" w:rsidRPr="00B35C5E" w:rsidRDefault="006C2DD7" w:rsidP="006C2DD7">
      <w:pPr>
        <w:spacing w:line="240" w:lineRule="auto"/>
        <w:jc w:val="both"/>
        <w:rPr>
          <w:rStyle w:val="Hiperligao"/>
          <w:rFonts w:asciiTheme="minorHAnsi" w:hAnsiTheme="minorHAnsi" w:cstheme="minorHAnsi"/>
          <w:b/>
          <w:color w:val="000000"/>
          <w:u w:val="none"/>
        </w:rPr>
      </w:pPr>
    </w:p>
    <w:p w14:paraId="6491E5C3" w14:textId="77777777" w:rsidR="006C2DD7" w:rsidRPr="00B35C5E" w:rsidRDefault="006C2DD7" w:rsidP="006C2DD7">
      <w:pPr>
        <w:spacing w:line="240" w:lineRule="auto"/>
        <w:jc w:val="both"/>
        <w:rPr>
          <w:rFonts w:asciiTheme="minorHAnsi" w:hAnsiTheme="minorHAnsi" w:cstheme="minorHAnsi"/>
          <w:bCs/>
          <w:color w:val="000000"/>
        </w:rPr>
      </w:pPr>
      <w:r w:rsidRPr="00B35C5E">
        <w:rPr>
          <w:rStyle w:val="Hiperligao"/>
          <w:rFonts w:asciiTheme="minorHAnsi" w:hAnsiTheme="minorHAnsi" w:cstheme="minorHAnsi"/>
          <w:bCs/>
          <w:color w:val="000000"/>
          <w:u w:val="none"/>
        </w:rPr>
        <w:t xml:space="preserve">Carla Rodrigues | </w:t>
      </w:r>
      <w:hyperlink r:id="rId12" w:history="1">
        <w:r w:rsidRPr="00B35C5E">
          <w:rPr>
            <w:rStyle w:val="Hiperligao"/>
            <w:rFonts w:asciiTheme="minorHAnsi" w:hAnsiTheme="minorHAnsi" w:cstheme="minorHAnsi"/>
            <w:bCs/>
          </w:rPr>
          <w:t>carla.rodrigues@lift.com.pt</w:t>
        </w:r>
      </w:hyperlink>
      <w:r w:rsidRPr="00B35C5E">
        <w:rPr>
          <w:rStyle w:val="Hiperligao"/>
          <w:rFonts w:asciiTheme="minorHAnsi" w:hAnsiTheme="minorHAnsi" w:cstheme="minorHAnsi"/>
          <w:bCs/>
          <w:color w:val="000000"/>
          <w:u w:val="none"/>
        </w:rPr>
        <w:t xml:space="preserve"> | </w:t>
      </w:r>
      <w:r w:rsidRPr="00B35C5E">
        <w:rPr>
          <w:rFonts w:asciiTheme="minorHAnsi" w:hAnsiTheme="minorHAnsi" w:cstheme="minorHAnsi"/>
          <w:bCs/>
          <w:color w:val="000000"/>
        </w:rPr>
        <w:t>915 193 379</w:t>
      </w:r>
    </w:p>
    <w:p w14:paraId="0D4B5D66" w14:textId="33FD2F85" w:rsidR="002106DB" w:rsidRPr="00B35C5E" w:rsidRDefault="006C2DD7" w:rsidP="00295949">
      <w:pPr>
        <w:spacing w:line="240" w:lineRule="auto"/>
        <w:rPr>
          <w:rFonts w:asciiTheme="minorHAnsi" w:hAnsiTheme="minorHAnsi" w:cstheme="minorHAnsi"/>
        </w:rPr>
      </w:pPr>
      <w:r w:rsidRPr="00B35C5E">
        <w:rPr>
          <w:rFonts w:asciiTheme="minorHAnsi" w:hAnsiTheme="minorHAnsi" w:cstheme="minorHAnsi"/>
          <w:color w:val="000000"/>
        </w:rPr>
        <w:t xml:space="preserve">Anabela Pereira | </w:t>
      </w:r>
      <w:hyperlink r:id="rId13" w:history="1">
        <w:r w:rsidRPr="002E0904">
          <w:rPr>
            <w:rStyle w:val="Hiperligao"/>
            <w:rFonts w:asciiTheme="minorHAnsi" w:hAnsiTheme="minorHAnsi" w:cstheme="minorHAnsi"/>
          </w:rPr>
          <w:t>anabela.pereira@lift.com.pt</w:t>
        </w:r>
      </w:hyperlink>
      <w:r w:rsidRPr="00B35C5E">
        <w:rPr>
          <w:rFonts w:asciiTheme="minorHAnsi" w:hAnsiTheme="minorHAnsi" w:cstheme="minorHAnsi"/>
          <w:color w:val="000000"/>
        </w:rPr>
        <w:t xml:space="preserve"> | </w:t>
      </w:r>
      <w:r w:rsidRPr="00B35C5E">
        <w:rPr>
          <w:rFonts w:asciiTheme="minorHAnsi" w:hAnsiTheme="minorHAnsi" w:cstheme="minorHAnsi"/>
          <w:color w:val="000000"/>
          <w14:ligatures w14:val="standardContextual"/>
        </w:rPr>
        <w:t>936 282</w:t>
      </w:r>
      <w:r w:rsidR="00D04354">
        <w:rPr>
          <w:rFonts w:asciiTheme="minorHAnsi" w:hAnsiTheme="minorHAnsi" w:cstheme="minorHAnsi"/>
          <w:color w:val="000000"/>
          <w14:ligatures w14:val="standardContextual"/>
        </w:rPr>
        <w:t> </w:t>
      </w:r>
      <w:r w:rsidRPr="00B35C5E">
        <w:rPr>
          <w:rFonts w:asciiTheme="minorHAnsi" w:hAnsiTheme="minorHAnsi" w:cstheme="minorHAnsi"/>
          <w:color w:val="000000"/>
          <w14:ligatures w14:val="standardContextual"/>
        </w:rPr>
        <w:t>863</w:t>
      </w:r>
    </w:p>
    <w:p w14:paraId="1F4AD26C" w14:textId="77777777" w:rsidR="00EC5D03" w:rsidRPr="00B35C5E" w:rsidRDefault="00EC5D03" w:rsidP="00B35C5E">
      <w:pPr>
        <w:spacing w:line="240" w:lineRule="auto"/>
        <w:rPr>
          <w:rFonts w:asciiTheme="minorHAnsi" w:hAnsiTheme="minorHAnsi" w:cstheme="minorHAnsi"/>
        </w:rPr>
      </w:pPr>
    </w:p>
    <w:sectPr w:rsidR="00EC5D03" w:rsidRPr="00B35C5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A2A"/>
    <w:multiLevelType w:val="multilevel"/>
    <w:tmpl w:val="559E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DC4FEE"/>
    <w:multiLevelType w:val="hybridMultilevel"/>
    <w:tmpl w:val="2DC076D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34C05799"/>
    <w:multiLevelType w:val="hybridMultilevel"/>
    <w:tmpl w:val="E2BE1E4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38246AFC"/>
    <w:multiLevelType w:val="multilevel"/>
    <w:tmpl w:val="08167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0212D8"/>
    <w:multiLevelType w:val="multilevel"/>
    <w:tmpl w:val="46E2C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107CFD"/>
    <w:multiLevelType w:val="hybridMultilevel"/>
    <w:tmpl w:val="91A849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4A642DE6"/>
    <w:multiLevelType w:val="hybridMultilevel"/>
    <w:tmpl w:val="1B98D95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6CA00E88"/>
    <w:multiLevelType w:val="multilevel"/>
    <w:tmpl w:val="6FFC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D14633"/>
    <w:multiLevelType w:val="multilevel"/>
    <w:tmpl w:val="A3380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AD595E"/>
    <w:multiLevelType w:val="multilevel"/>
    <w:tmpl w:val="4FB6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FE53D44"/>
    <w:multiLevelType w:val="hybridMultilevel"/>
    <w:tmpl w:val="1D36E8F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942415014">
    <w:abstractNumId w:val="3"/>
  </w:num>
  <w:num w:numId="2" w16cid:durableId="870726850">
    <w:abstractNumId w:val="4"/>
  </w:num>
  <w:num w:numId="3" w16cid:durableId="950477651">
    <w:abstractNumId w:val="8"/>
  </w:num>
  <w:num w:numId="4" w16cid:durableId="72549293">
    <w:abstractNumId w:val="2"/>
  </w:num>
  <w:num w:numId="5" w16cid:durableId="929394242">
    <w:abstractNumId w:val="1"/>
  </w:num>
  <w:num w:numId="6" w16cid:durableId="1841653016">
    <w:abstractNumId w:val="0"/>
  </w:num>
  <w:num w:numId="7" w16cid:durableId="376048218">
    <w:abstractNumId w:val="7"/>
  </w:num>
  <w:num w:numId="8" w16cid:durableId="1242642411">
    <w:abstractNumId w:val="9"/>
  </w:num>
  <w:num w:numId="9" w16cid:durableId="1593246232">
    <w:abstractNumId w:val="10"/>
  </w:num>
  <w:num w:numId="10" w16cid:durableId="762534973">
    <w:abstractNumId w:val="6"/>
  </w:num>
  <w:num w:numId="11" w16cid:durableId="8341035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CEC"/>
    <w:rsid w:val="0000316F"/>
    <w:rsid w:val="00006188"/>
    <w:rsid w:val="000221D3"/>
    <w:rsid w:val="000245B8"/>
    <w:rsid w:val="00031E5E"/>
    <w:rsid w:val="00031E60"/>
    <w:rsid w:val="00033161"/>
    <w:rsid w:val="000342BB"/>
    <w:rsid w:val="00052FEA"/>
    <w:rsid w:val="000544C4"/>
    <w:rsid w:val="00064554"/>
    <w:rsid w:val="00070390"/>
    <w:rsid w:val="000735B9"/>
    <w:rsid w:val="000760A0"/>
    <w:rsid w:val="00076A11"/>
    <w:rsid w:val="000809F5"/>
    <w:rsid w:val="00081EEC"/>
    <w:rsid w:val="00084BAA"/>
    <w:rsid w:val="00090C95"/>
    <w:rsid w:val="00091241"/>
    <w:rsid w:val="000A3C29"/>
    <w:rsid w:val="000B71CD"/>
    <w:rsid w:val="000D2DE6"/>
    <w:rsid w:val="000D3B90"/>
    <w:rsid w:val="000E2867"/>
    <w:rsid w:val="000F5203"/>
    <w:rsid w:val="000F5D07"/>
    <w:rsid w:val="001041AE"/>
    <w:rsid w:val="00104568"/>
    <w:rsid w:val="00104AC0"/>
    <w:rsid w:val="0010603D"/>
    <w:rsid w:val="001061E9"/>
    <w:rsid w:val="001076A4"/>
    <w:rsid w:val="001106FB"/>
    <w:rsid w:val="001214C3"/>
    <w:rsid w:val="00134D43"/>
    <w:rsid w:val="0013775A"/>
    <w:rsid w:val="001521C5"/>
    <w:rsid w:val="00157C0A"/>
    <w:rsid w:val="00171EFE"/>
    <w:rsid w:val="0017463C"/>
    <w:rsid w:val="00180FA5"/>
    <w:rsid w:val="00181354"/>
    <w:rsid w:val="00183D26"/>
    <w:rsid w:val="0018738E"/>
    <w:rsid w:val="001920B9"/>
    <w:rsid w:val="001934C3"/>
    <w:rsid w:val="001946E5"/>
    <w:rsid w:val="001A093B"/>
    <w:rsid w:val="001A236E"/>
    <w:rsid w:val="001B2021"/>
    <w:rsid w:val="001B57DA"/>
    <w:rsid w:val="001B6BF8"/>
    <w:rsid w:val="001B7D69"/>
    <w:rsid w:val="001C4D62"/>
    <w:rsid w:val="001C54ED"/>
    <w:rsid w:val="001D2B2C"/>
    <w:rsid w:val="001D30D3"/>
    <w:rsid w:val="001D4748"/>
    <w:rsid w:val="001D7DEE"/>
    <w:rsid w:val="001E08C9"/>
    <w:rsid w:val="001E2B70"/>
    <w:rsid w:val="001F162D"/>
    <w:rsid w:val="001F19DD"/>
    <w:rsid w:val="002106DB"/>
    <w:rsid w:val="00210DB9"/>
    <w:rsid w:val="0021743F"/>
    <w:rsid w:val="00221F2B"/>
    <w:rsid w:val="00225442"/>
    <w:rsid w:val="002266DD"/>
    <w:rsid w:val="00235956"/>
    <w:rsid w:val="00237D18"/>
    <w:rsid w:val="002413AB"/>
    <w:rsid w:val="00244651"/>
    <w:rsid w:val="0025292C"/>
    <w:rsid w:val="00252A12"/>
    <w:rsid w:val="002625B5"/>
    <w:rsid w:val="00262EE9"/>
    <w:rsid w:val="00266C77"/>
    <w:rsid w:val="00270276"/>
    <w:rsid w:val="00271385"/>
    <w:rsid w:val="002716B1"/>
    <w:rsid w:val="00276CA0"/>
    <w:rsid w:val="002800FA"/>
    <w:rsid w:val="002806CB"/>
    <w:rsid w:val="00290965"/>
    <w:rsid w:val="00295949"/>
    <w:rsid w:val="002A291B"/>
    <w:rsid w:val="002B4BA6"/>
    <w:rsid w:val="002B4D0C"/>
    <w:rsid w:val="002C1501"/>
    <w:rsid w:val="002C6D29"/>
    <w:rsid w:val="002D0CEC"/>
    <w:rsid w:val="002D25C8"/>
    <w:rsid w:val="002D44D7"/>
    <w:rsid w:val="002E415D"/>
    <w:rsid w:val="002F0AF0"/>
    <w:rsid w:val="002F29A9"/>
    <w:rsid w:val="002F555F"/>
    <w:rsid w:val="0030288B"/>
    <w:rsid w:val="00302C0F"/>
    <w:rsid w:val="003039FF"/>
    <w:rsid w:val="00303AC2"/>
    <w:rsid w:val="0030723E"/>
    <w:rsid w:val="003174E3"/>
    <w:rsid w:val="00322428"/>
    <w:rsid w:val="00326F20"/>
    <w:rsid w:val="00327377"/>
    <w:rsid w:val="00341014"/>
    <w:rsid w:val="00354120"/>
    <w:rsid w:val="00355C96"/>
    <w:rsid w:val="00357618"/>
    <w:rsid w:val="00357E74"/>
    <w:rsid w:val="00357EEF"/>
    <w:rsid w:val="00363F9C"/>
    <w:rsid w:val="0038345B"/>
    <w:rsid w:val="00384E93"/>
    <w:rsid w:val="00387984"/>
    <w:rsid w:val="00390F0A"/>
    <w:rsid w:val="003A00AF"/>
    <w:rsid w:val="003A1498"/>
    <w:rsid w:val="003A2073"/>
    <w:rsid w:val="003A5B15"/>
    <w:rsid w:val="003A60F9"/>
    <w:rsid w:val="003A6932"/>
    <w:rsid w:val="003B0505"/>
    <w:rsid w:val="003B5684"/>
    <w:rsid w:val="003B6085"/>
    <w:rsid w:val="003B7B9F"/>
    <w:rsid w:val="003C25C7"/>
    <w:rsid w:val="003C685D"/>
    <w:rsid w:val="003D12C9"/>
    <w:rsid w:val="003E0221"/>
    <w:rsid w:val="004047E4"/>
    <w:rsid w:val="004050A2"/>
    <w:rsid w:val="004055C6"/>
    <w:rsid w:val="00414EC0"/>
    <w:rsid w:val="00421C58"/>
    <w:rsid w:val="00430495"/>
    <w:rsid w:val="00431153"/>
    <w:rsid w:val="0044177B"/>
    <w:rsid w:val="00444A96"/>
    <w:rsid w:val="0045798D"/>
    <w:rsid w:val="00463876"/>
    <w:rsid w:val="004648BB"/>
    <w:rsid w:val="00464C29"/>
    <w:rsid w:val="004870B3"/>
    <w:rsid w:val="004A0629"/>
    <w:rsid w:val="004A218A"/>
    <w:rsid w:val="004A26A5"/>
    <w:rsid w:val="004A426D"/>
    <w:rsid w:val="004A4735"/>
    <w:rsid w:val="004A79C1"/>
    <w:rsid w:val="004B2F50"/>
    <w:rsid w:val="004B3BBF"/>
    <w:rsid w:val="004B41B5"/>
    <w:rsid w:val="004C09A3"/>
    <w:rsid w:val="004C45DB"/>
    <w:rsid w:val="004C5DB8"/>
    <w:rsid w:val="004D459E"/>
    <w:rsid w:val="004E097E"/>
    <w:rsid w:val="004F45BD"/>
    <w:rsid w:val="004F5451"/>
    <w:rsid w:val="004F73AC"/>
    <w:rsid w:val="00502644"/>
    <w:rsid w:val="005071CC"/>
    <w:rsid w:val="00521D42"/>
    <w:rsid w:val="005259ED"/>
    <w:rsid w:val="00530503"/>
    <w:rsid w:val="00532199"/>
    <w:rsid w:val="00540A82"/>
    <w:rsid w:val="00541751"/>
    <w:rsid w:val="00542F68"/>
    <w:rsid w:val="00547CE9"/>
    <w:rsid w:val="00550DFE"/>
    <w:rsid w:val="00555E55"/>
    <w:rsid w:val="00563680"/>
    <w:rsid w:val="00570E43"/>
    <w:rsid w:val="005719E8"/>
    <w:rsid w:val="00590002"/>
    <w:rsid w:val="0059628C"/>
    <w:rsid w:val="005A5D34"/>
    <w:rsid w:val="005B3EA1"/>
    <w:rsid w:val="005C0AC0"/>
    <w:rsid w:val="005C210E"/>
    <w:rsid w:val="005D0093"/>
    <w:rsid w:val="005E174E"/>
    <w:rsid w:val="005E4952"/>
    <w:rsid w:val="005F2458"/>
    <w:rsid w:val="0062375C"/>
    <w:rsid w:val="00640582"/>
    <w:rsid w:val="0064365F"/>
    <w:rsid w:val="00647B5B"/>
    <w:rsid w:val="006511D6"/>
    <w:rsid w:val="00652C4B"/>
    <w:rsid w:val="0065541A"/>
    <w:rsid w:val="006556A6"/>
    <w:rsid w:val="00663DA8"/>
    <w:rsid w:val="0067307C"/>
    <w:rsid w:val="00682C2E"/>
    <w:rsid w:val="006868D3"/>
    <w:rsid w:val="00687C7B"/>
    <w:rsid w:val="00687CAB"/>
    <w:rsid w:val="006902D6"/>
    <w:rsid w:val="00695DCE"/>
    <w:rsid w:val="00697B1B"/>
    <w:rsid w:val="006A338F"/>
    <w:rsid w:val="006C2D14"/>
    <w:rsid w:val="006C2DD7"/>
    <w:rsid w:val="006C537B"/>
    <w:rsid w:val="006E35AC"/>
    <w:rsid w:val="006E3FD6"/>
    <w:rsid w:val="006E70D2"/>
    <w:rsid w:val="006F11B0"/>
    <w:rsid w:val="00703573"/>
    <w:rsid w:val="007056A9"/>
    <w:rsid w:val="00706199"/>
    <w:rsid w:val="007129EB"/>
    <w:rsid w:val="00712D0D"/>
    <w:rsid w:val="00716AF2"/>
    <w:rsid w:val="007242C6"/>
    <w:rsid w:val="00724B2F"/>
    <w:rsid w:val="007279E7"/>
    <w:rsid w:val="00727EB4"/>
    <w:rsid w:val="00732E34"/>
    <w:rsid w:val="0073361C"/>
    <w:rsid w:val="007350B0"/>
    <w:rsid w:val="00745707"/>
    <w:rsid w:val="00752B74"/>
    <w:rsid w:val="007537D5"/>
    <w:rsid w:val="00755DBF"/>
    <w:rsid w:val="007647E9"/>
    <w:rsid w:val="007665BD"/>
    <w:rsid w:val="00766EA3"/>
    <w:rsid w:val="00772F74"/>
    <w:rsid w:val="007741CA"/>
    <w:rsid w:val="007768C4"/>
    <w:rsid w:val="00791839"/>
    <w:rsid w:val="0079345B"/>
    <w:rsid w:val="007A5F0A"/>
    <w:rsid w:val="007B489D"/>
    <w:rsid w:val="007B6F7E"/>
    <w:rsid w:val="007C30A5"/>
    <w:rsid w:val="007C5773"/>
    <w:rsid w:val="007C677C"/>
    <w:rsid w:val="007D176C"/>
    <w:rsid w:val="007D1C53"/>
    <w:rsid w:val="007D7E0F"/>
    <w:rsid w:val="007E0DD8"/>
    <w:rsid w:val="007E1184"/>
    <w:rsid w:val="007E7ED2"/>
    <w:rsid w:val="007F623D"/>
    <w:rsid w:val="00805A5A"/>
    <w:rsid w:val="00806D6A"/>
    <w:rsid w:val="0080700C"/>
    <w:rsid w:val="00810055"/>
    <w:rsid w:val="008145FD"/>
    <w:rsid w:val="0082251F"/>
    <w:rsid w:val="008232BA"/>
    <w:rsid w:val="00825132"/>
    <w:rsid w:val="008312D5"/>
    <w:rsid w:val="008334A8"/>
    <w:rsid w:val="00837F8A"/>
    <w:rsid w:val="00843D75"/>
    <w:rsid w:val="00845ABF"/>
    <w:rsid w:val="0085340A"/>
    <w:rsid w:val="00854884"/>
    <w:rsid w:val="008567AE"/>
    <w:rsid w:val="008616E8"/>
    <w:rsid w:val="008651E9"/>
    <w:rsid w:val="008668B0"/>
    <w:rsid w:val="0086713E"/>
    <w:rsid w:val="00890FAA"/>
    <w:rsid w:val="0089718F"/>
    <w:rsid w:val="008A7323"/>
    <w:rsid w:val="008C2A97"/>
    <w:rsid w:val="008C5189"/>
    <w:rsid w:val="008C5A0D"/>
    <w:rsid w:val="008D49D8"/>
    <w:rsid w:val="008D70E5"/>
    <w:rsid w:val="008E1A5D"/>
    <w:rsid w:val="008E3A1A"/>
    <w:rsid w:val="008F43A8"/>
    <w:rsid w:val="008F4EFA"/>
    <w:rsid w:val="008F53CD"/>
    <w:rsid w:val="008F77D5"/>
    <w:rsid w:val="008F7FF1"/>
    <w:rsid w:val="00915200"/>
    <w:rsid w:val="009159BC"/>
    <w:rsid w:val="009164A2"/>
    <w:rsid w:val="00916610"/>
    <w:rsid w:val="00925F80"/>
    <w:rsid w:val="009655C9"/>
    <w:rsid w:val="009702DD"/>
    <w:rsid w:val="00981462"/>
    <w:rsid w:val="009840BE"/>
    <w:rsid w:val="0098629B"/>
    <w:rsid w:val="009935E2"/>
    <w:rsid w:val="00993E7D"/>
    <w:rsid w:val="009979C1"/>
    <w:rsid w:val="009A00C9"/>
    <w:rsid w:val="009A08D0"/>
    <w:rsid w:val="009A247A"/>
    <w:rsid w:val="009A5D29"/>
    <w:rsid w:val="009A5F0A"/>
    <w:rsid w:val="009C1E3B"/>
    <w:rsid w:val="009C5C57"/>
    <w:rsid w:val="009D3E96"/>
    <w:rsid w:val="009D4ABF"/>
    <w:rsid w:val="009D731D"/>
    <w:rsid w:val="009E2D23"/>
    <w:rsid w:val="009E793C"/>
    <w:rsid w:val="00A00025"/>
    <w:rsid w:val="00A07FA6"/>
    <w:rsid w:val="00A11869"/>
    <w:rsid w:val="00A15F46"/>
    <w:rsid w:val="00A16955"/>
    <w:rsid w:val="00A1767B"/>
    <w:rsid w:val="00A25E11"/>
    <w:rsid w:val="00A355BB"/>
    <w:rsid w:val="00A36A29"/>
    <w:rsid w:val="00A37956"/>
    <w:rsid w:val="00A4292C"/>
    <w:rsid w:val="00A445F3"/>
    <w:rsid w:val="00A44DBA"/>
    <w:rsid w:val="00A52B6C"/>
    <w:rsid w:val="00A53697"/>
    <w:rsid w:val="00A5585F"/>
    <w:rsid w:val="00A626AE"/>
    <w:rsid w:val="00A6298A"/>
    <w:rsid w:val="00A63A05"/>
    <w:rsid w:val="00A73089"/>
    <w:rsid w:val="00A7531D"/>
    <w:rsid w:val="00A821A6"/>
    <w:rsid w:val="00A84011"/>
    <w:rsid w:val="00A91C1D"/>
    <w:rsid w:val="00AA0E71"/>
    <w:rsid w:val="00AA1024"/>
    <w:rsid w:val="00AB39FB"/>
    <w:rsid w:val="00AB43CA"/>
    <w:rsid w:val="00AB5380"/>
    <w:rsid w:val="00AB546B"/>
    <w:rsid w:val="00AC030D"/>
    <w:rsid w:val="00AC3137"/>
    <w:rsid w:val="00AC7FC9"/>
    <w:rsid w:val="00AD0E1E"/>
    <w:rsid w:val="00AD5F84"/>
    <w:rsid w:val="00AF134A"/>
    <w:rsid w:val="00AF62CD"/>
    <w:rsid w:val="00B04E33"/>
    <w:rsid w:val="00B12770"/>
    <w:rsid w:val="00B12AA4"/>
    <w:rsid w:val="00B1512F"/>
    <w:rsid w:val="00B241AF"/>
    <w:rsid w:val="00B27D46"/>
    <w:rsid w:val="00B311BC"/>
    <w:rsid w:val="00B359E3"/>
    <w:rsid w:val="00B35C5E"/>
    <w:rsid w:val="00B40EBE"/>
    <w:rsid w:val="00B440A1"/>
    <w:rsid w:val="00B44A28"/>
    <w:rsid w:val="00B53FEB"/>
    <w:rsid w:val="00B62FD5"/>
    <w:rsid w:val="00B6336D"/>
    <w:rsid w:val="00B66AFE"/>
    <w:rsid w:val="00B72A17"/>
    <w:rsid w:val="00B73012"/>
    <w:rsid w:val="00B736E3"/>
    <w:rsid w:val="00B807E0"/>
    <w:rsid w:val="00B80DC9"/>
    <w:rsid w:val="00B86EFD"/>
    <w:rsid w:val="00B873FA"/>
    <w:rsid w:val="00B93346"/>
    <w:rsid w:val="00BA4BA3"/>
    <w:rsid w:val="00BB5BC6"/>
    <w:rsid w:val="00BD0A0A"/>
    <w:rsid w:val="00BD68C8"/>
    <w:rsid w:val="00BE1BCD"/>
    <w:rsid w:val="00BF121E"/>
    <w:rsid w:val="00BF3259"/>
    <w:rsid w:val="00C026BB"/>
    <w:rsid w:val="00C032C1"/>
    <w:rsid w:val="00C04356"/>
    <w:rsid w:val="00C044C1"/>
    <w:rsid w:val="00C13954"/>
    <w:rsid w:val="00C22E0A"/>
    <w:rsid w:val="00C27B1D"/>
    <w:rsid w:val="00C3270F"/>
    <w:rsid w:val="00C34AC0"/>
    <w:rsid w:val="00C47AE5"/>
    <w:rsid w:val="00C53F43"/>
    <w:rsid w:val="00C67A00"/>
    <w:rsid w:val="00C7205F"/>
    <w:rsid w:val="00C770D4"/>
    <w:rsid w:val="00C80B9F"/>
    <w:rsid w:val="00C80F33"/>
    <w:rsid w:val="00C85CB2"/>
    <w:rsid w:val="00C86267"/>
    <w:rsid w:val="00C865E9"/>
    <w:rsid w:val="00C90BE5"/>
    <w:rsid w:val="00C90E36"/>
    <w:rsid w:val="00CA155A"/>
    <w:rsid w:val="00CA52FB"/>
    <w:rsid w:val="00CB5192"/>
    <w:rsid w:val="00CC0D4D"/>
    <w:rsid w:val="00CC7BC8"/>
    <w:rsid w:val="00CE2AF1"/>
    <w:rsid w:val="00CE6330"/>
    <w:rsid w:val="00CE6E10"/>
    <w:rsid w:val="00CF73F9"/>
    <w:rsid w:val="00CF7E00"/>
    <w:rsid w:val="00D02E22"/>
    <w:rsid w:val="00D04354"/>
    <w:rsid w:val="00D0487E"/>
    <w:rsid w:val="00D06EB7"/>
    <w:rsid w:val="00D14C58"/>
    <w:rsid w:val="00D21FBC"/>
    <w:rsid w:val="00D22768"/>
    <w:rsid w:val="00D25ADE"/>
    <w:rsid w:val="00D25B0E"/>
    <w:rsid w:val="00D306BD"/>
    <w:rsid w:val="00D31D17"/>
    <w:rsid w:val="00D42339"/>
    <w:rsid w:val="00D555E4"/>
    <w:rsid w:val="00D64E0E"/>
    <w:rsid w:val="00D74367"/>
    <w:rsid w:val="00D77497"/>
    <w:rsid w:val="00D97DD2"/>
    <w:rsid w:val="00DA51F7"/>
    <w:rsid w:val="00DA6A06"/>
    <w:rsid w:val="00DA78AF"/>
    <w:rsid w:val="00DC208D"/>
    <w:rsid w:val="00DC6439"/>
    <w:rsid w:val="00DD3A2D"/>
    <w:rsid w:val="00DE0692"/>
    <w:rsid w:val="00DE098F"/>
    <w:rsid w:val="00DE18B6"/>
    <w:rsid w:val="00E042BE"/>
    <w:rsid w:val="00E05E54"/>
    <w:rsid w:val="00E06DF8"/>
    <w:rsid w:val="00E26642"/>
    <w:rsid w:val="00E3184B"/>
    <w:rsid w:val="00E363E2"/>
    <w:rsid w:val="00E36DA0"/>
    <w:rsid w:val="00E4106C"/>
    <w:rsid w:val="00E428D7"/>
    <w:rsid w:val="00E523F1"/>
    <w:rsid w:val="00E54074"/>
    <w:rsid w:val="00E5500A"/>
    <w:rsid w:val="00E607AF"/>
    <w:rsid w:val="00E73F12"/>
    <w:rsid w:val="00E75EC0"/>
    <w:rsid w:val="00E77D87"/>
    <w:rsid w:val="00E95836"/>
    <w:rsid w:val="00EA0F60"/>
    <w:rsid w:val="00EA5CAB"/>
    <w:rsid w:val="00EB0692"/>
    <w:rsid w:val="00EB0BC8"/>
    <w:rsid w:val="00EB4B0F"/>
    <w:rsid w:val="00EC1E7A"/>
    <w:rsid w:val="00EC5D03"/>
    <w:rsid w:val="00EC755A"/>
    <w:rsid w:val="00ED0909"/>
    <w:rsid w:val="00ED1775"/>
    <w:rsid w:val="00ED4479"/>
    <w:rsid w:val="00ED678B"/>
    <w:rsid w:val="00EE0DA5"/>
    <w:rsid w:val="00EF5970"/>
    <w:rsid w:val="00F17165"/>
    <w:rsid w:val="00F2697B"/>
    <w:rsid w:val="00F3051F"/>
    <w:rsid w:val="00F30F96"/>
    <w:rsid w:val="00F3727B"/>
    <w:rsid w:val="00F37426"/>
    <w:rsid w:val="00F43DED"/>
    <w:rsid w:val="00F50C4E"/>
    <w:rsid w:val="00F52E1E"/>
    <w:rsid w:val="00F5319B"/>
    <w:rsid w:val="00F55F15"/>
    <w:rsid w:val="00F623E9"/>
    <w:rsid w:val="00F75761"/>
    <w:rsid w:val="00F75E13"/>
    <w:rsid w:val="00F75E5C"/>
    <w:rsid w:val="00F76986"/>
    <w:rsid w:val="00F82546"/>
    <w:rsid w:val="00F83C48"/>
    <w:rsid w:val="00F8548A"/>
    <w:rsid w:val="00F92579"/>
    <w:rsid w:val="00F95746"/>
    <w:rsid w:val="00FB25B7"/>
    <w:rsid w:val="00FB3A5A"/>
    <w:rsid w:val="00FC686B"/>
    <w:rsid w:val="00FD563D"/>
    <w:rsid w:val="00FD57E0"/>
    <w:rsid w:val="00FD6E6F"/>
    <w:rsid w:val="00FE5047"/>
    <w:rsid w:val="00FE6D01"/>
    <w:rsid w:val="00FF15C3"/>
    <w:rsid w:val="00FF71A8"/>
    <w:rsid w:val="198DD746"/>
    <w:rsid w:val="246B3C6C"/>
    <w:rsid w:val="4330072F"/>
    <w:rsid w:val="5E7F2AA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9A7D2"/>
  <w15:chartTrackingRefBased/>
  <w15:docId w15:val="{4E742AA9-9BCB-4823-A73D-AC566BD9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6DB"/>
    <w:pPr>
      <w:spacing w:after="0" w:line="276" w:lineRule="auto"/>
    </w:pPr>
    <w:rPr>
      <w:rFonts w:ascii="Arial" w:eastAsia="Arial" w:hAnsi="Arial" w:cs="Arial"/>
      <w:kern w:val="0"/>
      <w:lang w:eastAsia="en-GB"/>
      <w14:ligatures w14:val="none"/>
    </w:rPr>
  </w:style>
  <w:style w:type="paragraph" w:styleId="Ttulo1">
    <w:name w:val="heading 1"/>
    <w:basedOn w:val="Normal"/>
    <w:next w:val="Normal"/>
    <w:link w:val="Ttulo1Carter"/>
    <w:uiPriority w:val="9"/>
    <w:qFormat/>
    <w:rsid w:val="00B6336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gao">
    <w:name w:val="Hyperlink"/>
    <w:basedOn w:val="Tipodeletrapredefinidodopargrafo"/>
    <w:uiPriority w:val="99"/>
    <w:unhideWhenUsed/>
    <w:rsid w:val="002106DB"/>
    <w:rPr>
      <w:color w:val="0563C1" w:themeColor="hyperlink"/>
      <w:u w:val="single"/>
    </w:rPr>
  </w:style>
  <w:style w:type="paragraph" w:styleId="PargrafodaLista">
    <w:name w:val="List Paragraph"/>
    <w:basedOn w:val="Normal"/>
    <w:uiPriority w:val="34"/>
    <w:qFormat/>
    <w:rsid w:val="002106DB"/>
    <w:pPr>
      <w:ind w:left="720"/>
      <w:contextualSpacing/>
    </w:pPr>
  </w:style>
  <w:style w:type="paragraph" w:styleId="Reviso">
    <w:name w:val="Revision"/>
    <w:hidden/>
    <w:uiPriority w:val="99"/>
    <w:semiHidden/>
    <w:rsid w:val="00E428D7"/>
    <w:pPr>
      <w:spacing w:after="0" w:line="240" w:lineRule="auto"/>
    </w:pPr>
    <w:rPr>
      <w:rFonts w:ascii="Arial" w:eastAsia="Arial" w:hAnsi="Arial" w:cs="Arial"/>
      <w:kern w:val="0"/>
      <w:lang w:eastAsia="en-GB"/>
      <w14:ligatures w14:val="none"/>
    </w:rPr>
  </w:style>
  <w:style w:type="character" w:styleId="MenoNoResolvida">
    <w:name w:val="Unresolved Mention"/>
    <w:basedOn w:val="Tipodeletrapredefinidodopargrafo"/>
    <w:uiPriority w:val="99"/>
    <w:semiHidden/>
    <w:unhideWhenUsed/>
    <w:rsid w:val="00B35C5E"/>
    <w:rPr>
      <w:color w:val="605E5C"/>
      <w:shd w:val="clear" w:color="auto" w:fill="E1DFDD"/>
    </w:rPr>
  </w:style>
  <w:style w:type="character" w:styleId="Hiperligaovisitada">
    <w:name w:val="FollowedHyperlink"/>
    <w:basedOn w:val="Tipodeletrapredefinidodopargrafo"/>
    <w:uiPriority w:val="99"/>
    <w:semiHidden/>
    <w:unhideWhenUsed/>
    <w:rsid w:val="00B35C5E"/>
    <w:rPr>
      <w:color w:val="954F72" w:themeColor="followedHyperlink"/>
      <w:u w:val="single"/>
    </w:rPr>
  </w:style>
  <w:style w:type="character" w:styleId="Refdecomentrio">
    <w:name w:val="annotation reference"/>
    <w:basedOn w:val="Tipodeletrapredefinidodopargrafo"/>
    <w:uiPriority w:val="99"/>
    <w:semiHidden/>
    <w:unhideWhenUsed/>
    <w:rsid w:val="009702DD"/>
    <w:rPr>
      <w:sz w:val="16"/>
      <w:szCs w:val="16"/>
    </w:rPr>
  </w:style>
  <w:style w:type="paragraph" w:styleId="Textodecomentrio">
    <w:name w:val="annotation text"/>
    <w:basedOn w:val="Normal"/>
    <w:link w:val="TextodecomentrioCarter"/>
    <w:uiPriority w:val="99"/>
    <w:unhideWhenUsed/>
    <w:rsid w:val="009702D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9702DD"/>
    <w:rPr>
      <w:rFonts w:ascii="Arial" w:eastAsia="Arial" w:hAnsi="Arial" w:cs="Arial"/>
      <w:kern w:val="0"/>
      <w:sz w:val="20"/>
      <w:szCs w:val="20"/>
      <w:lang w:eastAsia="en-GB"/>
      <w14:ligatures w14:val="none"/>
    </w:rPr>
  </w:style>
  <w:style w:type="paragraph" w:styleId="Assuntodecomentrio">
    <w:name w:val="annotation subject"/>
    <w:basedOn w:val="Textodecomentrio"/>
    <w:next w:val="Textodecomentrio"/>
    <w:link w:val="AssuntodecomentrioCarter"/>
    <w:uiPriority w:val="99"/>
    <w:semiHidden/>
    <w:unhideWhenUsed/>
    <w:rsid w:val="009702DD"/>
    <w:rPr>
      <w:b/>
      <w:bCs/>
    </w:rPr>
  </w:style>
  <w:style w:type="character" w:customStyle="1" w:styleId="AssuntodecomentrioCarter">
    <w:name w:val="Assunto de comentário Caráter"/>
    <w:basedOn w:val="TextodecomentrioCarter"/>
    <w:link w:val="Assuntodecomentrio"/>
    <w:uiPriority w:val="99"/>
    <w:semiHidden/>
    <w:rsid w:val="009702DD"/>
    <w:rPr>
      <w:rFonts w:ascii="Arial" w:eastAsia="Arial" w:hAnsi="Arial" w:cs="Arial"/>
      <w:b/>
      <w:bCs/>
      <w:kern w:val="0"/>
      <w:sz w:val="20"/>
      <w:szCs w:val="20"/>
      <w:lang w:eastAsia="en-GB"/>
      <w14:ligatures w14:val="none"/>
    </w:rPr>
  </w:style>
  <w:style w:type="character" w:customStyle="1" w:styleId="Ttulo1Carter">
    <w:name w:val="Título 1 Caráter"/>
    <w:basedOn w:val="Tipodeletrapredefinidodopargrafo"/>
    <w:link w:val="Ttulo1"/>
    <w:uiPriority w:val="9"/>
    <w:rsid w:val="00B6336D"/>
    <w:rPr>
      <w:rFonts w:asciiTheme="majorHAnsi" w:eastAsiaTheme="majorEastAsia" w:hAnsiTheme="majorHAnsi" w:cstheme="majorBidi"/>
      <w:color w:val="2F5496" w:themeColor="accent1" w:themeShade="BF"/>
      <w:kern w:val="0"/>
      <w:sz w:val="32"/>
      <w:szCs w:val="32"/>
      <w:lang w:eastAsia="en-GB"/>
      <w14:ligatures w14:val="none"/>
    </w:rPr>
  </w:style>
  <w:style w:type="paragraph" w:styleId="NormalWeb">
    <w:name w:val="Normal (Web)"/>
    <w:basedOn w:val="Normal"/>
    <w:uiPriority w:val="99"/>
    <w:semiHidden/>
    <w:unhideWhenUsed/>
    <w:rsid w:val="007F623D"/>
    <w:pPr>
      <w:spacing w:before="100" w:beforeAutospacing="1" w:after="100" w:afterAutospacing="1" w:line="240" w:lineRule="auto"/>
    </w:pPr>
    <w:rPr>
      <w:rFonts w:ascii="Times New Roman" w:eastAsia="Times New Roman" w:hAnsi="Times New Roman" w:cs="Times New Roman"/>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21057">
      <w:bodyDiv w:val="1"/>
      <w:marLeft w:val="0"/>
      <w:marRight w:val="0"/>
      <w:marTop w:val="0"/>
      <w:marBottom w:val="0"/>
      <w:divBdr>
        <w:top w:val="none" w:sz="0" w:space="0" w:color="auto"/>
        <w:left w:val="none" w:sz="0" w:space="0" w:color="auto"/>
        <w:bottom w:val="none" w:sz="0" w:space="0" w:color="auto"/>
        <w:right w:val="none" w:sz="0" w:space="0" w:color="auto"/>
      </w:divBdr>
    </w:div>
    <w:div w:id="224487325">
      <w:bodyDiv w:val="1"/>
      <w:marLeft w:val="0"/>
      <w:marRight w:val="0"/>
      <w:marTop w:val="0"/>
      <w:marBottom w:val="0"/>
      <w:divBdr>
        <w:top w:val="none" w:sz="0" w:space="0" w:color="auto"/>
        <w:left w:val="none" w:sz="0" w:space="0" w:color="auto"/>
        <w:bottom w:val="none" w:sz="0" w:space="0" w:color="auto"/>
        <w:right w:val="none" w:sz="0" w:space="0" w:color="auto"/>
      </w:divBdr>
    </w:div>
    <w:div w:id="363484926">
      <w:bodyDiv w:val="1"/>
      <w:marLeft w:val="0"/>
      <w:marRight w:val="0"/>
      <w:marTop w:val="0"/>
      <w:marBottom w:val="0"/>
      <w:divBdr>
        <w:top w:val="none" w:sz="0" w:space="0" w:color="auto"/>
        <w:left w:val="none" w:sz="0" w:space="0" w:color="auto"/>
        <w:bottom w:val="none" w:sz="0" w:space="0" w:color="auto"/>
        <w:right w:val="none" w:sz="0" w:space="0" w:color="auto"/>
      </w:divBdr>
    </w:div>
    <w:div w:id="435515313">
      <w:bodyDiv w:val="1"/>
      <w:marLeft w:val="0"/>
      <w:marRight w:val="0"/>
      <w:marTop w:val="0"/>
      <w:marBottom w:val="0"/>
      <w:divBdr>
        <w:top w:val="none" w:sz="0" w:space="0" w:color="auto"/>
        <w:left w:val="none" w:sz="0" w:space="0" w:color="auto"/>
        <w:bottom w:val="none" w:sz="0" w:space="0" w:color="auto"/>
        <w:right w:val="none" w:sz="0" w:space="0" w:color="auto"/>
      </w:divBdr>
    </w:div>
    <w:div w:id="494343864">
      <w:bodyDiv w:val="1"/>
      <w:marLeft w:val="0"/>
      <w:marRight w:val="0"/>
      <w:marTop w:val="0"/>
      <w:marBottom w:val="0"/>
      <w:divBdr>
        <w:top w:val="none" w:sz="0" w:space="0" w:color="auto"/>
        <w:left w:val="none" w:sz="0" w:space="0" w:color="auto"/>
        <w:bottom w:val="none" w:sz="0" w:space="0" w:color="auto"/>
        <w:right w:val="none" w:sz="0" w:space="0" w:color="auto"/>
      </w:divBdr>
    </w:div>
    <w:div w:id="711419696">
      <w:bodyDiv w:val="1"/>
      <w:marLeft w:val="0"/>
      <w:marRight w:val="0"/>
      <w:marTop w:val="0"/>
      <w:marBottom w:val="0"/>
      <w:divBdr>
        <w:top w:val="none" w:sz="0" w:space="0" w:color="auto"/>
        <w:left w:val="none" w:sz="0" w:space="0" w:color="auto"/>
        <w:bottom w:val="none" w:sz="0" w:space="0" w:color="auto"/>
        <w:right w:val="none" w:sz="0" w:space="0" w:color="auto"/>
      </w:divBdr>
    </w:div>
    <w:div w:id="954096853">
      <w:bodyDiv w:val="1"/>
      <w:marLeft w:val="0"/>
      <w:marRight w:val="0"/>
      <w:marTop w:val="0"/>
      <w:marBottom w:val="0"/>
      <w:divBdr>
        <w:top w:val="none" w:sz="0" w:space="0" w:color="auto"/>
        <w:left w:val="none" w:sz="0" w:space="0" w:color="auto"/>
        <w:bottom w:val="none" w:sz="0" w:space="0" w:color="auto"/>
        <w:right w:val="none" w:sz="0" w:space="0" w:color="auto"/>
      </w:divBdr>
    </w:div>
    <w:div w:id="1204900288">
      <w:bodyDiv w:val="1"/>
      <w:marLeft w:val="0"/>
      <w:marRight w:val="0"/>
      <w:marTop w:val="0"/>
      <w:marBottom w:val="0"/>
      <w:divBdr>
        <w:top w:val="none" w:sz="0" w:space="0" w:color="auto"/>
        <w:left w:val="none" w:sz="0" w:space="0" w:color="auto"/>
        <w:bottom w:val="none" w:sz="0" w:space="0" w:color="auto"/>
        <w:right w:val="none" w:sz="0" w:space="0" w:color="auto"/>
      </w:divBdr>
    </w:div>
    <w:div w:id="1509904524">
      <w:bodyDiv w:val="1"/>
      <w:marLeft w:val="0"/>
      <w:marRight w:val="0"/>
      <w:marTop w:val="0"/>
      <w:marBottom w:val="0"/>
      <w:divBdr>
        <w:top w:val="none" w:sz="0" w:space="0" w:color="auto"/>
        <w:left w:val="none" w:sz="0" w:space="0" w:color="auto"/>
        <w:bottom w:val="none" w:sz="0" w:space="0" w:color="auto"/>
        <w:right w:val="none" w:sz="0" w:space="0" w:color="auto"/>
      </w:divBdr>
    </w:div>
    <w:div w:id="1568687615">
      <w:bodyDiv w:val="1"/>
      <w:marLeft w:val="0"/>
      <w:marRight w:val="0"/>
      <w:marTop w:val="0"/>
      <w:marBottom w:val="0"/>
      <w:divBdr>
        <w:top w:val="none" w:sz="0" w:space="0" w:color="auto"/>
        <w:left w:val="none" w:sz="0" w:space="0" w:color="auto"/>
        <w:bottom w:val="none" w:sz="0" w:space="0" w:color="auto"/>
        <w:right w:val="none" w:sz="0" w:space="0" w:color="auto"/>
      </w:divBdr>
    </w:div>
    <w:div w:id="1692754885">
      <w:bodyDiv w:val="1"/>
      <w:marLeft w:val="0"/>
      <w:marRight w:val="0"/>
      <w:marTop w:val="0"/>
      <w:marBottom w:val="0"/>
      <w:divBdr>
        <w:top w:val="none" w:sz="0" w:space="0" w:color="auto"/>
        <w:left w:val="none" w:sz="0" w:space="0" w:color="auto"/>
        <w:bottom w:val="none" w:sz="0" w:space="0" w:color="auto"/>
        <w:right w:val="none" w:sz="0" w:space="0" w:color="auto"/>
      </w:divBdr>
    </w:div>
    <w:div w:id="213116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abela.pereira@lift.com.p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rla.rodrigues@lift.com.p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othebysrealtypt.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campanhas.sothebysrealtypt.com/casa-de-partida"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9E4B95ED44B54C93CF7A24326AA862" ma:contentTypeVersion="16" ma:contentTypeDescription="Create a new document." ma:contentTypeScope="" ma:versionID="99e2f44f1c4188afbee03fc126c18fc8">
  <xsd:schema xmlns:xsd="http://www.w3.org/2001/XMLSchema" xmlns:xs="http://www.w3.org/2001/XMLSchema" xmlns:p="http://schemas.microsoft.com/office/2006/metadata/properties" xmlns:ns2="37e14742-196e-407d-ac28-755036e92368" xmlns:ns3="5616a63c-10d3-4767-bc27-5282019ed633" targetNamespace="http://schemas.microsoft.com/office/2006/metadata/properties" ma:root="true" ma:fieldsID="d154e83391b9c6c29b956c4f577d713c" ns2:_="" ns3:_="">
    <xsd:import namespace="37e14742-196e-407d-ac28-755036e92368"/>
    <xsd:import namespace="5616a63c-10d3-4767-bc27-5282019ed63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e14742-196e-407d-ac28-755036e923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d19024-90d2-4c33-a65e-3c6afe2a8e0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616a63c-10d3-4767-bc27-5282019ed63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0bd9846-c2b6-4657-aa06-c919c6be6780}" ma:internalName="TaxCatchAll" ma:showField="CatchAllData" ma:web="5616a63c-10d3-4767-bc27-5282019ed6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7e14742-196e-407d-ac28-755036e92368">
      <Terms xmlns="http://schemas.microsoft.com/office/infopath/2007/PartnerControls"/>
    </lcf76f155ced4ddcb4097134ff3c332f>
    <TaxCatchAll xmlns="5616a63c-10d3-4767-bc27-5282019ed633" xsi:nil="true"/>
  </documentManagement>
</p:properties>
</file>

<file path=customXml/itemProps1.xml><?xml version="1.0" encoding="utf-8"?>
<ds:datastoreItem xmlns:ds="http://schemas.openxmlformats.org/officeDocument/2006/customXml" ds:itemID="{31F87776-787C-4F74-BBD2-BE76151C0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e14742-196e-407d-ac28-755036e92368"/>
    <ds:schemaRef ds:uri="5616a63c-10d3-4767-bc27-5282019ed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F8D4DD-2515-4C99-9EDA-F5B0CF1C54EB}">
  <ds:schemaRefs>
    <ds:schemaRef ds:uri="http://schemas.microsoft.com/sharepoint/v3/contenttype/forms"/>
  </ds:schemaRefs>
</ds:datastoreItem>
</file>

<file path=customXml/itemProps3.xml><?xml version="1.0" encoding="utf-8"?>
<ds:datastoreItem xmlns:ds="http://schemas.openxmlformats.org/officeDocument/2006/customXml" ds:itemID="{7A1DDE77-A927-4C73-8F9A-3D4CCEFF0B32}">
  <ds:schemaRefs>
    <ds:schemaRef ds:uri="http://schemas.openxmlformats.org/officeDocument/2006/bibliography"/>
  </ds:schemaRefs>
</ds:datastoreItem>
</file>

<file path=customXml/itemProps4.xml><?xml version="1.0" encoding="utf-8"?>
<ds:datastoreItem xmlns:ds="http://schemas.openxmlformats.org/officeDocument/2006/customXml" ds:itemID="{D5140295-F04F-425C-AAEF-5965DF204302}">
  <ds:schemaRefs>
    <ds:schemaRef ds:uri="http://schemas.microsoft.com/office/2006/metadata/properties"/>
    <ds:schemaRef ds:uri="http://schemas.microsoft.com/office/infopath/2007/PartnerControls"/>
    <ds:schemaRef ds:uri="37e14742-196e-407d-ac28-755036e92368"/>
    <ds:schemaRef ds:uri="5616a63c-10d3-4767-bc27-5282019ed633"/>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884</Words>
  <Characters>4787</Characters>
  <Application>Microsoft Office Word</Application>
  <DocSecurity>0</DocSecurity>
  <Lines>95</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5646</CharactersWithSpaces>
  <SharedDoc>false</SharedDoc>
  <HLinks>
    <vt:vector size="6" baseType="variant">
      <vt:variant>
        <vt:i4>5505037</vt:i4>
      </vt:variant>
      <vt:variant>
        <vt:i4>0</vt:i4>
      </vt:variant>
      <vt:variant>
        <vt:i4>0</vt:i4>
      </vt:variant>
      <vt:variant>
        <vt:i4>5</vt:i4>
      </vt:variant>
      <vt:variant>
        <vt:lpwstr>https://www.sothebysrealtypt.com/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Rodrigues</dc:creator>
  <cp:keywords/>
  <dc:description/>
  <cp:lastModifiedBy>Carla Rodrigues</cp:lastModifiedBy>
  <cp:revision>5</cp:revision>
  <cp:lastPrinted>2025-01-23T17:08:00Z</cp:lastPrinted>
  <dcterms:created xsi:type="dcterms:W3CDTF">2026-09-16T14:25:00Z</dcterms:created>
  <dcterms:modified xsi:type="dcterms:W3CDTF">2026-09-21T09:41:00Z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0x010100349E4B95ED44B54C93CF7A24326AA862</vt:lpwstr>
  </property>
</Properties>
</file>