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E41BB" w14:textId="059A9C74" w:rsidR="00227AF7" w:rsidRPr="0061746E" w:rsidRDefault="0061746E" w:rsidP="00A574E0">
      <w:pPr>
        <w:spacing w:after="0"/>
        <w:jc w:val="center"/>
        <w:rPr>
          <w:b/>
          <w:bCs/>
          <w:sz w:val="28"/>
          <w:szCs w:val="28"/>
        </w:rPr>
      </w:pPr>
      <w:r w:rsidRPr="0061746E">
        <w:rPr>
          <w:b/>
          <w:bCs/>
          <w:sz w:val="28"/>
          <w:szCs w:val="28"/>
        </w:rPr>
        <w:t>Stravillia e MOME desenvolvem modelo de habitação com rendas calculadas pelo custo real dos edifícios</w:t>
      </w:r>
    </w:p>
    <w:p w14:paraId="2E4EB919" w14:textId="77777777" w:rsidR="0061746E" w:rsidRPr="00A574E0" w:rsidRDefault="0061746E" w:rsidP="00A574E0">
      <w:pPr>
        <w:spacing w:after="0"/>
        <w:jc w:val="center"/>
        <w:rPr>
          <w:b/>
          <w:bCs/>
          <w:sz w:val="28"/>
          <w:szCs w:val="28"/>
        </w:rPr>
      </w:pPr>
    </w:p>
    <w:p w14:paraId="2A1D1376" w14:textId="77777777" w:rsidR="0061746E" w:rsidRPr="00F91ABD" w:rsidRDefault="0061746E" w:rsidP="0061746E">
      <w:pPr>
        <w:spacing w:after="0"/>
        <w:jc w:val="center"/>
        <w:rPr>
          <w:b/>
          <w:bCs/>
          <w:u w:val="single"/>
        </w:rPr>
      </w:pPr>
      <w:r w:rsidRPr="00F91ABD">
        <w:rPr>
          <w:b/>
          <w:bCs/>
          <w:u w:val="single"/>
        </w:rPr>
        <w:t>Parceria quer aplicar em Portugal o modelo de cost-rental, que combina desenvolvimento imobiliário, financiamento sustentável, eficiência dos edifícios e uma lógica de investimento de longo prazo</w:t>
      </w:r>
    </w:p>
    <w:p w14:paraId="0D6300A9" w14:textId="77777777" w:rsidR="0061746E" w:rsidRDefault="0061746E" w:rsidP="0061746E">
      <w:pPr>
        <w:spacing w:after="0"/>
        <w:rPr>
          <w:u w:val="single"/>
        </w:rPr>
      </w:pPr>
    </w:p>
    <w:p w14:paraId="19D9E836" w14:textId="53E6B75F" w:rsidR="0061746E" w:rsidRPr="00E655AE" w:rsidRDefault="00A574E0" w:rsidP="00E655AE">
      <w:pPr>
        <w:pStyle w:val="PargrafodaLista"/>
        <w:numPr>
          <w:ilvl w:val="0"/>
          <w:numId w:val="1"/>
        </w:numPr>
        <w:spacing w:after="0"/>
        <w:jc w:val="center"/>
        <w:rPr>
          <w:sz w:val="20"/>
          <w:szCs w:val="20"/>
          <w:u w:val="single"/>
        </w:rPr>
      </w:pPr>
      <w:r w:rsidRPr="00E655AE">
        <w:rPr>
          <w:sz w:val="20"/>
          <w:szCs w:val="20"/>
          <w:u w:val="single"/>
        </w:rPr>
        <w:t>Portugal tem cerca de 2% do parque habitacional em arrendamento público e sem fins lucrativos, face a cerca de 20% na Dinamarca, 24% na Áustria e 29% nos Países Baixos</w:t>
      </w:r>
    </w:p>
    <w:p w14:paraId="3792BA13" w14:textId="77777777" w:rsidR="00E655AE" w:rsidRPr="00E655AE" w:rsidRDefault="00E655AE" w:rsidP="00E655AE">
      <w:pPr>
        <w:spacing w:after="0"/>
        <w:jc w:val="center"/>
        <w:rPr>
          <w:u w:val="single"/>
        </w:rPr>
      </w:pPr>
    </w:p>
    <w:p w14:paraId="54614EDE" w14:textId="4D4DE132" w:rsidR="007C3618" w:rsidRDefault="0054573E" w:rsidP="007C3618">
      <w:pPr>
        <w:spacing w:after="0"/>
        <w:jc w:val="both"/>
      </w:pPr>
      <w:r w:rsidRPr="007C3618">
        <w:t xml:space="preserve">Lisboa, </w:t>
      </w:r>
      <w:r w:rsidR="002B72A7">
        <w:t>21</w:t>
      </w:r>
      <w:r w:rsidRPr="007C3618">
        <w:t xml:space="preserve"> de setembro de 2026 –</w:t>
      </w:r>
      <w:r w:rsidR="007C3618" w:rsidRPr="007C3618">
        <w:t xml:space="preserve"> A Stravillia e a MOME estão a trabalhar no desenvolvimento e aplicação em Portugal do modelo de cost-rental, uma solução de habitação de longo prazo em que a renda é calculada a partir dos custos reais do edifício e não do valor praticado no mercado.</w:t>
      </w:r>
    </w:p>
    <w:p w14:paraId="08870454" w14:textId="77777777" w:rsidR="00D66688" w:rsidRPr="007C3618" w:rsidRDefault="00D66688" w:rsidP="007C3618">
      <w:pPr>
        <w:spacing w:after="0"/>
        <w:jc w:val="both"/>
      </w:pPr>
    </w:p>
    <w:p w14:paraId="341B7D1B" w14:textId="77777777" w:rsidR="007C3618" w:rsidRDefault="007C3618" w:rsidP="007C3618">
      <w:pPr>
        <w:spacing w:after="0"/>
        <w:jc w:val="both"/>
      </w:pPr>
      <w:r w:rsidRPr="007C3618">
        <w:t xml:space="preserve">A parceria junta a experiência da </w:t>
      </w:r>
      <w:r w:rsidRPr="007C3618">
        <w:rPr>
          <w:b/>
          <w:bCs/>
        </w:rPr>
        <w:t>Stravillia nas áreas de sustentabilidade, financiamento sustentável, carbono e governação</w:t>
      </w:r>
      <w:r w:rsidRPr="007C3618">
        <w:t xml:space="preserve"> ao conhecimento da </w:t>
      </w:r>
      <w:r w:rsidRPr="007C3618">
        <w:rPr>
          <w:b/>
          <w:bCs/>
        </w:rPr>
        <w:t>MOME no desenvolvimento de projetos residenciais</w:t>
      </w:r>
      <w:r w:rsidRPr="007C3618">
        <w:t>, com o objetivo de criar as condições para adaptar ao contexto português um modelo que sustenta uma parte relevante do parque de arrendamento não especulativo em países como a Áustria e a Dinamarca.</w:t>
      </w:r>
    </w:p>
    <w:p w14:paraId="1114809A" w14:textId="77777777" w:rsidR="00D66688" w:rsidRPr="007C3618" w:rsidRDefault="00D66688" w:rsidP="007C3618">
      <w:pPr>
        <w:spacing w:after="0"/>
        <w:jc w:val="both"/>
      </w:pPr>
    </w:p>
    <w:p w14:paraId="548371C8" w14:textId="7265A5A8" w:rsidR="00D66688" w:rsidRDefault="007C3618" w:rsidP="007C3618">
      <w:pPr>
        <w:spacing w:after="0"/>
        <w:jc w:val="both"/>
        <w:rPr>
          <w:b/>
          <w:bCs/>
        </w:rPr>
      </w:pPr>
      <w:r w:rsidRPr="007C3618">
        <w:t xml:space="preserve">No projeto, a </w:t>
      </w:r>
      <w:r w:rsidRPr="007C3618">
        <w:rPr>
          <w:b/>
          <w:bCs/>
        </w:rPr>
        <w:t>MOME assume o desenvolvimento do modelo e dos futuros projetos, incluindo a conceção, o desenho e a articulação com o território e as entidades públicas</w:t>
      </w:r>
      <w:r w:rsidRPr="007C3618">
        <w:t xml:space="preserve">, enquanto a </w:t>
      </w:r>
      <w:r w:rsidRPr="007C3618">
        <w:rPr>
          <w:b/>
          <w:bCs/>
        </w:rPr>
        <w:t>Stravillia trabalha na identificação e estruturação de soluções de financiamento orientado para impacto, na medição da pegada de carbono dos edifícios ao longo do seu ciclo de vida e no aprofundamento</w:t>
      </w:r>
      <w:r w:rsidR="005F4D37" w:rsidRPr="005F4D37">
        <w:rPr>
          <w:b/>
          <w:bCs/>
        </w:rPr>
        <w:t xml:space="preserve"> da certificação B Corp, que dá o enquadramento de governação e de lucro limitado exigido por este tipo de capital</w:t>
      </w:r>
    </w:p>
    <w:p w14:paraId="182B0D9A" w14:textId="77777777" w:rsidR="005F4D37" w:rsidRPr="007C3618" w:rsidRDefault="005F4D37" w:rsidP="007C3618">
      <w:pPr>
        <w:spacing w:after="0"/>
        <w:jc w:val="both"/>
      </w:pPr>
    </w:p>
    <w:p w14:paraId="6847DD71" w14:textId="77777777" w:rsidR="007C3618" w:rsidRDefault="007C3618" w:rsidP="007C3618">
      <w:pPr>
        <w:spacing w:after="0"/>
        <w:jc w:val="both"/>
      </w:pPr>
      <w:r w:rsidRPr="007C3618">
        <w:t>A parceria entre as duas empresas foi anunciada em julho de 2026 e surge num contexto em que o acesso à habitação continua a representar um dos principais desafios económicos e sociais do país.</w:t>
      </w:r>
    </w:p>
    <w:p w14:paraId="7BAC1083" w14:textId="77777777" w:rsidR="007C3618" w:rsidRPr="007C3618" w:rsidRDefault="007C3618" w:rsidP="007C3618">
      <w:pPr>
        <w:spacing w:after="0"/>
        <w:jc w:val="both"/>
      </w:pPr>
    </w:p>
    <w:p w14:paraId="36FD732F" w14:textId="54AA2282" w:rsidR="007C3618" w:rsidRPr="007C3618" w:rsidRDefault="007C3618" w:rsidP="007C3618">
      <w:pPr>
        <w:spacing w:after="0"/>
        <w:jc w:val="both"/>
        <w:rPr>
          <w:b/>
          <w:bCs/>
        </w:rPr>
      </w:pPr>
      <w:r w:rsidRPr="007C3618">
        <w:rPr>
          <w:b/>
          <w:bCs/>
        </w:rPr>
        <w:t>Uma alternativa entre a habitação pública e o mercado tradicional</w:t>
      </w:r>
      <w:r w:rsidR="00D66688">
        <w:rPr>
          <w:b/>
          <w:bCs/>
        </w:rPr>
        <w:t xml:space="preserve"> -</w:t>
      </w:r>
      <w:r>
        <w:rPr>
          <w:b/>
          <w:bCs/>
        </w:rPr>
        <w:t xml:space="preserve"> </w:t>
      </w:r>
      <w:r w:rsidRPr="007C3618">
        <w:t>O princípio do cost-rental assenta numa lógica diferente da que determina habitualmente os preços no mercado residencial: em vez de a renda ser fixada em função da procura ou dos valores praticados no mercado, é calculada tendo por base os custos reais do edifício ao longo da sua vida útil.</w:t>
      </w:r>
    </w:p>
    <w:p w14:paraId="3438A6F8" w14:textId="77777777" w:rsidR="007C3618" w:rsidRDefault="007C3618" w:rsidP="007C3618">
      <w:pPr>
        <w:spacing w:after="0"/>
        <w:jc w:val="both"/>
      </w:pPr>
      <w:r w:rsidRPr="007C3618">
        <w:lastRenderedPageBreak/>
        <w:t>O modelo procura, assim, criar uma alternativa entre duas das respostas que têm dominado o debate sobre habitação em Portugal: a construção diretamente promovida pelo Estado e o desenvolvimento privado para venda ou arrendamento a preços de mercado.</w:t>
      </w:r>
    </w:p>
    <w:p w14:paraId="0B2449AC" w14:textId="77777777" w:rsidR="00D66688" w:rsidRPr="007C3618" w:rsidRDefault="00D66688" w:rsidP="007C3618">
      <w:pPr>
        <w:spacing w:after="0"/>
        <w:jc w:val="both"/>
      </w:pPr>
    </w:p>
    <w:p w14:paraId="7C6A4A36" w14:textId="77777777" w:rsidR="007C3618" w:rsidRDefault="007C3618" w:rsidP="007C3618">
      <w:pPr>
        <w:spacing w:after="0"/>
        <w:jc w:val="both"/>
      </w:pPr>
      <w:r w:rsidRPr="007C3618">
        <w:t>Em modelos desta natureza, os imóveis permanecem numa lógica de arrendamento de longo prazo, podendo ser detidos e geridos por entidades sem fins lucrativos ou de lucro limitado, com o capital gerado a regressar ao modelo e a contribuir para o financiamento de novas operações.</w:t>
      </w:r>
    </w:p>
    <w:p w14:paraId="08684079" w14:textId="77777777" w:rsidR="007C3618" w:rsidRPr="007C3618" w:rsidRDefault="007C3618" w:rsidP="007C3618">
      <w:pPr>
        <w:spacing w:after="0"/>
        <w:jc w:val="both"/>
      </w:pPr>
    </w:p>
    <w:p w14:paraId="14ADFCD2" w14:textId="320FE84B" w:rsidR="007C3618" w:rsidRPr="007C3618" w:rsidRDefault="007C3618" w:rsidP="007C3618">
      <w:pPr>
        <w:spacing w:after="0"/>
        <w:jc w:val="both"/>
      </w:pPr>
      <w:r w:rsidRPr="007C3618">
        <w:t>“</w:t>
      </w:r>
      <w:r w:rsidRPr="007C3618">
        <w:rPr>
          <w:i/>
          <w:iCs/>
        </w:rPr>
        <w:t>Em Portugal habituámo-nos a discutir habitação como se só existissem duas hipóteses: ou o Estado constrói, ou o mercado vende</w:t>
      </w:r>
      <w:r w:rsidRPr="007C3618">
        <w:t xml:space="preserve">”, afirma </w:t>
      </w:r>
      <w:r w:rsidRPr="007C3618">
        <w:rPr>
          <w:b/>
          <w:bCs/>
        </w:rPr>
        <w:t>Francisco Rocha Antunes, fundador e presidente executivo da MOME</w:t>
      </w:r>
      <w:r w:rsidRPr="007C3618">
        <w:t>. “</w:t>
      </w:r>
      <w:r w:rsidRPr="007C3618">
        <w:rPr>
          <w:i/>
          <w:iCs/>
        </w:rPr>
        <w:t>Metade da Europa deixou de fazer essa pergunta há décadas, e a casa nunca mais volta ao mercado especulativo.</w:t>
      </w:r>
      <w:r w:rsidRPr="007C3618">
        <w:t xml:space="preserve">”, sublinha ainda. </w:t>
      </w:r>
    </w:p>
    <w:p w14:paraId="27174DAC" w14:textId="77777777" w:rsidR="007C3618" w:rsidRPr="007C3618" w:rsidRDefault="007C3618" w:rsidP="007C3618">
      <w:pPr>
        <w:spacing w:after="0"/>
        <w:jc w:val="both"/>
      </w:pPr>
    </w:p>
    <w:p w14:paraId="579C30EE" w14:textId="29E2247E" w:rsidR="007C3618" w:rsidRDefault="007C3618" w:rsidP="007C3618">
      <w:pPr>
        <w:spacing w:after="0"/>
        <w:jc w:val="both"/>
      </w:pPr>
      <w:r w:rsidRPr="007C3618">
        <w:rPr>
          <w:b/>
          <w:bCs/>
        </w:rPr>
        <w:t>Portugal tem cerca de 2% do parque em arrendamento público e sem fins lucrativos</w:t>
      </w:r>
      <w:r w:rsidR="00D66688">
        <w:rPr>
          <w:b/>
          <w:bCs/>
        </w:rPr>
        <w:t xml:space="preserve"> - </w:t>
      </w:r>
      <w:r w:rsidRPr="007C3618">
        <w:t>O desenvolvimento deste projeto ocorre num país onde o peso da habitação em arrendamento público e sem fins lucrativos permanece significativamente abaixo do verificado noutros mercados europeus.</w:t>
      </w:r>
    </w:p>
    <w:p w14:paraId="570BC8FF" w14:textId="77777777" w:rsidR="00493502" w:rsidRPr="00D66688" w:rsidRDefault="00493502" w:rsidP="007C3618">
      <w:pPr>
        <w:spacing w:after="0"/>
        <w:jc w:val="both"/>
        <w:rPr>
          <w:b/>
          <w:bCs/>
        </w:rPr>
      </w:pPr>
    </w:p>
    <w:p w14:paraId="5B081EDA" w14:textId="77777777" w:rsidR="007C3618" w:rsidRPr="007C3618" w:rsidRDefault="007C3618" w:rsidP="007C3618">
      <w:pPr>
        <w:spacing w:after="0"/>
        <w:jc w:val="both"/>
      </w:pPr>
      <w:r w:rsidRPr="007C3618">
        <w:t xml:space="preserve">Em Portugal, este segmento representa </w:t>
      </w:r>
      <w:r w:rsidRPr="007C3618">
        <w:rPr>
          <w:b/>
          <w:bCs/>
        </w:rPr>
        <w:t>cerca de 2% do parque habitacional</w:t>
      </w:r>
      <w:r w:rsidRPr="007C3618">
        <w:t xml:space="preserve">, face a aproximadamente </w:t>
      </w:r>
      <w:r w:rsidRPr="007C3618">
        <w:rPr>
          <w:b/>
          <w:bCs/>
        </w:rPr>
        <w:t>20% na Dinamarca, 24% na Áustria e 29% nos Países Baixos</w:t>
      </w:r>
      <w:r w:rsidRPr="007C3618">
        <w:t>.</w:t>
      </w:r>
    </w:p>
    <w:p w14:paraId="619477D8" w14:textId="77777777" w:rsidR="007C3618" w:rsidRDefault="007C3618" w:rsidP="007C3618">
      <w:pPr>
        <w:spacing w:after="0"/>
        <w:jc w:val="both"/>
      </w:pPr>
      <w:r w:rsidRPr="007C3618">
        <w:t>Estes valores não correspondem diretamente à dimensão do cost-rental em cada país, mas evidenciam a diferença entre Portugal e mercados onde os modelos de arrendamento fora do mercado adquiriram uma escala muito superior. Na Áustria e na Dinamarca, em particular, o princípio da renda a custo real é o mecanismo que sustenta uma parte relevante desse parque.</w:t>
      </w:r>
    </w:p>
    <w:p w14:paraId="5F0DFDC3" w14:textId="77777777" w:rsidR="007C3618" w:rsidRPr="007C3618" w:rsidRDefault="007C3618" w:rsidP="007C3618">
      <w:pPr>
        <w:spacing w:after="0"/>
        <w:jc w:val="both"/>
      </w:pPr>
    </w:p>
    <w:p w14:paraId="0A16ED74" w14:textId="5C493474" w:rsidR="007C3618" w:rsidRPr="00160540" w:rsidRDefault="007C3618" w:rsidP="007C3618">
      <w:pPr>
        <w:spacing w:after="0"/>
        <w:jc w:val="both"/>
        <w:rPr>
          <w:b/>
          <w:bCs/>
        </w:rPr>
      </w:pPr>
      <w:r w:rsidRPr="007C3618">
        <w:rPr>
          <w:b/>
          <w:bCs/>
        </w:rPr>
        <w:t>Sustentabilidade do edifício também influencia a renda</w:t>
      </w:r>
      <w:r w:rsidR="00160540">
        <w:rPr>
          <w:b/>
          <w:bCs/>
        </w:rPr>
        <w:t xml:space="preserve"> - </w:t>
      </w:r>
      <w:r w:rsidRPr="007C3618">
        <w:t>Num modelo em que a renda acompanha os custos reais do imóvel, as características do próprio edifício ganham uma importância acrescida.</w:t>
      </w:r>
      <w:r w:rsidR="00160540">
        <w:rPr>
          <w:b/>
          <w:bCs/>
        </w:rPr>
        <w:t xml:space="preserve"> </w:t>
      </w:r>
      <w:r w:rsidRPr="007C3618">
        <w:t>Eficiência energética, durabilidade dos materiais, necessidades de manutenção e custos de operação deixam de ser apenas questões ambientais ou técnicas e passam a ter uma relação direta com os custos associados à utilização e manutenção da habitação ao longo do tempo.</w:t>
      </w:r>
    </w:p>
    <w:p w14:paraId="52C10586" w14:textId="77777777" w:rsidR="00D70F1F" w:rsidRDefault="00D70F1F" w:rsidP="007C3618">
      <w:pPr>
        <w:spacing w:after="0"/>
        <w:jc w:val="both"/>
      </w:pPr>
    </w:p>
    <w:p w14:paraId="2CA02C25" w14:textId="728AD2AC" w:rsidR="007C3618" w:rsidRPr="007C3618" w:rsidRDefault="007C3618" w:rsidP="007C3618">
      <w:pPr>
        <w:spacing w:after="0"/>
        <w:jc w:val="both"/>
      </w:pPr>
      <w:r w:rsidRPr="007C3618">
        <w:t xml:space="preserve">É nesta componente que a intervenção da </w:t>
      </w:r>
      <w:r w:rsidRPr="007C3618">
        <w:rPr>
          <w:b/>
          <w:bCs/>
        </w:rPr>
        <w:t>Stravillia</w:t>
      </w:r>
      <w:r w:rsidRPr="007C3618">
        <w:t xml:space="preserve"> assume particular relevância, através da análise da pegada de carbono dos edifícios ao longo do ciclo de vida e da integração da sustentabilidade na estrutura do próprio modelo.</w:t>
      </w:r>
    </w:p>
    <w:p w14:paraId="17CA5957" w14:textId="77777777" w:rsidR="007C3618" w:rsidRDefault="007C3618" w:rsidP="00A91BFF">
      <w:pPr>
        <w:spacing w:after="0"/>
        <w:jc w:val="both"/>
        <w:rPr>
          <w:b/>
          <w:bCs/>
        </w:rPr>
      </w:pPr>
      <w:r w:rsidRPr="007C3618">
        <w:rPr>
          <w:b/>
          <w:bCs/>
        </w:rPr>
        <w:lastRenderedPageBreak/>
        <w:t>"</w:t>
      </w:r>
      <w:r w:rsidRPr="00160540">
        <w:rPr>
          <w:i/>
          <w:iCs/>
        </w:rPr>
        <w:t>O cost-rental obriga-nos a olhar para os edifícios numa perspetiva de longo prazo. Uma construção eficiente, com materiais duráveis e menores necessidades de manutenção, reduz os custos ao longo da vida do edifício e ajuda a manter as rendas mais acessíveis. Quando falamos de habitação acessível, não estamos apenas a falar do custo de construir uma casa, mas também do custo de a utilizar e manter durante décadas</w:t>
      </w:r>
      <w:r w:rsidRPr="007C3618">
        <w:rPr>
          <w:b/>
          <w:bCs/>
        </w:rPr>
        <w:t>", afirma Francisco Neves, CEO da Stravillia.</w:t>
      </w:r>
    </w:p>
    <w:p w14:paraId="750D63C5" w14:textId="77777777" w:rsidR="007C3618" w:rsidRPr="007C3618" w:rsidRDefault="007C3618" w:rsidP="00A91BFF">
      <w:pPr>
        <w:spacing w:after="0"/>
        <w:jc w:val="both"/>
      </w:pPr>
    </w:p>
    <w:p w14:paraId="48D22689" w14:textId="77777777" w:rsidR="007C3618" w:rsidRDefault="007C3618" w:rsidP="00A91BFF">
      <w:pPr>
        <w:spacing w:after="0"/>
        <w:jc w:val="both"/>
      </w:pPr>
      <w:r w:rsidRPr="007C3618">
        <w:t>A lógica de longo prazo é particularmente relevante num modelo em que quem mantém o imóvel em arrendamento assume também os custos que este continuará a gerar durante décadas, desde a energia à manutenção e substituição de sistemas.</w:t>
      </w:r>
    </w:p>
    <w:p w14:paraId="64A88F18" w14:textId="77777777" w:rsidR="00160540" w:rsidRPr="007C3618" w:rsidRDefault="00160540" w:rsidP="00A91BFF">
      <w:pPr>
        <w:spacing w:after="0"/>
        <w:jc w:val="both"/>
      </w:pPr>
    </w:p>
    <w:p w14:paraId="4818855E" w14:textId="7F6E4058" w:rsidR="007C3618" w:rsidRDefault="007C3618" w:rsidP="007C3618">
      <w:pPr>
        <w:spacing w:after="0"/>
        <w:jc w:val="both"/>
      </w:pPr>
      <w:r w:rsidRPr="007C3618">
        <w:rPr>
          <w:b/>
          <w:bCs/>
        </w:rPr>
        <w:t>Financiamento de longo prazo é uma das peças centrais do modelo</w:t>
      </w:r>
      <w:r w:rsidR="00160540">
        <w:rPr>
          <w:b/>
          <w:bCs/>
        </w:rPr>
        <w:t xml:space="preserve"> - </w:t>
      </w:r>
      <w:r w:rsidRPr="007C3618">
        <w:t>A segunda variável determinante é o custo do capital. Num ativo que se amortiza ao longo de décadas, as condições de financiamento podem ter um impacto significativo na renda final.</w:t>
      </w:r>
      <w:r w:rsidR="00160540">
        <w:rPr>
          <w:b/>
          <w:bCs/>
        </w:rPr>
        <w:t xml:space="preserve"> </w:t>
      </w:r>
      <w:r w:rsidRPr="007C3618">
        <w:t xml:space="preserve">Por essa razão, uma das frentes de trabalho da Stravillia passa pela identificação e estruturação de </w:t>
      </w:r>
      <w:r w:rsidRPr="007C3618">
        <w:rPr>
          <w:b/>
          <w:bCs/>
        </w:rPr>
        <w:t>soluções de financiamento orientado para impacto</w:t>
      </w:r>
      <w:r w:rsidRPr="007C3618">
        <w:t>, procurando encontrar mecanismos compatíveis com a natureza de longo prazo deste tipo de investimento.</w:t>
      </w:r>
    </w:p>
    <w:p w14:paraId="5DE8D335" w14:textId="77777777" w:rsidR="00D66688" w:rsidRPr="00160540" w:rsidRDefault="00D66688" w:rsidP="007C3618">
      <w:pPr>
        <w:spacing w:after="0"/>
        <w:jc w:val="both"/>
        <w:rPr>
          <w:b/>
          <w:bCs/>
        </w:rPr>
      </w:pPr>
    </w:p>
    <w:p w14:paraId="6FC13093" w14:textId="3541EB67" w:rsidR="007C3618" w:rsidRDefault="00160540" w:rsidP="007C3618">
      <w:pPr>
        <w:spacing w:after="0"/>
        <w:jc w:val="both"/>
        <w:rPr>
          <w:b/>
          <w:bCs/>
        </w:rPr>
      </w:pPr>
      <w:r w:rsidRPr="00160540">
        <w:rPr>
          <w:i/>
          <w:iCs/>
        </w:rPr>
        <w:t>“</w:t>
      </w:r>
      <w:r w:rsidR="007C3618" w:rsidRPr="00160540">
        <w:rPr>
          <w:i/>
          <w:iCs/>
        </w:rPr>
        <w:t>O cost-rental não é uma questão de boa vontade, é uma questão de custo de capital</w:t>
      </w:r>
      <w:r w:rsidRPr="00160540">
        <w:rPr>
          <w:i/>
          <w:iCs/>
        </w:rPr>
        <w:t>”</w:t>
      </w:r>
      <w:r w:rsidR="007C3618" w:rsidRPr="00160540">
        <w:rPr>
          <w:i/>
          <w:iCs/>
        </w:rPr>
        <w:t xml:space="preserve">, </w:t>
      </w:r>
      <w:r w:rsidR="007C3618" w:rsidRPr="007C3618">
        <w:rPr>
          <w:b/>
          <w:bCs/>
        </w:rPr>
        <w:t xml:space="preserve">diz Thomas Pinto Basto, Diretor Executivo da Stravillia. </w:t>
      </w:r>
      <w:r w:rsidRPr="00F80587">
        <w:t>“</w:t>
      </w:r>
      <w:r w:rsidR="007C3618" w:rsidRPr="00F80587">
        <w:rPr>
          <w:i/>
          <w:iCs/>
        </w:rPr>
        <w:t>Ao longo de quarenta anos, um ponto percentual a menos no financiamento vale mais para a renda do que muita poupança na construção. É por isso que o financiamento sustentável interessa aqui</w:t>
      </w:r>
      <w:r w:rsidRPr="00F80587">
        <w:t xml:space="preserve">”, </w:t>
      </w:r>
      <w:r w:rsidR="00F80587" w:rsidRPr="00F80587">
        <w:t>ressalva.</w:t>
      </w:r>
      <w:r w:rsidR="00F80587">
        <w:rPr>
          <w:b/>
          <w:bCs/>
        </w:rPr>
        <w:t xml:space="preserve"> </w:t>
      </w:r>
    </w:p>
    <w:p w14:paraId="1596C5E9" w14:textId="77777777" w:rsidR="00D66688" w:rsidRPr="007C3618" w:rsidRDefault="00D66688" w:rsidP="007C3618">
      <w:pPr>
        <w:spacing w:after="0"/>
        <w:jc w:val="both"/>
      </w:pPr>
    </w:p>
    <w:p w14:paraId="617177E7" w14:textId="77777777" w:rsidR="007C3618" w:rsidRDefault="007C3618" w:rsidP="007C3618">
      <w:pPr>
        <w:spacing w:after="0"/>
        <w:jc w:val="both"/>
      </w:pPr>
      <w:r w:rsidRPr="007C3618">
        <w:t>A abordagem procura, assim, ligar desenvolvimento imobiliário, sustentabilidade e financiamento numa mesma lógica: reduzir os custos associados ao edifício ao longo da sua vida e criar uma estrutura financeira que permita preservar essa acessibilidade no tempo.</w:t>
      </w:r>
    </w:p>
    <w:p w14:paraId="77F517D3" w14:textId="77777777" w:rsidR="00F80587" w:rsidRPr="007C3618" w:rsidRDefault="00F80587" w:rsidP="00F80587">
      <w:pPr>
        <w:spacing w:after="0"/>
        <w:jc w:val="center"/>
      </w:pPr>
    </w:p>
    <w:p w14:paraId="370E5455" w14:textId="6DCC41C3" w:rsidR="007C3618" w:rsidRPr="00F80587" w:rsidRDefault="007C3618" w:rsidP="00A91BFF">
      <w:pPr>
        <w:spacing w:after="0"/>
        <w:jc w:val="both"/>
        <w:rPr>
          <w:b/>
          <w:bCs/>
        </w:rPr>
      </w:pPr>
      <w:r w:rsidRPr="007C3618">
        <w:rPr>
          <w:b/>
          <w:bCs/>
        </w:rPr>
        <w:t>Novo contexto europeu abre espaço a outros modelos de habitação</w:t>
      </w:r>
      <w:r w:rsidR="00F80587">
        <w:rPr>
          <w:b/>
          <w:bCs/>
        </w:rPr>
        <w:t xml:space="preserve"> - </w:t>
      </w:r>
      <w:r w:rsidRPr="007C3618">
        <w:t>A iniciativa surge também num novo contexto europeu para o setor.</w:t>
      </w:r>
      <w:r w:rsidR="00F80587">
        <w:t xml:space="preserve"> </w:t>
      </w:r>
      <w:r w:rsidRPr="007C3618">
        <w:t xml:space="preserve">O </w:t>
      </w:r>
      <w:r w:rsidRPr="007C3618">
        <w:rPr>
          <w:b/>
          <w:bCs/>
        </w:rPr>
        <w:t>Plano Europeu de Habitação Acessível</w:t>
      </w:r>
      <w:r w:rsidRPr="007C3618">
        <w:t>, apresentado em dezembro de 2025, veio reforçar a discussão em torno de novos modelos de oferta habitacional, ao rever as regras de auxílios de Estado para serviços de interesse económico geral e ao criar uma plataforma pan-europeia de investimento com o Banco Europeu de Investimento.</w:t>
      </w:r>
    </w:p>
    <w:p w14:paraId="3BC5FEEC" w14:textId="77777777" w:rsidR="007C3618" w:rsidRDefault="007C3618" w:rsidP="00A91BFF">
      <w:pPr>
        <w:spacing w:after="0"/>
        <w:jc w:val="both"/>
      </w:pPr>
      <w:r w:rsidRPr="007C3618">
        <w:t>Este contexto abre espaço ao desenvolvimento de soluções que combinem financiamento de longo prazo, investimento de impacto e modelos de habitação concebidos para permanecer fora da lógica especulativa do mercado.</w:t>
      </w:r>
    </w:p>
    <w:p w14:paraId="4A644CC7" w14:textId="77777777" w:rsidR="00D66688" w:rsidRPr="007C3618" w:rsidRDefault="00D66688" w:rsidP="00A91BFF">
      <w:pPr>
        <w:spacing w:after="0"/>
        <w:jc w:val="both"/>
      </w:pPr>
    </w:p>
    <w:p w14:paraId="35D1667F" w14:textId="77777777" w:rsidR="007C3618" w:rsidRDefault="007C3618" w:rsidP="00A91BFF">
      <w:pPr>
        <w:spacing w:after="0"/>
        <w:jc w:val="both"/>
      </w:pPr>
      <w:r w:rsidRPr="007C3618">
        <w:t xml:space="preserve">Para a </w:t>
      </w:r>
      <w:r w:rsidRPr="007C3618">
        <w:rPr>
          <w:b/>
          <w:bCs/>
        </w:rPr>
        <w:t>Stravillia e a MOME</w:t>
      </w:r>
      <w:r w:rsidRPr="007C3618">
        <w:t>, a oportunidade passa por estudar de que forma experiências já consolidadas noutros países europeus podem ser adaptadas ao contexto português, assegurando simultaneamente viabilidade económica, qualidade dos edifícios e acessibilidade no longo prazo.</w:t>
      </w:r>
    </w:p>
    <w:p w14:paraId="39940B3B" w14:textId="77777777" w:rsidR="00F80587" w:rsidRPr="007C3618" w:rsidRDefault="00F80587" w:rsidP="00A91BFF">
      <w:pPr>
        <w:spacing w:after="0"/>
        <w:jc w:val="both"/>
      </w:pPr>
    </w:p>
    <w:p w14:paraId="23FB45F8" w14:textId="2ADEE5B3" w:rsidR="007C3618" w:rsidRDefault="007C3618" w:rsidP="007C3618">
      <w:pPr>
        <w:spacing w:after="0"/>
        <w:jc w:val="both"/>
      </w:pPr>
      <w:r w:rsidRPr="007C3618">
        <w:rPr>
          <w:b/>
          <w:bCs/>
        </w:rPr>
        <w:t>Um modelo pensado para o longo prazo</w:t>
      </w:r>
      <w:r w:rsidR="005E3205">
        <w:rPr>
          <w:b/>
          <w:bCs/>
        </w:rPr>
        <w:t xml:space="preserve"> - </w:t>
      </w:r>
      <w:r w:rsidRPr="007C3618">
        <w:t>O trabalho desenvolvido pelas duas empresas encontra-se numa fase de construção do modelo e respetivo enquadramento. Numa primeira etapa, o foco está na definição do modelo, no enquadramento legal e na estrutura de financiamento. Seguir-se-á o desenvolvimento dos projetos.</w:t>
      </w:r>
    </w:p>
    <w:p w14:paraId="79FB7ABE" w14:textId="77777777" w:rsidR="00D66688" w:rsidRPr="005E3205" w:rsidRDefault="00D66688" w:rsidP="007C3618">
      <w:pPr>
        <w:spacing w:after="0"/>
        <w:jc w:val="both"/>
        <w:rPr>
          <w:b/>
          <w:bCs/>
        </w:rPr>
      </w:pPr>
    </w:p>
    <w:p w14:paraId="79B80904" w14:textId="77777777" w:rsidR="007C3618" w:rsidRDefault="007C3618" w:rsidP="007C3618">
      <w:pPr>
        <w:spacing w:after="0"/>
        <w:jc w:val="both"/>
      </w:pPr>
      <w:r w:rsidRPr="007C3618">
        <w:t>A MOME sublinha, por isso, que o cost-rental não constitui uma resposta imediata à atual procura de habitação e que a implementação de um modelo desta natureza exige um horizonte temporal alargado.</w:t>
      </w:r>
    </w:p>
    <w:p w14:paraId="14A198D7" w14:textId="77777777" w:rsidR="00D66688" w:rsidRPr="007C3618" w:rsidRDefault="00D66688" w:rsidP="007C3618">
      <w:pPr>
        <w:spacing w:after="0"/>
        <w:jc w:val="both"/>
      </w:pPr>
    </w:p>
    <w:p w14:paraId="243EDB10" w14:textId="7D5085DB" w:rsidR="007C3618" w:rsidRDefault="005E3205" w:rsidP="007C3618">
      <w:pPr>
        <w:spacing w:after="0"/>
        <w:jc w:val="both"/>
        <w:rPr>
          <w:i/>
          <w:iCs/>
        </w:rPr>
      </w:pPr>
      <w:r w:rsidRPr="005E3205">
        <w:rPr>
          <w:i/>
          <w:iCs/>
        </w:rPr>
        <w:t>“</w:t>
      </w:r>
      <w:r w:rsidR="007C3618" w:rsidRPr="005E3205">
        <w:rPr>
          <w:i/>
          <w:iCs/>
        </w:rPr>
        <w:t xml:space="preserve">Quem hoje procura casa não vai encontrar aqui uma resposta imediata, e prefiro dizê-lo com todas as letras», afirma </w:t>
      </w:r>
      <w:r w:rsidR="007C3618" w:rsidRPr="005E3205">
        <w:rPr>
          <w:b/>
          <w:bCs/>
        </w:rPr>
        <w:t>Francisco Rocha Antunes</w:t>
      </w:r>
      <w:r w:rsidR="007C3618" w:rsidRPr="005E3205">
        <w:rPr>
          <w:i/>
          <w:iCs/>
        </w:rPr>
        <w:t>. «Estamos a trabalhar num processo que leva o seu tempo. Primeiro o modelo e o enquadramento legal, depois o financiamento, e só depois as chaves. Estamos a falar de nunca menos de 4 anos. Prometer menos do que isso seria enganar as pessoas, e já houve promessas a mais neste país sobre habitação.</w:t>
      </w:r>
      <w:r w:rsidRPr="005E3205">
        <w:rPr>
          <w:i/>
          <w:iCs/>
        </w:rPr>
        <w:t xml:space="preserve">”. </w:t>
      </w:r>
    </w:p>
    <w:p w14:paraId="46935577" w14:textId="77777777" w:rsidR="00BD7351" w:rsidRDefault="00BD7351" w:rsidP="007C3618">
      <w:pPr>
        <w:spacing w:after="0"/>
        <w:jc w:val="both"/>
        <w:rPr>
          <w:i/>
          <w:iCs/>
        </w:rPr>
      </w:pPr>
    </w:p>
    <w:p w14:paraId="1A66AAFD" w14:textId="1DBF14F2" w:rsidR="007C3618" w:rsidRDefault="007C3618" w:rsidP="007C3618">
      <w:pPr>
        <w:spacing w:after="0"/>
        <w:jc w:val="both"/>
      </w:pPr>
      <w:r w:rsidRPr="007C3618">
        <w:t>As duas empresas vão divulgar progressivamente os dados do modelo à medida que o trabalho avance, começando pela estrutura de financiamento e pelos pressupostos de cálculo de renda.</w:t>
      </w:r>
    </w:p>
    <w:p w14:paraId="0F1B2989" w14:textId="77777777" w:rsidR="00D66688" w:rsidRPr="007C3618" w:rsidRDefault="00D66688" w:rsidP="007C3618">
      <w:pPr>
        <w:spacing w:after="0"/>
        <w:jc w:val="both"/>
      </w:pPr>
    </w:p>
    <w:p w14:paraId="3E5553E6" w14:textId="38850801" w:rsidR="6C854F12" w:rsidRDefault="6C854F12" w:rsidP="007C3618">
      <w:pPr>
        <w:spacing w:after="0"/>
        <w:jc w:val="both"/>
        <w:rPr>
          <w:b/>
          <w:bCs/>
          <w:sz w:val="20"/>
          <w:szCs w:val="20"/>
        </w:rPr>
      </w:pPr>
    </w:p>
    <w:p w14:paraId="6A179635" w14:textId="05BCA73D" w:rsidR="0085390C" w:rsidRPr="008E740B" w:rsidRDefault="00C84956" w:rsidP="0E178330">
      <w:pPr>
        <w:spacing w:after="0"/>
        <w:jc w:val="both"/>
      </w:pPr>
      <w:r w:rsidRPr="0E178330">
        <w:rPr>
          <w:b/>
          <w:bCs/>
          <w:sz w:val="20"/>
          <w:szCs w:val="20"/>
        </w:rPr>
        <w:t>Sobre a Stravillia</w:t>
      </w:r>
    </w:p>
    <w:p w14:paraId="35EDE3E1" w14:textId="77777777" w:rsidR="00B27F97" w:rsidRPr="00B27F97" w:rsidRDefault="00B27F97" w:rsidP="00B27F97">
      <w:pPr>
        <w:spacing w:after="0" w:line="240" w:lineRule="auto"/>
        <w:jc w:val="both"/>
        <w:rPr>
          <w:sz w:val="20"/>
          <w:szCs w:val="20"/>
        </w:rPr>
      </w:pPr>
      <w:r w:rsidRPr="00B27F97">
        <w:rPr>
          <w:sz w:val="20"/>
          <w:szCs w:val="20"/>
        </w:rPr>
        <w:t>A Stravillia é uma consultora de sustentabilidade que apoia organizações na transformação dos desafios ESG em oportunidades de criação de valor. Atua nas áreas de estratégia, governance e sustentabilidade integrada; reporting, dados e comunicação; transição climática, carbono e capital natural; sustainable finance; e cadeia de valor, compliance e certificações.</w:t>
      </w:r>
    </w:p>
    <w:p w14:paraId="024BF852" w14:textId="77777777" w:rsidR="00B27F97" w:rsidRPr="00B27F97" w:rsidRDefault="00B27F97" w:rsidP="00B27F97">
      <w:pPr>
        <w:spacing w:after="0" w:line="240" w:lineRule="auto"/>
        <w:jc w:val="both"/>
        <w:rPr>
          <w:sz w:val="20"/>
          <w:szCs w:val="20"/>
        </w:rPr>
      </w:pPr>
      <w:r w:rsidRPr="00B27F97">
        <w:rPr>
          <w:sz w:val="20"/>
          <w:szCs w:val="20"/>
        </w:rPr>
        <w:t>Enquanto B Corp certificada, tem como propósito inspirar as organizações à ação para devolver o futuro às Pessoas e ao Planeta. A empresa tem como acionista maioritário o Grupo Versa.</w:t>
      </w:r>
    </w:p>
    <w:p w14:paraId="0701BFA8" w14:textId="77777777" w:rsidR="003C2831" w:rsidRDefault="003C2831" w:rsidP="00C147E4">
      <w:pPr>
        <w:spacing w:after="0" w:line="240" w:lineRule="auto"/>
        <w:jc w:val="both"/>
        <w:rPr>
          <w:sz w:val="20"/>
          <w:szCs w:val="20"/>
        </w:rPr>
      </w:pPr>
    </w:p>
    <w:p w14:paraId="2589CDBB" w14:textId="260ACA5B" w:rsidR="00C147E4" w:rsidRDefault="00C147E4" w:rsidP="00C147E4">
      <w:pPr>
        <w:spacing w:after="0" w:line="240" w:lineRule="auto"/>
        <w:jc w:val="both"/>
      </w:pPr>
      <w:r w:rsidRPr="00C147E4">
        <w:rPr>
          <w:sz w:val="20"/>
          <w:szCs w:val="20"/>
        </w:rPr>
        <w:t>Mais informações em </w:t>
      </w:r>
      <w:hyperlink r:id="rId7" w:history="1">
        <w:r w:rsidRPr="00C147E4">
          <w:rPr>
            <w:rStyle w:val="Hiperligao"/>
            <w:sz w:val="20"/>
            <w:szCs w:val="20"/>
          </w:rPr>
          <w:t>https://www.stravillia.com/</w:t>
        </w:r>
      </w:hyperlink>
    </w:p>
    <w:p w14:paraId="0609AF40" w14:textId="77777777" w:rsidR="00C147E4" w:rsidRDefault="00C147E4" w:rsidP="0E178330">
      <w:pPr>
        <w:jc w:val="both"/>
        <w:rPr>
          <w:sz w:val="20"/>
          <w:szCs w:val="20"/>
        </w:rPr>
      </w:pPr>
    </w:p>
    <w:p w14:paraId="62C3E10D" w14:textId="77777777" w:rsidR="003C2831" w:rsidRDefault="003C2831" w:rsidP="0E178330">
      <w:pPr>
        <w:jc w:val="both"/>
        <w:rPr>
          <w:sz w:val="20"/>
          <w:szCs w:val="20"/>
        </w:rPr>
      </w:pPr>
    </w:p>
    <w:p w14:paraId="440AC713" w14:textId="698A9FFE" w:rsidR="00910EDA" w:rsidRPr="00910EDA" w:rsidRDefault="00910EDA" w:rsidP="00910EDA">
      <w:pPr>
        <w:rPr>
          <w:b/>
          <w:bCs/>
          <w:sz w:val="20"/>
          <w:szCs w:val="20"/>
        </w:rPr>
      </w:pPr>
      <w:r w:rsidRPr="00910EDA">
        <w:rPr>
          <w:b/>
          <w:bCs/>
          <w:sz w:val="20"/>
          <w:szCs w:val="20"/>
        </w:rPr>
        <w:t>Sobre a MOME</w:t>
      </w:r>
      <w:r>
        <w:rPr>
          <w:b/>
          <w:bCs/>
          <w:sz w:val="20"/>
          <w:szCs w:val="20"/>
        </w:rPr>
        <w:br/>
      </w:r>
      <w:r>
        <w:rPr>
          <w:sz w:val="20"/>
          <w:szCs w:val="20"/>
        </w:rPr>
        <w:br/>
      </w:r>
      <w:r w:rsidRPr="00910EDA">
        <w:rPr>
          <w:b/>
          <w:bCs/>
          <w:sz w:val="20"/>
          <w:szCs w:val="20"/>
        </w:rPr>
        <w:t>MOME Living - Habitação contemporânea</w:t>
      </w:r>
    </w:p>
    <w:p w14:paraId="5599FCE5" w14:textId="6094B5AE" w:rsidR="00910EDA" w:rsidRPr="00910EDA" w:rsidRDefault="00910EDA" w:rsidP="00910EDA">
      <w:pPr>
        <w:jc w:val="both"/>
        <w:rPr>
          <w:sz w:val="20"/>
          <w:szCs w:val="20"/>
        </w:rPr>
      </w:pPr>
      <w:r w:rsidRPr="00910EDA">
        <w:rPr>
          <w:sz w:val="20"/>
          <w:szCs w:val="20"/>
        </w:rPr>
        <w:lastRenderedPageBreak/>
        <w:t>A MOME Living é uma plataforma de desenvolvimento imobiliário residencial com base no Porto. Com uma equipa sénior de oito pessoas e um percurso sólido em projetos de elevada complexidade técnica e financeira, concebe espaços, desenvolve projetos, constrói edifícios e assegura soluções integradas. Propõe soluções habitacionais centradas na comunidade, que respondem aos desafios da vida urbana contemporânea; desenvolve projetos residenciais que privilegiam a escala humana, a acessibilidade, a integração paisagística, materiais e métodos de construção sustentáveis, e uma abordagem cuidada ao design e à arquitetura. Explora novas formas de habitar, avalia as necessidades de acesso à habitação e promove a abertura a modelos diversificados, da habitação cooperativa a outros formatos residenciais emergentes. Foi a primeira empresa B Corp do ramo imobiliário em Portugal (2025).</w:t>
      </w:r>
    </w:p>
    <w:p w14:paraId="62234109" w14:textId="5A1E24D1" w:rsidR="00910EDA" w:rsidRDefault="00910EDA" w:rsidP="00910EDA">
      <w:pPr>
        <w:jc w:val="both"/>
        <w:rPr>
          <w:sz w:val="20"/>
          <w:szCs w:val="20"/>
        </w:rPr>
      </w:pPr>
      <w:r w:rsidRPr="00910EDA">
        <w:rPr>
          <w:sz w:val="20"/>
          <w:szCs w:val="20"/>
        </w:rPr>
        <w:t xml:space="preserve">Mais informações em </w:t>
      </w:r>
      <w:hyperlink r:id="rId8" w:history="1">
        <w:r w:rsidR="003C2831" w:rsidRPr="008B77BD">
          <w:rPr>
            <w:rStyle w:val="Hiperligao"/>
            <w:sz w:val="20"/>
            <w:szCs w:val="20"/>
          </w:rPr>
          <w:t>https://mome.pt/pt/</w:t>
        </w:r>
      </w:hyperlink>
      <w:r w:rsidR="003C2831">
        <w:rPr>
          <w:sz w:val="20"/>
          <w:szCs w:val="20"/>
        </w:rPr>
        <w:t xml:space="preserve"> </w:t>
      </w:r>
    </w:p>
    <w:p w14:paraId="1FAFE5C0" w14:textId="77777777" w:rsidR="00910EDA" w:rsidRDefault="00910EDA" w:rsidP="0E178330">
      <w:pPr>
        <w:jc w:val="both"/>
        <w:rPr>
          <w:sz w:val="20"/>
          <w:szCs w:val="20"/>
        </w:rPr>
      </w:pPr>
    </w:p>
    <w:p w14:paraId="1B173C62" w14:textId="5581F9DA" w:rsidR="007271DF" w:rsidRDefault="6250D8C8" w:rsidP="0E178330">
      <w:pPr>
        <w:spacing w:after="0"/>
        <w:jc w:val="both"/>
        <w:rPr>
          <w:b/>
          <w:bCs/>
          <w:sz w:val="20"/>
          <w:szCs w:val="20"/>
        </w:rPr>
      </w:pPr>
      <w:r w:rsidRPr="0E178330">
        <w:rPr>
          <w:b/>
          <w:bCs/>
          <w:sz w:val="20"/>
          <w:szCs w:val="20"/>
        </w:rPr>
        <w:t>Para mais informações, favor contactar:</w:t>
      </w:r>
    </w:p>
    <w:p w14:paraId="20B2BAF8" w14:textId="317F7DC0" w:rsidR="007271DF" w:rsidRDefault="007271DF" w:rsidP="0E178330">
      <w:pPr>
        <w:spacing w:after="0" w:line="240" w:lineRule="auto"/>
      </w:pPr>
    </w:p>
    <w:p w14:paraId="7F52FF1E" w14:textId="4BC8F362" w:rsidR="007271DF" w:rsidRDefault="6250D8C8" w:rsidP="0E178330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</w:pPr>
      <w:r>
        <w:rPr>
          <w:noProof/>
        </w:rPr>
        <w:drawing>
          <wp:inline distT="0" distB="0" distL="0" distR="0" wp14:anchorId="429596F7" wp14:editId="22173296">
            <wp:extent cx="1657350" cy="342900"/>
            <wp:effectExtent l="0" t="0" r="0" b="0"/>
            <wp:docPr id="381289730" name="drawing" title="Uma imagem com preto, escuridão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7691F417-8A13-4D15-80F8-A70672DF24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289730" name="Picture 38128973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24936" w14:textId="0CB3AB72" w:rsidR="007271DF" w:rsidRDefault="007271DF" w:rsidP="0E178330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</w:pPr>
    </w:p>
    <w:p w14:paraId="70668178" w14:textId="0108FC1E" w:rsidR="007271DF" w:rsidRDefault="007271DF" w:rsidP="0E178330">
      <w:pPr>
        <w:spacing w:after="0" w:line="240" w:lineRule="auto"/>
        <w:jc w:val="both"/>
        <w:rPr>
          <w:sz w:val="20"/>
          <w:szCs w:val="20"/>
        </w:rPr>
      </w:pPr>
    </w:p>
    <w:p w14:paraId="1D03884C" w14:textId="0F9DA18B" w:rsidR="007271DF" w:rsidRDefault="6250D8C8" w:rsidP="00A83DE4">
      <w:pPr>
        <w:spacing w:after="0" w:line="240" w:lineRule="auto"/>
        <w:rPr>
          <w:sz w:val="20"/>
          <w:szCs w:val="20"/>
        </w:rPr>
      </w:pPr>
      <w:r w:rsidRPr="0E178330">
        <w:rPr>
          <w:sz w:val="20"/>
          <w:szCs w:val="20"/>
        </w:rPr>
        <w:t>Eunice Gaspar</w:t>
      </w:r>
      <w:r w:rsidR="003C2831">
        <w:rPr>
          <w:sz w:val="20"/>
          <w:szCs w:val="20"/>
        </w:rPr>
        <w:t xml:space="preserve"> </w:t>
      </w:r>
      <w:r w:rsidRPr="0E178330">
        <w:rPr>
          <w:sz w:val="20"/>
          <w:szCs w:val="20"/>
        </w:rPr>
        <w:t xml:space="preserve">| </w:t>
      </w:r>
      <w:hyperlink r:id="rId10">
        <w:r w:rsidRPr="0E178330">
          <w:rPr>
            <w:sz w:val="20"/>
            <w:szCs w:val="20"/>
          </w:rPr>
          <w:t>eunice.gaspar@lift.com.pt</w:t>
        </w:r>
      </w:hyperlink>
      <w:r w:rsidRPr="0E178330">
        <w:rPr>
          <w:sz w:val="20"/>
          <w:szCs w:val="20"/>
        </w:rPr>
        <w:t xml:space="preserve"> | +351 911 774 428</w:t>
      </w:r>
      <w:r w:rsidR="3943FC4A" w:rsidRPr="0E178330">
        <w:rPr>
          <w:sz w:val="20"/>
          <w:szCs w:val="20"/>
        </w:rPr>
        <w:t xml:space="preserve"> </w:t>
      </w:r>
      <w:r w:rsidR="007271DF">
        <w:br/>
      </w:r>
      <w:r w:rsidRPr="0E178330">
        <w:rPr>
          <w:sz w:val="20"/>
          <w:szCs w:val="20"/>
        </w:rPr>
        <w:t xml:space="preserve">Bruna Rocha | </w:t>
      </w:r>
      <w:hyperlink r:id="rId11">
        <w:r w:rsidRPr="0E178330">
          <w:rPr>
            <w:sz w:val="20"/>
            <w:szCs w:val="20"/>
          </w:rPr>
          <w:t>bruna.rocha@lift.com.pt</w:t>
        </w:r>
      </w:hyperlink>
      <w:r w:rsidRPr="0E178330">
        <w:rPr>
          <w:sz w:val="20"/>
          <w:szCs w:val="20"/>
        </w:rPr>
        <w:t xml:space="preserve"> | +351 910 751 944</w:t>
      </w:r>
    </w:p>
    <w:sectPr w:rsidR="007271DF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1AA75" w14:textId="77777777" w:rsidR="00C63464" w:rsidRDefault="00C63464">
      <w:pPr>
        <w:spacing w:after="0" w:line="240" w:lineRule="auto"/>
      </w:pPr>
      <w:r>
        <w:separator/>
      </w:r>
    </w:p>
  </w:endnote>
  <w:endnote w:type="continuationSeparator" w:id="0">
    <w:p w14:paraId="1ACC1181" w14:textId="77777777" w:rsidR="00C63464" w:rsidRDefault="00C63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0E178330" w14:paraId="0043AAD0" w14:textId="77777777" w:rsidTr="0E178330">
      <w:trPr>
        <w:trHeight w:val="300"/>
      </w:trPr>
      <w:tc>
        <w:tcPr>
          <w:tcW w:w="2830" w:type="dxa"/>
        </w:tcPr>
        <w:p w14:paraId="02DD0AAB" w14:textId="7F9053FA" w:rsidR="0E178330" w:rsidRDefault="0E178330" w:rsidP="0E178330">
          <w:pPr>
            <w:pStyle w:val="Cabealho"/>
            <w:ind w:left="-115"/>
          </w:pPr>
        </w:p>
      </w:tc>
      <w:tc>
        <w:tcPr>
          <w:tcW w:w="2830" w:type="dxa"/>
        </w:tcPr>
        <w:p w14:paraId="1A6B3EFC" w14:textId="49FE2ECF" w:rsidR="0E178330" w:rsidRDefault="0E178330" w:rsidP="0E178330">
          <w:pPr>
            <w:pStyle w:val="Cabealho"/>
            <w:jc w:val="center"/>
          </w:pPr>
        </w:p>
      </w:tc>
      <w:tc>
        <w:tcPr>
          <w:tcW w:w="2830" w:type="dxa"/>
        </w:tcPr>
        <w:p w14:paraId="42D70FCE" w14:textId="01A513C6" w:rsidR="0E178330" w:rsidRDefault="0E178330" w:rsidP="0E178330">
          <w:pPr>
            <w:pStyle w:val="Cabealho"/>
            <w:ind w:right="-115"/>
            <w:jc w:val="right"/>
          </w:pPr>
        </w:p>
      </w:tc>
    </w:tr>
  </w:tbl>
  <w:p w14:paraId="1F9A236C" w14:textId="638B5BFB" w:rsidR="0E178330" w:rsidRDefault="0E178330" w:rsidP="0E1783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9D6BB" w14:textId="77777777" w:rsidR="00C63464" w:rsidRDefault="00C63464">
      <w:pPr>
        <w:spacing w:after="0" w:line="240" w:lineRule="auto"/>
      </w:pPr>
      <w:r>
        <w:separator/>
      </w:r>
    </w:p>
  </w:footnote>
  <w:footnote w:type="continuationSeparator" w:id="0">
    <w:p w14:paraId="289B91DF" w14:textId="77777777" w:rsidR="00C63464" w:rsidRDefault="00C63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0E178330" w14:paraId="65B673E3" w14:textId="77777777" w:rsidTr="0E178330">
      <w:trPr>
        <w:trHeight w:val="300"/>
      </w:trPr>
      <w:tc>
        <w:tcPr>
          <w:tcW w:w="2830" w:type="dxa"/>
        </w:tcPr>
        <w:p w14:paraId="2C77B32F" w14:textId="3B6A11E9" w:rsidR="0E178330" w:rsidRDefault="0E178330" w:rsidP="0E178330">
          <w:pPr>
            <w:pStyle w:val="Cabealho"/>
            <w:ind w:left="-115"/>
          </w:pPr>
        </w:p>
      </w:tc>
      <w:tc>
        <w:tcPr>
          <w:tcW w:w="2830" w:type="dxa"/>
        </w:tcPr>
        <w:p w14:paraId="5791694E" w14:textId="318A0B12" w:rsidR="0E178330" w:rsidRDefault="0E178330" w:rsidP="0E178330">
          <w:pPr>
            <w:pStyle w:val="Cabealho"/>
            <w:jc w:val="center"/>
            <w:rPr>
              <w:b/>
              <w:bCs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115529B0" wp14:editId="09B01A8C">
                <wp:extent cx="1587750" cy="596900"/>
                <wp:effectExtent l="0" t="0" r="0" b="0"/>
                <wp:docPr id="711834799" name="Imagem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2ACA06B-E518-462C-A944-4368243B20CB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7853" cy="6006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0" w:type="dxa"/>
        </w:tcPr>
        <w:p w14:paraId="1E0ACF65" w14:textId="57134735" w:rsidR="0E178330" w:rsidRDefault="0E178330" w:rsidP="0E178330">
          <w:pPr>
            <w:pStyle w:val="Cabealho"/>
            <w:ind w:right="-115"/>
            <w:jc w:val="right"/>
          </w:pPr>
        </w:p>
      </w:tc>
    </w:tr>
  </w:tbl>
  <w:p w14:paraId="37BD9D7A" w14:textId="1019B85A" w:rsidR="0E178330" w:rsidRDefault="0E178330" w:rsidP="0E17833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2723B"/>
    <w:multiLevelType w:val="hybridMultilevel"/>
    <w:tmpl w:val="1736E0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8340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956"/>
    <w:rsid w:val="00030438"/>
    <w:rsid w:val="000745D3"/>
    <w:rsid w:val="000774BD"/>
    <w:rsid w:val="0008473E"/>
    <w:rsid w:val="00094A78"/>
    <w:rsid w:val="000D4AAA"/>
    <w:rsid w:val="00111409"/>
    <w:rsid w:val="001137DA"/>
    <w:rsid w:val="00135328"/>
    <w:rsid w:val="0015326C"/>
    <w:rsid w:val="001568C5"/>
    <w:rsid w:val="00160540"/>
    <w:rsid w:val="00170B4A"/>
    <w:rsid w:val="0020392F"/>
    <w:rsid w:val="00203EEC"/>
    <w:rsid w:val="00227AF7"/>
    <w:rsid w:val="00244513"/>
    <w:rsid w:val="002452EE"/>
    <w:rsid w:val="00271EF9"/>
    <w:rsid w:val="00273589"/>
    <w:rsid w:val="00281409"/>
    <w:rsid w:val="00284DBD"/>
    <w:rsid w:val="002B72A7"/>
    <w:rsid w:val="002C214E"/>
    <w:rsid w:val="002D37FD"/>
    <w:rsid w:val="002F4DF9"/>
    <w:rsid w:val="003076CE"/>
    <w:rsid w:val="00341369"/>
    <w:rsid w:val="0035253B"/>
    <w:rsid w:val="0038591A"/>
    <w:rsid w:val="003902A0"/>
    <w:rsid w:val="003B07E6"/>
    <w:rsid w:val="003B5A53"/>
    <w:rsid w:val="003C2831"/>
    <w:rsid w:val="003F2E12"/>
    <w:rsid w:val="004022E4"/>
    <w:rsid w:val="00450669"/>
    <w:rsid w:val="00464E29"/>
    <w:rsid w:val="00476DF6"/>
    <w:rsid w:val="00493502"/>
    <w:rsid w:val="004A669A"/>
    <w:rsid w:val="004D6A90"/>
    <w:rsid w:val="004E41A6"/>
    <w:rsid w:val="00510E1A"/>
    <w:rsid w:val="00512BB4"/>
    <w:rsid w:val="0053637B"/>
    <w:rsid w:val="0054573E"/>
    <w:rsid w:val="0057042A"/>
    <w:rsid w:val="005C0535"/>
    <w:rsid w:val="005D7594"/>
    <w:rsid w:val="005E3205"/>
    <w:rsid w:val="005F4D37"/>
    <w:rsid w:val="00607349"/>
    <w:rsid w:val="0061746E"/>
    <w:rsid w:val="006247D0"/>
    <w:rsid w:val="006347B8"/>
    <w:rsid w:val="00640BA1"/>
    <w:rsid w:val="006454DD"/>
    <w:rsid w:val="00652E96"/>
    <w:rsid w:val="00655581"/>
    <w:rsid w:val="00660175"/>
    <w:rsid w:val="0067208E"/>
    <w:rsid w:val="006C5595"/>
    <w:rsid w:val="006C66B7"/>
    <w:rsid w:val="006E369B"/>
    <w:rsid w:val="0070130D"/>
    <w:rsid w:val="00711F57"/>
    <w:rsid w:val="007271DF"/>
    <w:rsid w:val="00727D4C"/>
    <w:rsid w:val="00732D98"/>
    <w:rsid w:val="007407C8"/>
    <w:rsid w:val="00753F79"/>
    <w:rsid w:val="0078163F"/>
    <w:rsid w:val="007A14BC"/>
    <w:rsid w:val="007A407B"/>
    <w:rsid w:val="007C3618"/>
    <w:rsid w:val="007C6E81"/>
    <w:rsid w:val="007E01E3"/>
    <w:rsid w:val="007E658A"/>
    <w:rsid w:val="007F24A0"/>
    <w:rsid w:val="00812749"/>
    <w:rsid w:val="00823C0C"/>
    <w:rsid w:val="008369C1"/>
    <w:rsid w:val="0085390C"/>
    <w:rsid w:val="00864DE1"/>
    <w:rsid w:val="00872C1F"/>
    <w:rsid w:val="008E740B"/>
    <w:rsid w:val="008F07F4"/>
    <w:rsid w:val="008F58E7"/>
    <w:rsid w:val="0090090C"/>
    <w:rsid w:val="00910EDA"/>
    <w:rsid w:val="009140E8"/>
    <w:rsid w:val="00991886"/>
    <w:rsid w:val="0099238C"/>
    <w:rsid w:val="009D60DD"/>
    <w:rsid w:val="009E36D1"/>
    <w:rsid w:val="00A1047E"/>
    <w:rsid w:val="00A14A30"/>
    <w:rsid w:val="00A47145"/>
    <w:rsid w:val="00A514BE"/>
    <w:rsid w:val="00A574E0"/>
    <w:rsid w:val="00A83DE4"/>
    <w:rsid w:val="00A91BFF"/>
    <w:rsid w:val="00A92824"/>
    <w:rsid w:val="00AA2365"/>
    <w:rsid w:val="00AA5893"/>
    <w:rsid w:val="00AB7093"/>
    <w:rsid w:val="00AE374C"/>
    <w:rsid w:val="00B066DF"/>
    <w:rsid w:val="00B1662B"/>
    <w:rsid w:val="00B238D7"/>
    <w:rsid w:val="00B27F97"/>
    <w:rsid w:val="00B34483"/>
    <w:rsid w:val="00B47546"/>
    <w:rsid w:val="00B71D28"/>
    <w:rsid w:val="00BB2B3D"/>
    <w:rsid w:val="00BD7351"/>
    <w:rsid w:val="00BE3663"/>
    <w:rsid w:val="00C147E4"/>
    <w:rsid w:val="00C3175E"/>
    <w:rsid w:val="00C63464"/>
    <w:rsid w:val="00C84956"/>
    <w:rsid w:val="00D07216"/>
    <w:rsid w:val="00D143C0"/>
    <w:rsid w:val="00D304FA"/>
    <w:rsid w:val="00D41763"/>
    <w:rsid w:val="00D66688"/>
    <w:rsid w:val="00D70F1F"/>
    <w:rsid w:val="00D96FA6"/>
    <w:rsid w:val="00DB1568"/>
    <w:rsid w:val="00DC052B"/>
    <w:rsid w:val="00DD6064"/>
    <w:rsid w:val="00E03184"/>
    <w:rsid w:val="00E04230"/>
    <w:rsid w:val="00E06D52"/>
    <w:rsid w:val="00E31B90"/>
    <w:rsid w:val="00E31FD0"/>
    <w:rsid w:val="00E4709E"/>
    <w:rsid w:val="00E61CFE"/>
    <w:rsid w:val="00E625A0"/>
    <w:rsid w:val="00E655AE"/>
    <w:rsid w:val="00E67F70"/>
    <w:rsid w:val="00E75D70"/>
    <w:rsid w:val="00EA1CE3"/>
    <w:rsid w:val="00EB747D"/>
    <w:rsid w:val="00EC639A"/>
    <w:rsid w:val="00EF22FF"/>
    <w:rsid w:val="00F256D7"/>
    <w:rsid w:val="00F32B23"/>
    <w:rsid w:val="00F72D65"/>
    <w:rsid w:val="00F76EBC"/>
    <w:rsid w:val="00F80043"/>
    <w:rsid w:val="00F80587"/>
    <w:rsid w:val="00F911B0"/>
    <w:rsid w:val="00F91ABD"/>
    <w:rsid w:val="00FB01D9"/>
    <w:rsid w:val="00FB4A8C"/>
    <w:rsid w:val="00FD7458"/>
    <w:rsid w:val="0E178330"/>
    <w:rsid w:val="10090A9C"/>
    <w:rsid w:val="1DC3D292"/>
    <w:rsid w:val="20A322BB"/>
    <w:rsid w:val="28EF9B52"/>
    <w:rsid w:val="29558E2A"/>
    <w:rsid w:val="2D311538"/>
    <w:rsid w:val="3943FC4A"/>
    <w:rsid w:val="3E93A2E5"/>
    <w:rsid w:val="4D47AB61"/>
    <w:rsid w:val="5162FB86"/>
    <w:rsid w:val="548D11D4"/>
    <w:rsid w:val="584FDFB0"/>
    <w:rsid w:val="5B26C142"/>
    <w:rsid w:val="6250D8C8"/>
    <w:rsid w:val="66C8F0A3"/>
    <w:rsid w:val="6A9452EC"/>
    <w:rsid w:val="6C854F12"/>
    <w:rsid w:val="6D6085FE"/>
    <w:rsid w:val="70DED007"/>
    <w:rsid w:val="7652B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AB9C3"/>
  <w15:chartTrackingRefBased/>
  <w15:docId w15:val="{0A3F37A4-C3FD-4788-8776-14F199DA6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C849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849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849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849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849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849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849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849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849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C849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C849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C849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C8495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C84956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C8495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C84956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C8495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C8495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C849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C849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C849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C849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C849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C8495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84956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C8495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C849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C84956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C84956"/>
    <w:rPr>
      <w:b/>
      <w:bCs/>
      <w:smallCaps/>
      <w:color w:val="0F4761" w:themeColor="accent1" w:themeShade="BF"/>
      <w:spacing w:val="5"/>
    </w:rPr>
  </w:style>
  <w:style w:type="paragraph" w:styleId="Reviso">
    <w:name w:val="Revision"/>
    <w:hidden/>
    <w:uiPriority w:val="99"/>
    <w:semiHidden/>
    <w:rsid w:val="00655581"/>
    <w:pPr>
      <w:spacing w:after="0" w:line="240" w:lineRule="auto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55581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655581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655581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655581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655581"/>
    <w:rPr>
      <w:b/>
      <w:bCs/>
      <w:sz w:val="20"/>
      <w:szCs w:val="20"/>
    </w:rPr>
  </w:style>
  <w:style w:type="character" w:styleId="Hiperligao">
    <w:name w:val="Hyperlink"/>
    <w:basedOn w:val="Tipodeletrapredefinidodopargrafo"/>
    <w:uiPriority w:val="99"/>
    <w:unhideWhenUsed/>
    <w:rsid w:val="00655581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655581"/>
    <w:rPr>
      <w:color w:val="605E5C"/>
      <w:shd w:val="clear" w:color="auto" w:fill="E1DFDD"/>
    </w:rPr>
  </w:style>
  <w:style w:type="paragraph" w:styleId="Cabealho">
    <w:name w:val="header"/>
    <w:basedOn w:val="Normal"/>
    <w:uiPriority w:val="99"/>
    <w:unhideWhenUsed/>
    <w:rsid w:val="0E178330"/>
    <w:pPr>
      <w:tabs>
        <w:tab w:val="center" w:pos="4680"/>
        <w:tab w:val="right" w:pos="9360"/>
      </w:tabs>
      <w:spacing w:after="0" w:line="240" w:lineRule="auto"/>
    </w:pPr>
  </w:style>
  <w:style w:type="paragraph" w:styleId="Rodap">
    <w:name w:val="footer"/>
    <w:basedOn w:val="Normal"/>
    <w:uiPriority w:val="99"/>
    <w:unhideWhenUsed/>
    <w:rsid w:val="0E178330"/>
    <w:pPr>
      <w:tabs>
        <w:tab w:val="center" w:pos="4680"/>
        <w:tab w:val="right" w:pos="9360"/>
      </w:tabs>
      <w:spacing w:after="0" w:line="240" w:lineRule="auto"/>
    </w:pPr>
  </w:style>
  <w:style w:type="table" w:styleId="TabelacomGrelha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54573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me.pt/pt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stravillia.com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runa.rocha@lift.com.p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eunice.gaspar@lift.com.p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1604</Words>
  <Characters>8780</Characters>
  <Application>Microsoft Office Word</Application>
  <DocSecurity>0</DocSecurity>
  <Lines>182</Lines>
  <Paragraphs>44</Paragraphs>
  <ScaleCrop>false</ScaleCrop>
  <Company/>
  <LinksUpToDate>false</LinksUpToDate>
  <CharactersWithSpaces>10340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Gaspar</dc:creator>
  <cp:keywords/>
  <dc:description/>
  <cp:lastModifiedBy>Bruna Rocha</cp:lastModifiedBy>
  <cp:revision>101</cp:revision>
  <dcterms:created xsi:type="dcterms:W3CDTF">2026-06-29T16:44:00Z</dcterms:created>
  <dcterms:modified xsi:type="dcterms:W3CDTF">2026-09-18T14:28:00Z</dcterms:modified>
</cp:coreProperties>
</file>