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4647" w14:textId="5C93B75F" w:rsidR="00966602" w:rsidRPr="00CC7B8D" w:rsidRDefault="00546A53" w:rsidP="00966602">
      <w:pPr>
        <w:spacing w:after="0" w:line="240" w:lineRule="auto"/>
        <w:jc w:val="right"/>
        <w:rPr>
          <w:lang w:val="pl-PL"/>
        </w:rPr>
      </w:pPr>
      <w:r>
        <w:rPr>
          <w:lang w:val="pl-PL"/>
        </w:rPr>
        <w:t>Gliwice</w:t>
      </w:r>
      <w:r w:rsidR="00966602" w:rsidRPr="00CC7B8D">
        <w:rPr>
          <w:lang w:val="pl-PL"/>
        </w:rPr>
        <w:t xml:space="preserve">, </w:t>
      </w:r>
      <w:r w:rsidR="00EB308C">
        <w:rPr>
          <w:lang w:val="pl-PL"/>
        </w:rPr>
        <w:t>15</w:t>
      </w:r>
      <w:r w:rsidR="00E30584" w:rsidRPr="00CC7B8D">
        <w:rPr>
          <w:lang w:val="pl-PL"/>
        </w:rPr>
        <w:t>.</w:t>
      </w:r>
      <w:r>
        <w:rPr>
          <w:lang w:val="pl-PL"/>
        </w:rPr>
        <w:t>09</w:t>
      </w:r>
      <w:r w:rsidR="00E30584" w:rsidRPr="00CC7B8D">
        <w:rPr>
          <w:lang w:val="pl-PL"/>
        </w:rPr>
        <w:t>.</w:t>
      </w:r>
      <w:r w:rsidR="00966602" w:rsidRPr="00CC7B8D">
        <w:rPr>
          <w:lang w:val="pl-PL"/>
        </w:rPr>
        <w:t>2026</w:t>
      </w:r>
      <w:r w:rsidR="00E30584" w:rsidRPr="00CC7B8D">
        <w:rPr>
          <w:lang w:val="pl-PL"/>
        </w:rPr>
        <w:t xml:space="preserve"> r.</w:t>
      </w:r>
    </w:p>
    <w:p w14:paraId="6D75CFFB" w14:textId="5015E56E" w:rsidR="00966602" w:rsidRPr="00CC7B8D" w:rsidRDefault="00E30584" w:rsidP="00966602">
      <w:pPr>
        <w:spacing w:after="0" w:line="240" w:lineRule="auto"/>
        <w:jc w:val="right"/>
        <w:rPr>
          <w:b/>
          <w:bCs/>
          <w:lang w:val="pl-PL"/>
        </w:rPr>
      </w:pPr>
      <w:r w:rsidRPr="00CC7B8D">
        <w:rPr>
          <w:b/>
          <w:bCs/>
          <w:lang w:val="pl-PL"/>
        </w:rPr>
        <w:t>Informacja prasowa</w:t>
      </w:r>
    </w:p>
    <w:p w14:paraId="3603B486" w14:textId="77777777" w:rsidR="00E30584" w:rsidRPr="00CC7B8D" w:rsidRDefault="00E30584" w:rsidP="00966602">
      <w:pPr>
        <w:spacing w:after="0" w:line="240" w:lineRule="auto"/>
        <w:jc w:val="right"/>
        <w:rPr>
          <w:b/>
          <w:bCs/>
          <w:lang w:val="pl-PL"/>
        </w:rPr>
      </w:pPr>
    </w:p>
    <w:p w14:paraId="1AFF2406" w14:textId="5A043374" w:rsidR="001D0EA7" w:rsidRDefault="001D0EA7" w:rsidP="00E30584">
      <w:pPr>
        <w:jc w:val="center"/>
        <w:rPr>
          <w:b/>
          <w:bCs/>
        </w:rPr>
      </w:pPr>
      <w:r w:rsidRPr="001D0EA7">
        <w:rPr>
          <w:b/>
          <w:bCs/>
        </w:rPr>
        <w:t>White Star Real Estate nowym zarządcą</w:t>
      </w:r>
      <w:r w:rsidR="00B53214">
        <w:rPr>
          <w:b/>
          <w:bCs/>
        </w:rPr>
        <w:t xml:space="preserve"> CH</w:t>
      </w:r>
      <w:r w:rsidRPr="001D0EA7">
        <w:rPr>
          <w:b/>
          <w:bCs/>
        </w:rPr>
        <w:t xml:space="preserve"> Forum Gliwice</w:t>
      </w:r>
    </w:p>
    <w:p w14:paraId="34A0650F" w14:textId="11B0CB91" w:rsidR="00D36683" w:rsidRDefault="009A0FFD" w:rsidP="00966602">
      <w:pPr>
        <w:jc w:val="both"/>
        <w:rPr>
          <w:b/>
          <w:bCs/>
        </w:rPr>
      </w:pPr>
      <w:r w:rsidRPr="009A0FFD">
        <w:rPr>
          <w:b/>
          <w:bCs/>
        </w:rPr>
        <w:t>Deka Immobilien Investment GmbH powierzyła White Star Real Estate kompleksowe zarządzanie Forum Gliwice</w:t>
      </w:r>
      <w:r w:rsidR="00E527EA">
        <w:rPr>
          <w:b/>
          <w:bCs/>
        </w:rPr>
        <w:t xml:space="preserve"> – jednym z </w:t>
      </w:r>
      <w:r w:rsidR="00E527EA" w:rsidRPr="00E527EA">
        <w:rPr>
          <w:b/>
          <w:bCs/>
        </w:rPr>
        <w:t>największych centrów handlowo-rozrywkowych na Śląsku</w:t>
      </w:r>
      <w:r w:rsidRPr="009A0FFD">
        <w:rPr>
          <w:b/>
          <w:bCs/>
        </w:rPr>
        <w:t xml:space="preserve">. </w:t>
      </w:r>
      <w:r w:rsidR="00082A91">
        <w:rPr>
          <w:b/>
          <w:bCs/>
        </w:rPr>
        <w:t>Spółka</w:t>
      </w:r>
      <w:r w:rsidRPr="009A0FFD">
        <w:rPr>
          <w:b/>
          <w:bCs/>
        </w:rPr>
        <w:t xml:space="preserve">, która dotychczas odpowiadała za komercjalizację obiektu, </w:t>
      </w:r>
      <w:r w:rsidR="00C034CE">
        <w:rPr>
          <w:b/>
          <w:bCs/>
        </w:rPr>
        <w:t>od września 2026 roku realizuje</w:t>
      </w:r>
      <w:r w:rsidR="00A21ED7" w:rsidRPr="00A21ED7">
        <w:rPr>
          <w:b/>
          <w:bCs/>
        </w:rPr>
        <w:t xml:space="preserve"> również usługi property management, obejmujące marketing centrum, oraz project management.</w:t>
      </w:r>
      <w:r w:rsidR="00522CD6">
        <w:rPr>
          <w:b/>
          <w:bCs/>
        </w:rPr>
        <w:t xml:space="preserve"> </w:t>
      </w:r>
    </w:p>
    <w:p w14:paraId="3BC85885" w14:textId="7B2B30C3" w:rsidR="009A0FFD" w:rsidRDefault="00D50317" w:rsidP="003E6ABE">
      <w:pPr>
        <w:jc w:val="both"/>
      </w:pPr>
      <w:r>
        <w:t xml:space="preserve">Centrum Handlowe </w:t>
      </w:r>
      <w:r w:rsidR="007E2472">
        <w:t>Forum Gliwice</w:t>
      </w:r>
      <w:r>
        <w:t xml:space="preserve">, należące do portfela </w:t>
      </w:r>
      <w:r w:rsidRPr="0060711D">
        <w:t>Deka Immobilien</w:t>
      </w:r>
      <w:r>
        <w:t xml:space="preserve">, </w:t>
      </w:r>
      <w:r w:rsidR="00342CD5">
        <w:t>zostało otwarte w</w:t>
      </w:r>
      <w:r w:rsidR="00505DA1" w:rsidRPr="00F24055">
        <w:t xml:space="preserve"> 2007 roku i jest jednym z najważniejszych obiektów handlowych</w:t>
      </w:r>
      <w:r w:rsidR="00342CD5">
        <w:t xml:space="preserve"> w tej części regionu. </w:t>
      </w:r>
      <w:r w:rsidR="003E6ABE">
        <w:t xml:space="preserve">Od września 2026 roku za zarządzanie obiektem odpowiada </w:t>
      </w:r>
      <w:r w:rsidR="0060711D" w:rsidRPr="0060711D">
        <w:t>White Star Real</w:t>
      </w:r>
      <w:r w:rsidR="00C034CE">
        <w:t xml:space="preserve"> Estate</w:t>
      </w:r>
      <w:r w:rsidR="009C6A3E">
        <w:t xml:space="preserve">. </w:t>
      </w:r>
      <w:r w:rsidR="00132380" w:rsidRPr="00132380">
        <w:t>Nowa umowa rozszerza dotychczasowy zakres współpracy, w ramach której WSRE pozostaje odpowiedzialna za komercjalizację centrum. Tym samym jeden zespół prowadzi wszystkie kluczowe obszary związane z bieżącym funkcjonowaniem obiektu, współpracą z najemcami oraz dalszym rozwojem jego oferty i przestrzeni.</w:t>
      </w:r>
      <w:r w:rsidR="008B7062">
        <w:t xml:space="preserve"> </w:t>
      </w:r>
    </w:p>
    <w:p w14:paraId="179C401E" w14:textId="2C4F5BD3" w:rsidR="00650CBE" w:rsidRDefault="00650CBE" w:rsidP="00966602">
      <w:pPr>
        <w:jc w:val="both"/>
      </w:pPr>
      <w:r w:rsidRPr="00650CBE">
        <w:rPr>
          <w:i/>
          <w:iCs/>
        </w:rPr>
        <w:t xml:space="preserve">Forum Gliwice jest dojrzałym, dobrze funkcjonującym centrum handlowym o silnej pozycji na lokalnym rynku. Wybierając partnera do zarządzania obiektem, szukaliśmy firmy, która nie tylko zapewni wysoką jakość jego codziennego funkcjonowania, </w:t>
      </w:r>
      <w:r w:rsidR="00614CED" w:rsidRPr="00614CED">
        <w:rPr>
          <w:i/>
          <w:iCs/>
        </w:rPr>
        <w:t>ale będzie również aktywnie wspierać realizację długoterminowej strategii centrum oraz wzrost wartości nieruchomości</w:t>
      </w:r>
      <w:r w:rsidRPr="00650CBE">
        <w:rPr>
          <w:i/>
          <w:iCs/>
        </w:rPr>
        <w:t>. White Star Real Estate łączy kompetencje w zakresie zarządzania</w:t>
      </w:r>
      <w:r w:rsidR="00C63ACC">
        <w:rPr>
          <w:i/>
          <w:iCs/>
        </w:rPr>
        <w:t>,</w:t>
      </w:r>
      <w:r w:rsidRPr="00650CBE">
        <w:rPr>
          <w:i/>
          <w:iCs/>
        </w:rPr>
        <w:t xml:space="preserve"> komercjalizacji</w:t>
      </w:r>
      <w:r w:rsidR="00C63ACC">
        <w:rPr>
          <w:i/>
          <w:iCs/>
        </w:rPr>
        <w:t xml:space="preserve"> i</w:t>
      </w:r>
      <w:r w:rsidRPr="00650CBE">
        <w:rPr>
          <w:i/>
          <w:iCs/>
        </w:rPr>
        <w:t xml:space="preserve"> marketingu, a jednocześnie bardzo dobrze zna Forum dzięki dotychczasowej współpracy. To połączenie doświadczenia i znajomości obiektu było dla nas istotnym elementem decyzji</w:t>
      </w:r>
      <w:r w:rsidRPr="00650CBE">
        <w:t xml:space="preserve"> – mówi </w:t>
      </w:r>
      <w:r w:rsidR="00FB5658" w:rsidRPr="00FB5658">
        <w:rPr>
          <w:b/>
          <w:bCs/>
        </w:rPr>
        <w:t>Martin Görz z zespołu International Asset Management w Deka Immobilien.</w:t>
      </w:r>
    </w:p>
    <w:p w14:paraId="3ECA94AD" w14:textId="722C31FC" w:rsidR="00781B27" w:rsidRDefault="00781B27" w:rsidP="00B139F8">
      <w:pPr>
        <w:jc w:val="both"/>
      </w:pPr>
      <w:r w:rsidRPr="00781B27">
        <w:t>Powierzenie W</w:t>
      </w:r>
      <w:r w:rsidR="00D96546">
        <w:t xml:space="preserve">hite Star Real Estate </w:t>
      </w:r>
      <w:r w:rsidRPr="00781B27">
        <w:t>zarządzania Forum Gliwice wpisuje się w dalszy rozwój portfela usług zarządczych firmy</w:t>
      </w:r>
      <w:r w:rsidR="00D96546">
        <w:t xml:space="preserve"> –</w:t>
      </w:r>
      <w:r w:rsidRPr="00781B27">
        <w:t xml:space="preserve"> zarówno w Polsce, jak i w całym regionie Europy Środkowo-Wschodniej.</w:t>
      </w:r>
    </w:p>
    <w:p w14:paraId="09D74197" w14:textId="054F4A30" w:rsidR="00B139F8" w:rsidRDefault="00B139F8" w:rsidP="00B139F8">
      <w:pPr>
        <w:jc w:val="both"/>
      </w:pPr>
      <w:r w:rsidRPr="00B139F8">
        <w:rPr>
          <w:i/>
          <w:iCs/>
        </w:rPr>
        <w:t xml:space="preserve">Retail jest ważnym segmentem działalności White Star Real Estate, który konsekwentnie rozwijamy zarówno poprzez rozszerzanie współpracy z obecnymi partnerami, jak i pozyskiwanie nowych klientów. Kolejne powierzane nam projekty potwierdzają zaufanie rynku do </w:t>
      </w:r>
      <w:r w:rsidR="00D3304D">
        <w:rPr>
          <w:i/>
          <w:iCs/>
        </w:rPr>
        <w:t>nas</w:t>
      </w:r>
      <w:r w:rsidRPr="00B139F8">
        <w:rPr>
          <w:i/>
          <w:iCs/>
        </w:rPr>
        <w:t xml:space="preserve"> jako zarządcy. Łączna powierzchnia nieruchomości pozostających pod naszym zarządzaniem </w:t>
      </w:r>
      <w:r w:rsidR="00052497">
        <w:rPr>
          <w:i/>
          <w:iCs/>
        </w:rPr>
        <w:t xml:space="preserve">w CEE </w:t>
      </w:r>
      <w:r w:rsidRPr="00B139F8">
        <w:rPr>
          <w:i/>
          <w:iCs/>
        </w:rPr>
        <w:t>przekroczyła już 2</w:t>
      </w:r>
      <w:r w:rsidR="00AA742B">
        <w:rPr>
          <w:i/>
          <w:iCs/>
        </w:rPr>
        <w:t>,4</w:t>
      </w:r>
      <w:r w:rsidRPr="00B139F8">
        <w:rPr>
          <w:i/>
          <w:iCs/>
        </w:rPr>
        <w:t xml:space="preserve"> mln mkw. </w:t>
      </w:r>
      <w:r w:rsidR="001D2EA0" w:rsidRPr="001D2EA0">
        <w:rPr>
          <w:i/>
          <w:iCs/>
        </w:rPr>
        <w:t xml:space="preserve">Za tą skalą stoją doświadczenie naszych zespołów oraz konsekwentnie rozwijana platforma zintegrowanych usług zarządczych, </w:t>
      </w:r>
      <w:r w:rsidR="00F603D4" w:rsidRPr="00F603D4">
        <w:rPr>
          <w:i/>
          <w:iCs/>
        </w:rPr>
        <w:t xml:space="preserve">pozwalająca kompleksowo odpowiadać na potrzeby </w:t>
      </w:r>
      <w:r w:rsidR="00F603D4" w:rsidRPr="00F603D4">
        <w:rPr>
          <w:i/>
          <w:iCs/>
        </w:rPr>
        <w:lastRenderedPageBreak/>
        <w:t>właścicieli nieruchomości</w:t>
      </w:r>
      <w:r w:rsidR="00F603D4">
        <w:rPr>
          <w:i/>
          <w:iCs/>
        </w:rPr>
        <w:t xml:space="preserve"> </w:t>
      </w:r>
      <w:r w:rsidRPr="00B139F8">
        <w:t xml:space="preserve">– mówi </w:t>
      </w:r>
      <w:r w:rsidRPr="00B139F8">
        <w:rPr>
          <w:b/>
          <w:bCs/>
        </w:rPr>
        <w:t>Bartosz Prytuła, Managing Partner, Poland w White Star Real Estate</w:t>
      </w:r>
      <w:r w:rsidRPr="00B139F8">
        <w:t>.</w:t>
      </w:r>
    </w:p>
    <w:p w14:paraId="3276F67E" w14:textId="681357CF" w:rsidR="00650CBE" w:rsidRDefault="006B59E6" w:rsidP="00966602">
      <w:pPr>
        <w:jc w:val="both"/>
      </w:pPr>
      <w:r w:rsidRPr="006B59E6">
        <w:t>Za asset management Forum Gliwice odpowiada Hawksworth – niezależna firma doradcza specjalizująca się w europejskim rynku centrów handlowych</w:t>
      </w:r>
      <w:r w:rsidR="00F75205">
        <w:t xml:space="preserve">, </w:t>
      </w:r>
      <w:r w:rsidR="00F75205" w:rsidRPr="00F75205">
        <w:t>która na zlecenie Deka Immobilien koordynowała postępowanie ofertowe dotyczące zarządzania obiektem</w:t>
      </w:r>
      <w:r w:rsidRPr="006B59E6">
        <w:t xml:space="preserve">. </w:t>
      </w:r>
    </w:p>
    <w:p w14:paraId="765A45C0" w14:textId="6B1FCC1E" w:rsidR="006B59E6" w:rsidRDefault="00540A9B" w:rsidP="00966602">
      <w:pPr>
        <w:jc w:val="both"/>
      </w:pPr>
      <w:r w:rsidRPr="00B139F8">
        <w:rPr>
          <w:i/>
          <w:iCs/>
        </w:rPr>
        <w:t>W postępowaniu ocenialiśmy nie tylko doświadczenie operacyjne oferentów, ale również ich podejście do budowania wartości nieruchomości, współpracy z najemcami i dalszego rozwoju Forum Gliwice. White Star Real Estate przedstawił</w:t>
      </w:r>
      <w:r w:rsidR="00C269D4">
        <w:rPr>
          <w:i/>
          <w:iCs/>
        </w:rPr>
        <w:t>a</w:t>
      </w:r>
      <w:r w:rsidRPr="00B139F8">
        <w:rPr>
          <w:i/>
          <w:iCs/>
        </w:rPr>
        <w:t xml:space="preserve"> spójną koncepcję łączącą wszystkie te obszary. Istotne znaczenie ma również ciągłość wynikająca </w:t>
      </w:r>
      <w:r w:rsidR="006A5060" w:rsidRPr="006A5060">
        <w:rPr>
          <w:i/>
          <w:iCs/>
        </w:rPr>
        <w:t>z dotychczasowej odpowiedzialności WSRE za komercjalizację oraz znajomości najemców i sytuacji leasingowej</w:t>
      </w:r>
      <w:r w:rsidRPr="00B139F8">
        <w:rPr>
          <w:i/>
          <w:iCs/>
        </w:rPr>
        <w:t>. Rozszerzenie współpracy pozwoli sprawniej przekładać założenia właściciela na konkretne działania prowadzone w centrum</w:t>
      </w:r>
      <w:r w:rsidR="000A6350" w:rsidRPr="00B139F8">
        <w:rPr>
          <w:i/>
          <w:iCs/>
        </w:rPr>
        <w:t xml:space="preserve"> </w:t>
      </w:r>
      <w:r w:rsidR="000A6350">
        <w:t xml:space="preserve">– podkreśla </w:t>
      </w:r>
      <w:r w:rsidR="000A6350" w:rsidRPr="000A6350">
        <w:rPr>
          <w:b/>
          <w:bCs/>
        </w:rPr>
        <w:t>Mike Holt, Co-Founder, Hawksworth</w:t>
      </w:r>
      <w:r w:rsidR="000A6350">
        <w:t xml:space="preserve">. </w:t>
      </w:r>
    </w:p>
    <w:p w14:paraId="224C2029" w14:textId="78B04A92" w:rsidR="00C4721E" w:rsidRPr="006C49E8" w:rsidRDefault="00F05619" w:rsidP="00C4721E">
      <w:pPr>
        <w:jc w:val="both"/>
      </w:pPr>
      <w:r w:rsidRPr="00F05619">
        <w:t xml:space="preserve">Forum Gliwice obejmuje blisko 43 tys. mkw. powierzchni, a jego poziom komercjalizacji wynosi obecnie </w:t>
      </w:r>
      <w:r w:rsidR="00BA0F3A">
        <w:t>ponad</w:t>
      </w:r>
      <w:r w:rsidRPr="00F05619">
        <w:t xml:space="preserve"> 9</w:t>
      </w:r>
      <w:r w:rsidR="00BA0F3A">
        <w:t>7</w:t>
      </w:r>
      <w:r w:rsidRPr="00F05619">
        <w:t>%.</w:t>
      </w:r>
      <w:r>
        <w:t xml:space="preserve"> </w:t>
      </w:r>
      <w:r w:rsidR="00E60A8B" w:rsidRPr="00E60A8B">
        <w:t xml:space="preserve">W centrum działa ponad 120 sklepów i punktów usługowych, a ofertę uzupełnia 13-salowe kino Cinema City. </w:t>
      </w:r>
      <w:r w:rsidR="00F76AAD">
        <w:t>Obiekt</w:t>
      </w:r>
      <w:r w:rsidR="00E60A8B" w:rsidRPr="00E60A8B">
        <w:t xml:space="preserve"> jest położon</w:t>
      </w:r>
      <w:r w:rsidR="00F76AAD">
        <w:t>y</w:t>
      </w:r>
      <w:r w:rsidR="00E60A8B" w:rsidRPr="00E60A8B">
        <w:t xml:space="preserve"> w </w:t>
      </w:r>
      <w:r w:rsidR="00E60A8B">
        <w:t>centrum</w:t>
      </w:r>
      <w:r w:rsidR="00E60A8B" w:rsidRPr="00E60A8B">
        <w:t xml:space="preserve"> Gliwic i dysponuje podziemnym parkingiem na 970 samochodów</w:t>
      </w:r>
      <w:r w:rsidR="00C4721E" w:rsidRPr="00F24055">
        <w:t>.</w:t>
      </w:r>
      <w:r w:rsidR="00C4721E">
        <w:t xml:space="preserve"> </w:t>
      </w:r>
    </w:p>
    <w:p w14:paraId="4CA94BC8" w14:textId="34241810" w:rsidR="002E54FF" w:rsidRDefault="00F42EBF" w:rsidP="00966602">
      <w:pPr>
        <w:jc w:val="both"/>
      </w:pPr>
      <w:r w:rsidRPr="00F42EBF">
        <w:rPr>
          <w:i/>
          <w:iCs/>
        </w:rPr>
        <w:t xml:space="preserve">Forum Gliwice jest kolejnym projektem, przy którym współpracujemy z Deka Immobilien w Europie Środkowo-Wschodniej. W Czechach odpowiadamy za zarządzanie The Park Prague – kompleksem biurowym, który White Star Real Estate wcześniej wybudowała i rozwijała. Dzięki temu dobrze znamy standardy i oczekiwania właściciela. W Forum chcemy połączyć wysoką jakość bieżącego zarządzania z dalszym rozwojem tenant mixu oraz działaniami marketingowymi wzmacniającymi </w:t>
      </w:r>
      <w:r w:rsidR="007773CF">
        <w:rPr>
          <w:i/>
          <w:iCs/>
        </w:rPr>
        <w:t xml:space="preserve">obecność </w:t>
      </w:r>
      <w:r w:rsidR="00BE5AF2">
        <w:rPr>
          <w:i/>
          <w:iCs/>
        </w:rPr>
        <w:t>obiektu</w:t>
      </w:r>
      <w:r w:rsidR="007773CF">
        <w:rPr>
          <w:i/>
          <w:iCs/>
        </w:rPr>
        <w:t xml:space="preserve"> w życiu miasta</w:t>
      </w:r>
      <w:r w:rsidRPr="00F42EBF">
        <w:rPr>
          <w:i/>
          <w:iCs/>
        </w:rPr>
        <w:t xml:space="preserve">. Jednym z pierwszych przedsięwzięć będzie przygotowanie nowego projektu strefy gastronomicznej. W centrach handlowych działających na rynkach regionalnych gastronomia wspiera funkcję handlową, podnosi komfort wizyty i tworzy naturalną przestrzeń spotkań, dlatego </w:t>
      </w:r>
      <w:r w:rsidR="00783A59" w:rsidRPr="00783A59">
        <w:rPr>
          <w:i/>
          <w:iCs/>
        </w:rPr>
        <w:t>będzie jednym z istotnych obszarów dalszego rozwoju Forum</w:t>
      </w:r>
      <w:r w:rsidR="00783A59">
        <w:rPr>
          <w:i/>
          <w:iCs/>
        </w:rPr>
        <w:t xml:space="preserve"> </w:t>
      </w:r>
      <w:r w:rsidR="002E54FF" w:rsidRPr="002E54FF">
        <w:t xml:space="preserve">– mówi </w:t>
      </w:r>
      <w:r w:rsidR="002E54FF" w:rsidRPr="002E54FF">
        <w:rPr>
          <w:b/>
          <w:bCs/>
        </w:rPr>
        <w:t>Justyna Williams, Associate Director, Asset &amp; Property Management w White Star Real Estate</w:t>
      </w:r>
      <w:r w:rsidR="002E54FF" w:rsidRPr="002E54FF">
        <w:t>.</w:t>
      </w:r>
    </w:p>
    <w:p w14:paraId="256D4CA2" w14:textId="62DD69C0" w:rsidR="007A6B75" w:rsidRDefault="007A6B75" w:rsidP="00966602">
      <w:pPr>
        <w:jc w:val="both"/>
      </w:pPr>
      <w:r w:rsidRPr="007A6B75">
        <w:t>Szczegóły kolejnych działań związanych z rozwojem centrum, w tym planowanych zmian w strefie gastronomicznej, będą przedstawiane wraz z postępem prac.</w:t>
      </w:r>
    </w:p>
    <w:p w14:paraId="3734C5A1" w14:textId="23F6ABF5" w:rsidR="004E08B0" w:rsidRDefault="008C217E" w:rsidP="00966602">
      <w:pPr>
        <w:jc w:val="both"/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F9EC2" wp14:editId="42EA60A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76900" cy="19050"/>
                <wp:effectExtent l="0" t="0" r="19050" b="19050"/>
                <wp:wrapNone/>
                <wp:docPr id="61818476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DD2CD" id="Łącznik prosty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" strokecolor="#d8d8d8 [2732]" strokeweight="1pt">
                <v:stroke joinstyle="miter"/>
              </v:line>
            </w:pict>
          </mc:Fallback>
        </mc:AlternateContent>
      </w:r>
    </w:p>
    <w:p w14:paraId="5012A2E5" w14:textId="56FCA9C3" w:rsidR="004E08B0" w:rsidRPr="004E08B0" w:rsidRDefault="004E08B0" w:rsidP="00966602">
      <w:pPr>
        <w:jc w:val="both"/>
        <w:rPr>
          <w:b/>
          <w:bCs/>
          <w:sz w:val="22"/>
          <w:szCs w:val="22"/>
        </w:rPr>
      </w:pPr>
      <w:r w:rsidRPr="004E08B0">
        <w:rPr>
          <w:b/>
          <w:bCs/>
          <w:sz w:val="22"/>
          <w:szCs w:val="22"/>
        </w:rPr>
        <w:t xml:space="preserve">White Star Real Estate </w:t>
      </w:r>
      <w:r w:rsidRPr="004E08B0">
        <w:rPr>
          <w:sz w:val="22"/>
          <w:szCs w:val="22"/>
        </w:rPr>
        <w:t xml:space="preserve">to jeden z wiodących inwestorów, deweloperów oraz zarządców aktywów i nieruchomości w Europie Środkowo-Wschodniej. Firma działa na rynku od 1997 roku. W tym </w:t>
      </w:r>
      <w:r w:rsidRPr="004E08B0">
        <w:rPr>
          <w:sz w:val="22"/>
          <w:szCs w:val="22"/>
        </w:rPr>
        <w:lastRenderedPageBreak/>
        <w:t>czasie zrealizowała i współfinansowała ponad 65 projektów o łącznej powierzchni 2,4 mln mkw. w sektorach biurowym, logistycznym, handlowym, rekreacyjnym, mieszkaniowym oraz mixed-use. Dzięki lokalnym zespołom w Polsce, Czechach, na Węgrzech i w Rumunii świadczy kompleksowe usługi deweloperskie, asset management oraz property management dla inwestorów instytucjonalnych i najemców w całym regionie.</w:t>
      </w:r>
    </w:p>
    <w:p w14:paraId="29F3CAF4" w14:textId="685E421E" w:rsidR="00966602" w:rsidRPr="004E08B0" w:rsidRDefault="00966602" w:rsidP="00966602">
      <w:pPr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0C44F" wp14:editId="2B08110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76900" cy="19050"/>
                <wp:effectExtent l="0" t="0" r="19050" b="19050"/>
                <wp:wrapNone/>
                <wp:docPr id="92621020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A2AC1" id="Łącznik prosty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" strokecolor="#d8d8d8 [2732]" strokeweight="1pt">
                <v:stroke joinstyle="miter"/>
              </v:line>
            </w:pict>
          </mc:Fallback>
        </mc:AlternateContent>
      </w:r>
    </w:p>
    <w:p w14:paraId="08BDC657" w14:textId="3C899960" w:rsidR="00966602" w:rsidRPr="00145EA5" w:rsidRDefault="004D7DFE" w:rsidP="00966602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Kontakt dla mediów</w:t>
      </w:r>
    </w:p>
    <w:p w14:paraId="736EA6F5" w14:textId="77777777" w:rsidR="00966602" w:rsidRPr="00145EA5" w:rsidRDefault="00966602" w:rsidP="00966602">
      <w:pPr>
        <w:spacing w:after="0" w:line="240" w:lineRule="auto"/>
        <w:rPr>
          <w:sz w:val="16"/>
          <w:szCs w:val="16"/>
        </w:rPr>
      </w:pPr>
      <w:r w:rsidRPr="00145EA5">
        <w:rPr>
          <w:sz w:val="16"/>
          <w:szCs w:val="16"/>
        </w:rPr>
        <w:t>Agnieszka Kurczych</w:t>
      </w:r>
    </w:p>
    <w:p w14:paraId="7707FD69" w14:textId="77777777" w:rsidR="00966602" w:rsidRPr="00145EA5" w:rsidRDefault="00966602" w:rsidP="00966602">
      <w:pPr>
        <w:spacing w:after="0" w:line="240" w:lineRule="auto"/>
        <w:rPr>
          <w:sz w:val="16"/>
          <w:szCs w:val="16"/>
        </w:rPr>
      </w:pPr>
      <w:r w:rsidRPr="00145EA5">
        <w:rPr>
          <w:sz w:val="16"/>
          <w:szCs w:val="16"/>
        </w:rPr>
        <w:t>PR &amp; Marketing Manager</w:t>
      </w:r>
    </w:p>
    <w:p w14:paraId="0891A174" w14:textId="77777777" w:rsidR="00966602" w:rsidRPr="0062601D" w:rsidRDefault="00966602" w:rsidP="00966602">
      <w:pPr>
        <w:spacing w:after="0" w:line="240" w:lineRule="auto"/>
        <w:rPr>
          <w:sz w:val="16"/>
          <w:szCs w:val="16"/>
        </w:rPr>
      </w:pPr>
      <w:hyperlink r:id="rId6" w:history="1">
        <w:r w:rsidRPr="0062601D">
          <w:rPr>
            <w:rStyle w:val="Hipercze"/>
            <w:sz w:val="16"/>
            <w:szCs w:val="16"/>
          </w:rPr>
          <w:t>kurczych.agnieszka@whitestar-realestate.com</w:t>
        </w:r>
      </w:hyperlink>
      <w:r w:rsidRPr="0062601D">
        <w:rPr>
          <w:sz w:val="16"/>
          <w:szCs w:val="16"/>
        </w:rPr>
        <w:t xml:space="preserve"> </w:t>
      </w:r>
    </w:p>
    <w:p w14:paraId="55EB9FCD" w14:textId="7C647443" w:rsidR="00966602" w:rsidRPr="004A3D1E" w:rsidRDefault="004D7DFE" w:rsidP="00966602">
      <w:pPr>
        <w:spacing w:after="0" w:line="240" w:lineRule="auto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tel.</w:t>
      </w:r>
      <w:r w:rsidR="00966602" w:rsidRPr="004A3D1E">
        <w:rPr>
          <w:sz w:val="16"/>
          <w:szCs w:val="16"/>
          <w:lang w:val="en-GB"/>
        </w:rPr>
        <w:t xml:space="preserve"> +48 667 770 281</w:t>
      </w:r>
    </w:p>
    <w:p w14:paraId="15F982BA" w14:textId="77777777" w:rsidR="00452D41" w:rsidRDefault="00452D41"/>
    <w:sectPr w:rsidR="00452D41" w:rsidSect="009666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A47E7" w14:textId="77777777" w:rsidR="00AD67E1" w:rsidRDefault="00AD67E1">
      <w:pPr>
        <w:spacing w:after="0" w:line="240" w:lineRule="auto"/>
      </w:pPr>
      <w:r>
        <w:separator/>
      </w:r>
    </w:p>
  </w:endnote>
  <w:endnote w:type="continuationSeparator" w:id="0">
    <w:p w14:paraId="0AB8F90D" w14:textId="77777777" w:rsidR="00AD67E1" w:rsidRDefault="00AD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F357" w14:textId="77777777" w:rsidR="00AD67E1" w:rsidRDefault="00AD67E1">
      <w:pPr>
        <w:spacing w:after="0" w:line="240" w:lineRule="auto"/>
      </w:pPr>
      <w:r>
        <w:separator/>
      </w:r>
    </w:p>
  </w:footnote>
  <w:footnote w:type="continuationSeparator" w:id="0">
    <w:p w14:paraId="056990D5" w14:textId="77777777" w:rsidR="00AD67E1" w:rsidRDefault="00AD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5729" w14:textId="77777777" w:rsidR="00966602" w:rsidRDefault="00966602" w:rsidP="00632185">
    <w:pPr>
      <w:pStyle w:val="Nagwek"/>
      <w:tabs>
        <w:tab w:val="clear" w:pos="4536"/>
        <w:tab w:val="clear" w:pos="9072"/>
        <w:tab w:val="left" w:pos="3340"/>
      </w:tabs>
    </w:pPr>
    <w:r>
      <w:rPr>
        <w:noProof/>
      </w:rPr>
      <w:drawing>
        <wp:inline distT="0" distB="0" distL="0" distR="0" wp14:anchorId="57D4EEE8" wp14:editId="1EDE1492">
          <wp:extent cx="1854777" cy="647700"/>
          <wp:effectExtent l="0" t="0" r="0" b="0"/>
          <wp:docPr id="1491912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1269" name="Obraz 1491912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688" cy="65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4FF9AD24" w14:textId="77777777" w:rsidR="00966602" w:rsidRDefault="00966602" w:rsidP="00632185">
    <w:pPr>
      <w:pStyle w:val="Nagwek"/>
      <w:tabs>
        <w:tab w:val="clear" w:pos="4536"/>
        <w:tab w:val="clear" w:pos="9072"/>
        <w:tab w:val="left" w:pos="3340"/>
      </w:tabs>
    </w:pPr>
  </w:p>
  <w:p w14:paraId="0911E084" w14:textId="77777777" w:rsidR="00CD0470" w:rsidRDefault="00CD0470" w:rsidP="00632185">
    <w:pPr>
      <w:pStyle w:val="Nagwek"/>
      <w:tabs>
        <w:tab w:val="clear" w:pos="4536"/>
        <w:tab w:val="clear" w:pos="9072"/>
        <w:tab w:val="left" w:pos="33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02"/>
    <w:rsid w:val="0000210D"/>
    <w:rsid w:val="00052497"/>
    <w:rsid w:val="00053DB4"/>
    <w:rsid w:val="00082A91"/>
    <w:rsid w:val="00092DF4"/>
    <w:rsid w:val="000A6350"/>
    <w:rsid w:val="000F258E"/>
    <w:rsid w:val="001227E4"/>
    <w:rsid w:val="00132380"/>
    <w:rsid w:val="00152E1B"/>
    <w:rsid w:val="00152FF6"/>
    <w:rsid w:val="00162EF5"/>
    <w:rsid w:val="001D0EA7"/>
    <w:rsid w:val="001D2EA0"/>
    <w:rsid w:val="001E2B4E"/>
    <w:rsid w:val="002640B3"/>
    <w:rsid w:val="002A74B1"/>
    <w:rsid w:val="002C1656"/>
    <w:rsid w:val="002E54FF"/>
    <w:rsid w:val="00337D2A"/>
    <w:rsid w:val="00342CD5"/>
    <w:rsid w:val="003512CE"/>
    <w:rsid w:val="003A1D39"/>
    <w:rsid w:val="003E4D44"/>
    <w:rsid w:val="003E6ABE"/>
    <w:rsid w:val="004325B7"/>
    <w:rsid w:val="00452D41"/>
    <w:rsid w:val="0045751E"/>
    <w:rsid w:val="00493196"/>
    <w:rsid w:val="004D7DFE"/>
    <w:rsid w:val="004E08B0"/>
    <w:rsid w:val="004F7317"/>
    <w:rsid w:val="00505DA1"/>
    <w:rsid w:val="00522CD6"/>
    <w:rsid w:val="00522D34"/>
    <w:rsid w:val="00540A9B"/>
    <w:rsid w:val="00546A53"/>
    <w:rsid w:val="00597685"/>
    <w:rsid w:val="005A7AE0"/>
    <w:rsid w:val="0060711D"/>
    <w:rsid w:val="00614CED"/>
    <w:rsid w:val="00650CBE"/>
    <w:rsid w:val="006808F2"/>
    <w:rsid w:val="006A5060"/>
    <w:rsid w:val="006B59E6"/>
    <w:rsid w:val="006C29D2"/>
    <w:rsid w:val="006C49E8"/>
    <w:rsid w:val="006E15EE"/>
    <w:rsid w:val="00712827"/>
    <w:rsid w:val="00713912"/>
    <w:rsid w:val="00724007"/>
    <w:rsid w:val="00774EE6"/>
    <w:rsid w:val="007773CF"/>
    <w:rsid w:val="00781B27"/>
    <w:rsid w:val="00783A59"/>
    <w:rsid w:val="007A6B75"/>
    <w:rsid w:val="007A7BD9"/>
    <w:rsid w:val="007E2472"/>
    <w:rsid w:val="00816E57"/>
    <w:rsid w:val="008B7062"/>
    <w:rsid w:val="008C217E"/>
    <w:rsid w:val="008E2D6F"/>
    <w:rsid w:val="00966602"/>
    <w:rsid w:val="00977F5F"/>
    <w:rsid w:val="0098736B"/>
    <w:rsid w:val="00997D4B"/>
    <w:rsid w:val="009A0FFD"/>
    <w:rsid w:val="009B2370"/>
    <w:rsid w:val="009C6A3E"/>
    <w:rsid w:val="009E5B89"/>
    <w:rsid w:val="009F5DED"/>
    <w:rsid w:val="00A06560"/>
    <w:rsid w:val="00A21ED7"/>
    <w:rsid w:val="00A535A1"/>
    <w:rsid w:val="00A55D49"/>
    <w:rsid w:val="00AA742B"/>
    <w:rsid w:val="00AD67E1"/>
    <w:rsid w:val="00B048A2"/>
    <w:rsid w:val="00B139F8"/>
    <w:rsid w:val="00B1726B"/>
    <w:rsid w:val="00B53214"/>
    <w:rsid w:val="00BA0F3A"/>
    <w:rsid w:val="00BE5AF2"/>
    <w:rsid w:val="00C034CE"/>
    <w:rsid w:val="00C20D2D"/>
    <w:rsid w:val="00C269D4"/>
    <w:rsid w:val="00C4721E"/>
    <w:rsid w:val="00C50D9D"/>
    <w:rsid w:val="00C63ACC"/>
    <w:rsid w:val="00C77609"/>
    <w:rsid w:val="00C863F0"/>
    <w:rsid w:val="00CA5327"/>
    <w:rsid w:val="00CC7B8D"/>
    <w:rsid w:val="00CD0470"/>
    <w:rsid w:val="00D169A1"/>
    <w:rsid w:val="00D16A5E"/>
    <w:rsid w:val="00D317B7"/>
    <w:rsid w:val="00D3304D"/>
    <w:rsid w:val="00D36683"/>
    <w:rsid w:val="00D50317"/>
    <w:rsid w:val="00D6177F"/>
    <w:rsid w:val="00D96546"/>
    <w:rsid w:val="00DB76DC"/>
    <w:rsid w:val="00E061AD"/>
    <w:rsid w:val="00E111A6"/>
    <w:rsid w:val="00E30584"/>
    <w:rsid w:val="00E527EA"/>
    <w:rsid w:val="00E60A8B"/>
    <w:rsid w:val="00EB308C"/>
    <w:rsid w:val="00F05619"/>
    <w:rsid w:val="00F24055"/>
    <w:rsid w:val="00F42EBF"/>
    <w:rsid w:val="00F603D4"/>
    <w:rsid w:val="00F75205"/>
    <w:rsid w:val="00F76AAD"/>
    <w:rsid w:val="00FB5658"/>
    <w:rsid w:val="00FB70DE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BFD8"/>
  <w15:chartTrackingRefBased/>
  <w15:docId w15:val="{47B9C0E8-AFBB-4FCF-A975-7CC4FDD9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602"/>
    <w:rPr>
      <w:lang w:val="et-E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6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6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6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6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6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6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966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966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602"/>
    <w:pPr>
      <w:spacing w:before="160"/>
      <w:jc w:val="center"/>
    </w:pPr>
    <w:rPr>
      <w:i/>
      <w:iCs/>
      <w:color w:val="404040" w:themeColor="text1" w:themeTint="BF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9666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602"/>
    <w:pPr>
      <w:ind w:left="720"/>
      <w:contextualSpacing/>
    </w:pPr>
    <w:rPr>
      <w:lang w:val="pl-PL"/>
    </w:rPr>
  </w:style>
  <w:style w:type="character" w:styleId="Wyrnienieintensywne">
    <w:name w:val="Intense Emphasis"/>
    <w:basedOn w:val="Domylnaczcionkaakapitu"/>
    <w:uiPriority w:val="21"/>
    <w:qFormat/>
    <w:rsid w:val="009666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6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6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66602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66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602"/>
    <w:rPr>
      <w:lang w:val="et-EE"/>
    </w:rPr>
  </w:style>
  <w:style w:type="paragraph" w:styleId="Stopka">
    <w:name w:val="footer"/>
    <w:basedOn w:val="Normalny"/>
    <w:link w:val="StopkaZnak"/>
    <w:uiPriority w:val="99"/>
    <w:unhideWhenUsed/>
    <w:rsid w:val="00CD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0470"/>
    <w:rPr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rczych.agnieszka@whitestar-realestat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791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Kurczych</dc:creator>
  <cp:keywords/>
  <dc:description/>
  <cp:lastModifiedBy>Agnieszka Kurczych</cp:lastModifiedBy>
  <cp:revision>88</cp:revision>
  <dcterms:created xsi:type="dcterms:W3CDTF">2026-09-04T08:03:00Z</dcterms:created>
  <dcterms:modified xsi:type="dcterms:W3CDTF">2026-09-15T09:41:00Z</dcterms:modified>
</cp:coreProperties>
</file>