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CC78" w14:textId="7276E699" w:rsidR="00237E95" w:rsidRPr="007135BC" w:rsidRDefault="00021F7C" w:rsidP="00237E95">
      <w:pPr>
        <w:pStyle w:val="Normalny1"/>
        <w:jc w:val="center"/>
        <w:rPr>
          <w:b/>
          <w:bCs/>
          <w:sz w:val="26"/>
          <w:szCs w:val="26"/>
          <w:u w:val="single"/>
          <w:lang w:val="en-US"/>
        </w:rPr>
      </w:pPr>
      <w:r w:rsidRPr="007135BC">
        <w:rPr>
          <w:b/>
          <w:bCs/>
          <w:sz w:val="26"/>
          <w:szCs w:val="26"/>
          <w:u w:val="single"/>
          <w:lang w:val="en-US"/>
        </w:rPr>
        <w:t>WEIGHT MASTER – SOLID SUPPORT IN TRANSPORT AND ON CONSTRUCTION SITES</w:t>
      </w:r>
    </w:p>
    <w:p w14:paraId="2B9409C2" w14:textId="4A15F576" w:rsidR="003E543F" w:rsidRPr="0048404A" w:rsidRDefault="0048404A">
      <w:pPr>
        <w:pStyle w:val="Bezodstpw1"/>
        <w:spacing w:line="276" w:lineRule="auto"/>
        <w:jc w:val="both"/>
        <w:rPr>
          <w:lang w:val="en-US"/>
        </w:rPr>
      </w:pPr>
      <w:r w:rsidRPr="0048404A">
        <w:rPr>
          <w:b/>
          <w:bCs/>
          <w:lang w:val="en-US"/>
        </w:rPr>
        <w:t>The new version of the Wielton Weight Master construction tipper</w:t>
      </w:r>
      <w:r w:rsidRPr="0048404A">
        <w:rPr>
          <w:lang w:val="en-US"/>
        </w:rPr>
        <w:t xml:space="preserve"> is part of the rear-tipping self-unloading semi-trailer range. Thanks to its </w:t>
      </w:r>
      <w:proofErr w:type="spellStart"/>
      <w:r w:rsidRPr="0048404A">
        <w:rPr>
          <w:lang w:val="en-US"/>
        </w:rPr>
        <w:t>aluminium</w:t>
      </w:r>
      <w:proofErr w:type="spellEnd"/>
      <w:r w:rsidRPr="0048404A">
        <w:rPr>
          <w:lang w:val="en-US"/>
        </w:rPr>
        <w:t xml:space="preserve"> body, its design is lightweight </w:t>
      </w:r>
      <w:r w:rsidR="001E6D85">
        <w:rPr>
          <w:lang w:val="en-US"/>
        </w:rPr>
        <w:t>-</w:t>
      </w:r>
      <w:r w:rsidRPr="0048404A">
        <w:rPr>
          <w:lang w:val="en-US"/>
        </w:rPr>
        <w:t xml:space="preserve"> starting from 4,560 kg </w:t>
      </w:r>
      <w:r w:rsidR="000D1A5B">
        <w:rPr>
          <w:lang w:val="en-US"/>
        </w:rPr>
        <w:t xml:space="preserve">- </w:t>
      </w:r>
      <w:r w:rsidRPr="0048404A">
        <w:rPr>
          <w:lang w:val="en-US"/>
        </w:rPr>
        <w:t>yet durable. It offers extended service life and a capacity ranging from 23 m</w:t>
      </w:r>
      <w:r w:rsidRPr="0048404A">
        <w:rPr>
          <w:vertAlign w:val="superscript"/>
          <w:lang w:val="en-US"/>
        </w:rPr>
        <w:t>3</w:t>
      </w:r>
      <w:r w:rsidRPr="0048404A">
        <w:rPr>
          <w:lang w:val="en-US"/>
        </w:rPr>
        <w:t xml:space="preserve"> to 64 m</w:t>
      </w:r>
      <w:r w:rsidRPr="0048404A">
        <w:rPr>
          <w:vertAlign w:val="superscript"/>
          <w:lang w:val="en-US"/>
        </w:rPr>
        <w:t>3</w:t>
      </w:r>
      <w:r w:rsidRPr="0048404A">
        <w:rPr>
          <w:lang w:val="en-US"/>
        </w:rPr>
        <w:t>. Designed for transporting bulk and agricultural materials, as well as asphalt, fuel, pallets and BIG BAG sacks, it is suitable for the construction, municipal and agricultural sectors.</w:t>
      </w:r>
    </w:p>
    <w:p w14:paraId="3CCCEFB5" w14:textId="77777777" w:rsidR="00461F57" w:rsidRPr="0048404A" w:rsidRDefault="00461F57" w:rsidP="00062D48">
      <w:pPr>
        <w:pStyle w:val="Bezodstpw"/>
        <w:spacing w:line="276" w:lineRule="auto"/>
        <w:jc w:val="both"/>
        <w:rPr>
          <w:rFonts w:cstheme="minorHAnsi"/>
          <w:lang w:val="en-US"/>
        </w:rPr>
      </w:pPr>
    </w:p>
    <w:p w14:paraId="754FBA2A" w14:textId="5E655EF4" w:rsidR="003E543F" w:rsidRPr="003B5853" w:rsidRDefault="003B5853">
      <w:pPr>
        <w:pStyle w:val="Bezodstpw1"/>
        <w:spacing w:line="276" w:lineRule="auto"/>
        <w:jc w:val="both"/>
        <w:rPr>
          <w:lang w:val="en-US"/>
        </w:rPr>
      </w:pPr>
      <w:r w:rsidRPr="003B5853">
        <w:rPr>
          <w:lang w:val="en-US"/>
        </w:rPr>
        <w:t>The use of a straight frame made of S700MC steel, replacing the previous design tapered towards the front, has increased the vehicle’s strength. The new layout of the frame equipment components has been designed with greater ergonomics, easier operation and more efficient access to elements requiring inspection or technical servicing in mind. The fifth wheel plate and suspension components produced using hydroforming technology provide additional structural reinforcement, increasing chassis rigidity and thereby enhancing the stability and safety of the semi-trailer’s operation.</w:t>
      </w:r>
    </w:p>
    <w:p w14:paraId="3109DC46" w14:textId="77777777" w:rsidR="00B642A6" w:rsidRPr="003B5853" w:rsidRDefault="00B642A6" w:rsidP="00FC0CB5">
      <w:pPr>
        <w:pStyle w:val="Bezodstpw"/>
        <w:spacing w:line="276" w:lineRule="auto"/>
        <w:jc w:val="both"/>
        <w:rPr>
          <w:rFonts w:cstheme="minorHAnsi"/>
          <w:lang w:val="en-US"/>
        </w:rPr>
      </w:pPr>
    </w:p>
    <w:p w14:paraId="68278882" w14:textId="47769DC9" w:rsidR="003E543F" w:rsidRPr="00F001A0" w:rsidRDefault="00F001A0">
      <w:pPr>
        <w:pStyle w:val="Bezodstpw1"/>
        <w:spacing w:line="276" w:lineRule="auto"/>
        <w:jc w:val="both"/>
        <w:rPr>
          <w:lang w:val="en-US"/>
        </w:rPr>
      </w:pPr>
      <w:r w:rsidRPr="00F001A0">
        <w:rPr>
          <w:lang w:val="en-US"/>
        </w:rPr>
        <w:t xml:space="preserve">The rigidity of the load body is improved by new side wall profiles, which strengthen its structure </w:t>
      </w:r>
      <w:r w:rsidRPr="00F001A0">
        <w:rPr>
          <w:lang w:val="en-US"/>
        </w:rPr>
        <w:br/>
        <w:t xml:space="preserve">and enhance the semi-trailer’s durability in everyday operation. By increasing the spacing of the main frame beams to 1,400 mm and the wheel track to 2,140 mm, as well as widening the spacing of the suspension air bags, the semi-trailer offers greater lateral stability. This solution is particularly important when raising the load body in difficult off-road conditions and when negotiating bends with a heavy load. During side-slope tests, the new version of the Weight Master semi-trailer achieved </w:t>
      </w:r>
      <w:r w:rsidR="001E6D85">
        <w:rPr>
          <w:lang w:val="en-US"/>
        </w:rPr>
        <w:br/>
      </w:r>
      <w:r w:rsidRPr="00F001A0">
        <w:rPr>
          <w:lang w:val="en-US"/>
        </w:rPr>
        <w:t>a result of 8°, qualifying it for Category A in accordance with IRTE guidelines.</w:t>
      </w:r>
    </w:p>
    <w:p w14:paraId="5E61F4A1" w14:textId="77777777" w:rsidR="00290D7B" w:rsidRPr="00F001A0" w:rsidRDefault="00290D7B" w:rsidP="00F96302">
      <w:pPr>
        <w:pStyle w:val="Bezodstpw"/>
        <w:tabs>
          <w:tab w:val="left" w:pos="2496"/>
        </w:tabs>
        <w:spacing w:line="276" w:lineRule="auto"/>
        <w:jc w:val="both"/>
        <w:rPr>
          <w:rFonts w:cstheme="minorHAnsi"/>
          <w:lang w:val="en-US"/>
        </w:rPr>
      </w:pPr>
    </w:p>
    <w:p w14:paraId="1F8027AD" w14:textId="77777777" w:rsidR="003E543F" w:rsidRPr="00084B3E" w:rsidRDefault="00084B3E">
      <w:pPr>
        <w:pStyle w:val="Bezodstpw1"/>
        <w:spacing w:line="276" w:lineRule="auto"/>
        <w:jc w:val="both"/>
        <w:rPr>
          <w:lang w:val="en-US"/>
        </w:rPr>
      </w:pPr>
      <w:r w:rsidRPr="00084B3E">
        <w:rPr>
          <w:lang w:val="en-US"/>
        </w:rPr>
        <w:t xml:space="preserve">The floor, made of highly durable </w:t>
      </w:r>
      <w:proofErr w:type="spellStart"/>
      <w:r w:rsidRPr="00084B3E">
        <w:rPr>
          <w:lang w:val="en-US"/>
        </w:rPr>
        <w:t>aluminium</w:t>
      </w:r>
      <w:proofErr w:type="spellEnd"/>
      <w:r w:rsidRPr="00084B3E">
        <w:rPr>
          <w:lang w:val="en-US"/>
        </w:rPr>
        <w:t xml:space="preserve"> alloy (ENDUR-AL. HB110), is designed to provide maximum resistance to abrasion. The use of a straight floor edge makes it possible to achieve an internal width suitable for transporting </w:t>
      </w:r>
      <w:proofErr w:type="spellStart"/>
      <w:r w:rsidRPr="00084B3E">
        <w:rPr>
          <w:lang w:val="en-US"/>
        </w:rPr>
        <w:t>palletised</w:t>
      </w:r>
      <w:proofErr w:type="spellEnd"/>
      <w:r w:rsidRPr="00084B3E">
        <w:rPr>
          <w:lang w:val="en-US"/>
        </w:rPr>
        <w:t xml:space="preserve"> loads. Depending on customer requirements, the semi-trailer can be equipped with a tailgate with or without a discharge hatch, a removable chute, or symmetrical barn doors with two discharge openings.</w:t>
      </w:r>
    </w:p>
    <w:p w14:paraId="73587FFF" w14:textId="77777777" w:rsidR="0056276A" w:rsidRPr="00084B3E" w:rsidRDefault="0056276A" w:rsidP="00902EA1">
      <w:pPr>
        <w:pStyle w:val="Bezodstpw"/>
        <w:spacing w:line="276" w:lineRule="auto"/>
        <w:jc w:val="both"/>
        <w:rPr>
          <w:rFonts w:cstheme="minorHAnsi"/>
          <w:lang w:val="en-US"/>
        </w:rPr>
      </w:pPr>
    </w:p>
    <w:p w14:paraId="3EC34776" w14:textId="33578413" w:rsidR="003E543F" w:rsidRPr="00C5149B" w:rsidRDefault="00C5149B">
      <w:pPr>
        <w:pStyle w:val="Bezodstpw1"/>
        <w:spacing w:line="276" w:lineRule="auto"/>
        <w:jc w:val="both"/>
        <w:rPr>
          <w:lang w:val="en-US"/>
        </w:rPr>
      </w:pPr>
      <w:r w:rsidRPr="00C5149B">
        <w:rPr>
          <w:lang w:val="en-US"/>
        </w:rPr>
        <w:t>The proven solutions used in the Weight Master model</w:t>
      </w:r>
      <w:r w:rsidR="00DB2826">
        <w:rPr>
          <w:lang w:val="en-US"/>
        </w:rPr>
        <w:t xml:space="preserve"> -</w:t>
      </w:r>
      <w:r w:rsidRPr="00C5149B">
        <w:rPr>
          <w:lang w:val="en-US"/>
        </w:rPr>
        <w:t xml:space="preserve"> including the weight-</w:t>
      </w:r>
      <w:proofErr w:type="spellStart"/>
      <w:r w:rsidRPr="00C5149B">
        <w:rPr>
          <w:lang w:val="en-US"/>
        </w:rPr>
        <w:t>optimised</w:t>
      </w:r>
      <w:proofErr w:type="spellEnd"/>
      <w:r w:rsidRPr="00C5149B">
        <w:rPr>
          <w:lang w:val="en-US"/>
        </w:rPr>
        <w:t xml:space="preserve"> frame, new tarpaulin system, and stable, lightweight working platform in its new version, compliant with machinery standards </w:t>
      </w:r>
      <w:r w:rsidR="00DB2826">
        <w:rPr>
          <w:lang w:val="en-US"/>
        </w:rPr>
        <w:t>-</w:t>
      </w:r>
      <w:r w:rsidRPr="00C5149B">
        <w:rPr>
          <w:lang w:val="en-US"/>
        </w:rPr>
        <w:t xml:space="preserve"> ensure safe transport and vehicle operation in all conditions. In addition, the tipper features a new bumper design folded using gas springs. Standard equipment includes, among others, an automatically lifted first axle and modern LED lighting. In addition to durability and functionality, the coating applied to the structure is also of key importance. Thanks to the use of a high-quality anti-corrosion coating, the manufacturer guarantees high corrosion resistance and an impeccable appearance throughout the entire operating life and in all conditions.</w:t>
      </w:r>
    </w:p>
    <w:p w14:paraId="3BB283DC" w14:textId="4194CD27" w:rsidR="008E59F2" w:rsidRPr="00C5149B" w:rsidRDefault="008E59F2" w:rsidP="00E41283">
      <w:pPr>
        <w:pStyle w:val="Bezodstpw"/>
        <w:spacing w:line="276" w:lineRule="auto"/>
        <w:jc w:val="both"/>
        <w:rPr>
          <w:rFonts w:cstheme="minorHAnsi"/>
          <w:lang w:val="en-US"/>
        </w:rPr>
      </w:pPr>
    </w:p>
    <w:p w14:paraId="25E3F643" w14:textId="77777777" w:rsidR="003E543F" w:rsidRPr="00C93E25" w:rsidRDefault="00C93E25">
      <w:pPr>
        <w:pStyle w:val="Bezodstpw1"/>
        <w:spacing w:line="276" w:lineRule="auto"/>
        <w:jc w:val="both"/>
        <w:rPr>
          <w:lang w:val="en-US"/>
        </w:rPr>
      </w:pPr>
      <w:r w:rsidRPr="00C93E25">
        <w:rPr>
          <w:lang w:val="en-US"/>
        </w:rPr>
        <w:t xml:space="preserve">The applied solutions perform excellently in everyday use and meet the needs of even the most demanding users. Customers can choose the body capacity, floor length, type of closure and side wall profile thickness. The tipper produced by the </w:t>
      </w:r>
      <w:proofErr w:type="spellStart"/>
      <w:r w:rsidRPr="00C93E25">
        <w:rPr>
          <w:lang w:val="en-US"/>
        </w:rPr>
        <w:t>Wieluń</w:t>
      </w:r>
      <w:proofErr w:type="spellEnd"/>
      <w:r w:rsidRPr="00C93E25">
        <w:rPr>
          <w:lang w:val="en-US"/>
        </w:rPr>
        <w:t>-based manufacturer can be configured in many ways, also thanks to a wide range of optional equipment, such as a third steering axle, sliding roof or metallic paint finish.</w:t>
      </w:r>
    </w:p>
    <w:p w14:paraId="516A2E86" w14:textId="46256186" w:rsidR="003E543F" w:rsidRPr="00591996" w:rsidRDefault="00591996" w:rsidP="00C57398">
      <w:pPr>
        <w:pStyle w:val="Bezodstpw1"/>
        <w:spacing w:line="276" w:lineRule="auto"/>
        <w:jc w:val="both"/>
        <w:rPr>
          <w:lang w:val="en-US"/>
        </w:rPr>
      </w:pPr>
      <w:r w:rsidRPr="00591996">
        <w:rPr>
          <w:b/>
          <w:bCs/>
          <w:lang w:val="en-US"/>
        </w:rPr>
        <w:t>The new version of the Weight Master and other vehicles from the brands belonging to the Wielton Group can be viewed at the indoor stand E02 in Hall 27 and at the outdoor stands</w:t>
      </w:r>
      <w:r w:rsidR="007135BC" w:rsidRPr="007135BC">
        <w:rPr>
          <w:lang w:val="en-US"/>
        </w:rPr>
        <w:t xml:space="preserve"> </w:t>
      </w:r>
      <w:r w:rsidR="007135BC" w:rsidRPr="007135BC">
        <w:rPr>
          <w:b/>
          <w:bCs/>
          <w:lang w:val="en-US"/>
        </w:rPr>
        <w:t>K41 and M67.</w:t>
      </w:r>
    </w:p>
    <w:sectPr w:rsidR="003E543F" w:rsidRPr="005919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5104" w14:textId="77777777" w:rsidR="00D07891" w:rsidRDefault="00D07891" w:rsidP="00F5715E">
      <w:pPr>
        <w:spacing w:after="0" w:line="240" w:lineRule="auto"/>
      </w:pPr>
      <w:r>
        <w:separator/>
      </w:r>
    </w:p>
  </w:endnote>
  <w:endnote w:type="continuationSeparator" w:id="0">
    <w:p w14:paraId="59A1073B" w14:textId="77777777" w:rsidR="00D07891" w:rsidRDefault="00D07891" w:rsidP="00F5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D8D87" w14:textId="77777777" w:rsidR="00D07891" w:rsidRDefault="00D07891" w:rsidP="00F5715E">
      <w:pPr>
        <w:spacing w:after="0" w:line="240" w:lineRule="auto"/>
      </w:pPr>
      <w:r>
        <w:separator/>
      </w:r>
    </w:p>
  </w:footnote>
  <w:footnote w:type="continuationSeparator" w:id="0">
    <w:p w14:paraId="2FB7A8C6" w14:textId="77777777" w:rsidR="00D07891" w:rsidRDefault="00D07891" w:rsidP="00F57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2215"/>
    <w:multiLevelType w:val="hybridMultilevel"/>
    <w:tmpl w:val="46720A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1576AF2"/>
    <w:multiLevelType w:val="hybridMultilevel"/>
    <w:tmpl w:val="2842F1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60E576BE"/>
    <w:multiLevelType w:val="hybridMultilevel"/>
    <w:tmpl w:val="79AC5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C15A65"/>
    <w:multiLevelType w:val="hybridMultilevel"/>
    <w:tmpl w:val="4B56913A"/>
    <w:lvl w:ilvl="0" w:tplc="D1BA7638">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9168079">
    <w:abstractNumId w:val="3"/>
  </w:num>
  <w:num w:numId="2" w16cid:durableId="1500854590">
    <w:abstractNumId w:val="0"/>
  </w:num>
  <w:num w:numId="3" w16cid:durableId="1491097724">
    <w:abstractNumId w:val="2"/>
  </w:num>
  <w:num w:numId="4" w16cid:durableId="1168792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zM7AwMDUxMjC3MLZU0lEKTi0uzszPAykwrQUAT8hP+iwAAAA="/>
  </w:docVars>
  <w:rsids>
    <w:rsidRoot w:val="00AE1853"/>
    <w:rsid w:val="00001725"/>
    <w:rsid w:val="0000384F"/>
    <w:rsid w:val="0000536A"/>
    <w:rsid w:val="000065C9"/>
    <w:rsid w:val="00010DA2"/>
    <w:rsid w:val="00014C20"/>
    <w:rsid w:val="0001609E"/>
    <w:rsid w:val="00016B16"/>
    <w:rsid w:val="00016E5F"/>
    <w:rsid w:val="00020F88"/>
    <w:rsid w:val="00021521"/>
    <w:rsid w:val="00021860"/>
    <w:rsid w:val="00021F7C"/>
    <w:rsid w:val="00022F75"/>
    <w:rsid w:val="00022FA8"/>
    <w:rsid w:val="00022FC2"/>
    <w:rsid w:val="0002384F"/>
    <w:rsid w:val="00024E40"/>
    <w:rsid w:val="00025582"/>
    <w:rsid w:val="00025981"/>
    <w:rsid w:val="00031B21"/>
    <w:rsid w:val="00031B94"/>
    <w:rsid w:val="00035129"/>
    <w:rsid w:val="00043577"/>
    <w:rsid w:val="00045074"/>
    <w:rsid w:val="00046444"/>
    <w:rsid w:val="0005053B"/>
    <w:rsid w:val="000512B1"/>
    <w:rsid w:val="00053F55"/>
    <w:rsid w:val="00054D71"/>
    <w:rsid w:val="0005711D"/>
    <w:rsid w:val="00061A25"/>
    <w:rsid w:val="00062D48"/>
    <w:rsid w:val="00062F72"/>
    <w:rsid w:val="000632CA"/>
    <w:rsid w:val="00063CA5"/>
    <w:rsid w:val="00063E7C"/>
    <w:rsid w:val="0006435A"/>
    <w:rsid w:val="00066174"/>
    <w:rsid w:val="00067874"/>
    <w:rsid w:val="00067D78"/>
    <w:rsid w:val="00070DAE"/>
    <w:rsid w:val="00070FBC"/>
    <w:rsid w:val="000742BD"/>
    <w:rsid w:val="00080048"/>
    <w:rsid w:val="00081F67"/>
    <w:rsid w:val="00083E70"/>
    <w:rsid w:val="00084B3E"/>
    <w:rsid w:val="000860DA"/>
    <w:rsid w:val="00087555"/>
    <w:rsid w:val="000929F8"/>
    <w:rsid w:val="00093259"/>
    <w:rsid w:val="000A082F"/>
    <w:rsid w:val="000A12A9"/>
    <w:rsid w:val="000A7FAB"/>
    <w:rsid w:val="000B155F"/>
    <w:rsid w:val="000B1EB6"/>
    <w:rsid w:val="000B2E0D"/>
    <w:rsid w:val="000B3368"/>
    <w:rsid w:val="000B5C7A"/>
    <w:rsid w:val="000C3046"/>
    <w:rsid w:val="000C53D0"/>
    <w:rsid w:val="000C7F00"/>
    <w:rsid w:val="000D0AB9"/>
    <w:rsid w:val="000D0D0B"/>
    <w:rsid w:val="000D1A5B"/>
    <w:rsid w:val="000D361B"/>
    <w:rsid w:val="000E265C"/>
    <w:rsid w:val="000E2673"/>
    <w:rsid w:val="000E2B97"/>
    <w:rsid w:val="000F0C63"/>
    <w:rsid w:val="000F1DB1"/>
    <w:rsid w:val="00100274"/>
    <w:rsid w:val="00101CDF"/>
    <w:rsid w:val="00102401"/>
    <w:rsid w:val="00104057"/>
    <w:rsid w:val="001051B0"/>
    <w:rsid w:val="0010537A"/>
    <w:rsid w:val="00106866"/>
    <w:rsid w:val="00111121"/>
    <w:rsid w:val="001114D7"/>
    <w:rsid w:val="0011393E"/>
    <w:rsid w:val="0013008D"/>
    <w:rsid w:val="001321F5"/>
    <w:rsid w:val="001367F7"/>
    <w:rsid w:val="00140EC1"/>
    <w:rsid w:val="00150382"/>
    <w:rsid w:val="00150594"/>
    <w:rsid w:val="00154BE9"/>
    <w:rsid w:val="00156AD2"/>
    <w:rsid w:val="001577A0"/>
    <w:rsid w:val="001631CC"/>
    <w:rsid w:val="00163C6F"/>
    <w:rsid w:val="00171866"/>
    <w:rsid w:val="00171D62"/>
    <w:rsid w:val="00172304"/>
    <w:rsid w:val="00172F8F"/>
    <w:rsid w:val="001777E3"/>
    <w:rsid w:val="00183476"/>
    <w:rsid w:val="00185215"/>
    <w:rsid w:val="00195A11"/>
    <w:rsid w:val="00196B4A"/>
    <w:rsid w:val="001977E6"/>
    <w:rsid w:val="001A0542"/>
    <w:rsid w:val="001A436D"/>
    <w:rsid w:val="001A5F77"/>
    <w:rsid w:val="001A61B9"/>
    <w:rsid w:val="001A7863"/>
    <w:rsid w:val="001B1F98"/>
    <w:rsid w:val="001B431B"/>
    <w:rsid w:val="001B5036"/>
    <w:rsid w:val="001C4615"/>
    <w:rsid w:val="001C5326"/>
    <w:rsid w:val="001C6129"/>
    <w:rsid w:val="001C67AB"/>
    <w:rsid w:val="001D098D"/>
    <w:rsid w:val="001D09EF"/>
    <w:rsid w:val="001D1522"/>
    <w:rsid w:val="001E4FBB"/>
    <w:rsid w:val="001E6D85"/>
    <w:rsid w:val="001F1558"/>
    <w:rsid w:val="001F7CEA"/>
    <w:rsid w:val="00200BC5"/>
    <w:rsid w:val="00204C30"/>
    <w:rsid w:val="00212C8F"/>
    <w:rsid w:val="00217FA4"/>
    <w:rsid w:val="00221E4E"/>
    <w:rsid w:val="00223AE3"/>
    <w:rsid w:val="00237E95"/>
    <w:rsid w:val="00237F2B"/>
    <w:rsid w:val="0024388A"/>
    <w:rsid w:val="00244DBA"/>
    <w:rsid w:val="00251B96"/>
    <w:rsid w:val="0025275A"/>
    <w:rsid w:val="0026011A"/>
    <w:rsid w:val="002619AE"/>
    <w:rsid w:val="00263C29"/>
    <w:rsid w:val="0026669F"/>
    <w:rsid w:val="00272369"/>
    <w:rsid w:val="00272EC8"/>
    <w:rsid w:val="00272FF4"/>
    <w:rsid w:val="00276DC8"/>
    <w:rsid w:val="002776E7"/>
    <w:rsid w:val="00290D7B"/>
    <w:rsid w:val="0029138C"/>
    <w:rsid w:val="00297552"/>
    <w:rsid w:val="002A30F1"/>
    <w:rsid w:val="002B0B70"/>
    <w:rsid w:val="002B0CF6"/>
    <w:rsid w:val="002B27E0"/>
    <w:rsid w:val="002D36BD"/>
    <w:rsid w:val="002E2634"/>
    <w:rsid w:val="002E4869"/>
    <w:rsid w:val="002E66AA"/>
    <w:rsid w:val="002E6B6F"/>
    <w:rsid w:val="002E7494"/>
    <w:rsid w:val="002E7C69"/>
    <w:rsid w:val="002F108F"/>
    <w:rsid w:val="002F1E68"/>
    <w:rsid w:val="002F2238"/>
    <w:rsid w:val="002F42AE"/>
    <w:rsid w:val="00311C44"/>
    <w:rsid w:val="003154EB"/>
    <w:rsid w:val="00315901"/>
    <w:rsid w:val="0033148E"/>
    <w:rsid w:val="00334132"/>
    <w:rsid w:val="00344208"/>
    <w:rsid w:val="003443DD"/>
    <w:rsid w:val="00345B75"/>
    <w:rsid w:val="0034662A"/>
    <w:rsid w:val="003534EE"/>
    <w:rsid w:val="003538C1"/>
    <w:rsid w:val="00353FC7"/>
    <w:rsid w:val="00355D61"/>
    <w:rsid w:val="00356439"/>
    <w:rsid w:val="00360C4F"/>
    <w:rsid w:val="00363A82"/>
    <w:rsid w:val="00363F89"/>
    <w:rsid w:val="00364E17"/>
    <w:rsid w:val="00365DD6"/>
    <w:rsid w:val="00372110"/>
    <w:rsid w:val="00377D28"/>
    <w:rsid w:val="003801EF"/>
    <w:rsid w:val="00383E7F"/>
    <w:rsid w:val="003842BF"/>
    <w:rsid w:val="0038465A"/>
    <w:rsid w:val="00387E10"/>
    <w:rsid w:val="00394B48"/>
    <w:rsid w:val="003978DD"/>
    <w:rsid w:val="003A041C"/>
    <w:rsid w:val="003A2300"/>
    <w:rsid w:val="003A5B7B"/>
    <w:rsid w:val="003A790B"/>
    <w:rsid w:val="003B360B"/>
    <w:rsid w:val="003B5853"/>
    <w:rsid w:val="003B73CF"/>
    <w:rsid w:val="003B79BA"/>
    <w:rsid w:val="003B7FBA"/>
    <w:rsid w:val="003C0139"/>
    <w:rsid w:val="003C0FF9"/>
    <w:rsid w:val="003D5B8D"/>
    <w:rsid w:val="003E14B1"/>
    <w:rsid w:val="003E3C12"/>
    <w:rsid w:val="003E510B"/>
    <w:rsid w:val="003E543F"/>
    <w:rsid w:val="004049AC"/>
    <w:rsid w:val="004050BE"/>
    <w:rsid w:val="00411595"/>
    <w:rsid w:val="00412504"/>
    <w:rsid w:val="0041365B"/>
    <w:rsid w:val="00413B2F"/>
    <w:rsid w:val="00414657"/>
    <w:rsid w:val="004175B5"/>
    <w:rsid w:val="00421571"/>
    <w:rsid w:val="0042291B"/>
    <w:rsid w:val="0042467D"/>
    <w:rsid w:val="00427E78"/>
    <w:rsid w:val="004302E0"/>
    <w:rsid w:val="00432ABB"/>
    <w:rsid w:val="00432C8E"/>
    <w:rsid w:val="0043398A"/>
    <w:rsid w:val="004366F2"/>
    <w:rsid w:val="004439B5"/>
    <w:rsid w:val="00450C06"/>
    <w:rsid w:val="00453033"/>
    <w:rsid w:val="00453C15"/>
    <w:rsid w:val="00455921"/>
    <w:rsid w:val="00461F57"/>
    <w:rsid w:val="00465713"/>
    <w:rsid w:val="00466A1C"/>
    <w:rsid w:val="0047014C"/>
    <w:rsid w:val="00473F2F"/>
    <w:rsid w:val="00474FAD"/>
    <w:rsid w:val="00476E69"/>
    <w:rsid w:val="004804B0"/>
    <w:rsid w:val="00482B23"/>
    <w:rsid w:val="00483E7A"/>
    <w:rsid w:val="0048404A"/>
    <w:rsid w:val="00486E0A"/>
    <w:rsid w:val="0049187F"/>
    <w:rsid w:val="00491C38"/>
    <w:rsid w:val="004A72C6"/>
    <w:rsid w:val="004C4384"/>
    <w:rsid w:val="004D01D2"/>
    <w:rsid w:val="004D3360"/>
    <w:rsid w:val="004D44F4"/>
    <w:rsid w:val="004D4889"/>
    <w:rsid w:val="004E1A6D"/>
    <w:rsid w:val="004E2050"/>
    <w:rsid w:val="004E65F3"/>
    <w:rsid w:val="004E7ADC"/>
    <w:rsid w:val="004F4657"/>
    <w:rsid w:val="004F5663"/>
    <w:rsid w:val="00502D56"/>
    <w:rsid w:val="00511FA6"/>
    <w:rsid w:val="00515C20"/>
    <w:rsid w:val="00527628"/>
    <w:rsid w:val="005306F0"/>
    <w:rsid w:val="00531D5A"/>
    <w:rsid w:val="00533A74"/>
    <w:rsid w:val="00540922"/>
    <w:rsid w:val="00544237"/>
    <w:rsid w:val="00550533"/>
    <w:rsid w:val="00551DF4"/>
    <w:rsid w:val="00553876"/>
    <w:rsid w:val="00554411"/>
    <w:rsid w:val="00555DAD"/>
    <w:rsid w:val="005601FD"/>
    <w:rsid w:val="0056276A"/>
    <w:rsid w:val="0057054E"/>
    <w:rsid w:val="00570A97"/>
    <w:rsid w:val="005741B2"/>
    <w:rsid w:val="00574955"/>
    <w:rsid w:val="00575525"/>
    <w:rsid w:val="00583E3D"/>
    <w:rsid w:val="00584C86"/>
    <w:rsid w:val="00591996"/>
    <w:rsid w:val="00596B6C"/>
    <w:rsid w:val="00597E11"/>
    <w:rsid w:val="005A108D"/>
    <w:rsid w:val="005A4D90"/>
    <w:rsid w:val="005B4578"/>
    <w:rsid w:val="005B5125"/>
    <w:rsid w:val="005C0058"/>
    <w:rsid w:val="005C1801"/>
    <w:rsid w:val="005C3C36"/>
    <w:rsid w:val="005D2906"/>
    <w:rsid w:val="005D3313"/>
    <w:rsid w:val="005D583D"/>
    <w:rsid w:val="005E20B3"/>
    <w:rsid w:val="005E3A49"/>
    <w:rsid w:val="005E5050"/>
    <w:rsid w:val="005F0EFD"/>
    <w:rsid w:val="005F5493"/>
    <w:rsid w:val="00601B78"/>
    <w:rsid w:val="0060409A"/>
    <w:rsid w:val="006041AF"/>
    <w:rsid w:val="006043A8"/>
    <w:rsid w:val="0060593E"/>
    <w:rsid w:val="006123EA"/>
    <w:rsid w:val="00614A97"/>
    <w:rsid w:val="006161E9"/>
    <w:rsid w:val="006201D8"/>
    <w:rsid w:val="0062142D"/>
    <w:rsid w:val="00622879"/>
    <w:rsid w:val="00624347"/>
    <w:rsid w:val="00626572"/>
    <w:rsid w:val="006314A9"/>
    <w:rsid w:val="00632D10"/>
    <w:rsid w:val="006437D7"/>
    <w:rsid w:val="006437ED"/>
    <w:rsid w:val="006438FA"/>
    <w:rsid w:val="00643EF2"/>
    <w:rsid w:val="00647687"/>
    <w:rsid w:val="00653F9A"/>
    <w:rsid w:val="0065485C"/>
    <w:rsid w:val="00654CE5"/>
    <w:rsid w:val="00656755"/>
    <w:rsid w:val="0066236B"/>
    <w:rsid w:val="00662F9A"/>
    <w:rsid w:val="00670877"/>
    <w:rsid w:val="00671162"/>
    <w:rsid w:val="0067525C"/>
    <w:rsid w:val="00675384"/>
    <w:rsid w:val="00680F1F"/>
    <w:rsid w:val="00681A70"/>
    <w:rsid w:val="00684242"/>
    <w:rsid w:val="00685CA7"/>
    <w:rsid w:val="00690836"/>
    <w:rsid w:val="0069164E"/>
    <w:rsid w:val="006944E0"/>
    <w:rsid w:val="00695F68"/>
    <w:rsid w:val="00697462"/>
    <w:rsid w:val="006A1292"/>
    <w:rsid w:val="006A2DC8"/>
    <w:rsid w:val="006A5A6D"/>
    <w:rsid w:val="006A68D5"/>
    <w:rsid w:val="006B0771"/>
    <w:rsid w:val="006B1B45"/>
    <w:rsid w:val="006B3191"/>
    <w:rsid w:val="006B5010"/>
    <w:rsid w:val="006C0340"/>
    <w:rsid w:val="006C1E76"/>
    <w:rsid w:val="006C25CA"/>
    <w:rsid w:val="006C295C"/>
    <w:rsid w:val="006D2D59"/>
    <w:rsid w:val="006D3385"/>
    <w:rsid w:val="006E7736"/>
    <w:rsid w:val="006F3D09"/>
    <w:rsid w:val="006F3F60"/>
    <w:rsid w:val="006F5093"/>
    <w:rsid w:val="006F5805"/>
    <w:rsid w:val="006F7AAD"/>
    <w:rsid w:val="0070491D"/>
    <w:rsid w:val="00704D57"/>
    <w:rsid w:val="007060B7"/>
    <w:rsid w:val="00707808"/>
    <w:rsid w:val="007134A0"/>
    <w:rsid w:val="007135BC"/>
    <w:rsid w:val="00715CAA"/>
    <w:rsid w:val="007214C7"/>
    <w:rsid w:val="007225EC"/>
    <w:rsid w:val="00726ED6"/>
    <w:rsid w:val="00730445"/>
    <w:rsid w:val="00733A2C"/>
    <w:rsid w:val="00734818"/>
    <w:rsid w:val="00736969"/>
    <w:rsid w:val="00736A6C"/>
    <w:rsid w:val="00744CEC"/>
    <w:rsid w:val="00756156"/>
    <w:rsid w:val="00762099"/>
    <w:rsid w:val="0076477A"/>
    <w:rsid w:val="00765A2A"/>
    <w:rsid w:val="00773D02"/>
    <w:rsid w:val="00774D3A"/>
    <w:rsid w:val="00775844"/>
    <w:rsid w:val="00775A46"/>
    <w:rsid w:val="00777BD6"/>
    <w:rsid w:val="007802ED"/>
    <w:rsid w:val="007912C8"/>
    <w:rsid w:val="007934D8"/>
    <w:rsid w:val="0079629E"/>
    <w:rsid w:val="007A05BA"/>
    <w:rsid w:val="007A118A"/>
    <w:rsid w:val="007A382B"/>
    <w:rsid w:val="007B2CF2"/>
    <w:rsid w:val="007B3A38"/>
    <w:rsid w:val="007B4F14"/>
    <w:rsid w:val="007C00DC"/>
    <w:rsid w:val="007C6D8D"/>
    <w:rsid w:val="007D39C9"/>
    <w:rsid w:val="007D5D4D"/>
    <w:rsid w:val="007D5D70"/>
    <w:rsid w:val="007D6FF6"/>
    <w:rsid w:val="007F1763"/>
    <w:rsid w:val="007F2575"/>
    <w:rsid w:val="007F36B3"/>
    <w:rsid w:val="007F41E9"/>
    <w:rsid w:val="00800397"/>
    <w:rsid w:val="008046F0"/>
    <w:rsid w:val="00806DEE"/>
    <w:rsid w:val="008130E4"/>
    <w:rsid w:val="00816160"/>
    <w:rsid w:val="008214EE"/>
    <w:rsid w:val="008215C3"/>
    <w:rsid w:val="00821CAE"/>
    <w:rsid w:val="00823391"/>
    <w:rsid w:val="00825DE3"/>
    <w:rsid w:val="008269FB"/>
    <w:rsid w:val="008334F9"/>
    <w:rsid w:val="00840D87"/>
    <w:rsid w:val="008469CB"/>
    <w:rsid w:val="00847309"/>
    <w:rsid w:val="0084774D"/>
    <w:rsid w:val="00851264"/>
    <w:rsid w:val="0085230B"/>
    <w:rsid w:val="0085294A"/>
    <w:rsid w:val="00855531"/>
    <w:rsid w:val="00856177"/>
    <w:rsid w:val="00856CA2"/>
    <w:rsid w:val="00860FD8"/>
    <w:rsid w:val="008664AD"/>
    <w:rsid w:val="00866FBE"/>
    <w:rsid w:val="00870042"/>
    <w:rsid w:val="008719D0"/>
    <w:rsid w:val="00875768"/>
    <w:rsid w:val="00886623"/>
    <w:rsid w:val="00887168"/>
    <w:rsid w:val="00893195"/>
    <w:rsid w:val="008A6A8A"/>
    <w:rsid w:val="008A772A"/>
    <w:rsid w:val="008B02A0"/>
    <w:rsid w:val="008B4B69"/>
    <w:rsid w:val="008C1BA5"/>
    <w:rsid w:val="008C4B02"/>
    <w:rsid w:val="008C50FD"/>
    <w:rsid w:val="008C7886"/>
    <w:rsid w:val="008D11BD"/>
    <w:rsid w:val="008D49EC"/>
    <w:rsid w:val="008D4F39"/>
    <w:rsid w:val="008D6FB2"/>
    <w:rsid w:val="008D7899"/>
    <w:rsid w:val="008E07F0"/>
    <w:rsid w:val="008E59F2"/>
    <w:rsid w:val="008E7CD2"/>
    <w:rsid w:val="008F1026"/>
    <w:rsid w:val="008F6BAF"/>
    <w:rsid w:val="00902EA1"/>
    <w:rsid w:val="00904D15"/>
    <w:rsid w:val="0091015C"/>
    <w:rsid w:val="00916E38"/>
    <w:rsid w:val="009176DC"/>
    <w:rsid w:val="00920BA6"/>
    <w:rsid w:val="00921B94"/>
    <w:rsid w:val="00922F01"/>
    <w:rsid w:val="009241E3"/>
    <w:rsid w:val="00933B51"/>
    <w:rsid w:val="00935F4F"/>
    <w:rsid w:val="00937BCD"/>
    <w:rsid w:val="009429AD"/>
    <w:rsid w:val="00944328"/>
    <w:rsid w:val="00950649"/>
    <w:rsid w:val="00954979"/>
    <w:rsid w:val="009622B3"/>
    <w:rsid w:val="00963FB9"/>
    <w:rsid w:val="0096454D"/>
    <w:rsid w:val="00966645"/>
    <w:rsid w:val="009711F9"/>
    <w:rsid w:val="009731EA"/>
    <w:rsid w:val="00973AAF"/>
    <w:rsid w:val="00974C4A"/>
    <w:rsid w:val="00974F59"/>
    <w:rsid w:val="00984DAF"/>
    <w:rsid w:val="00987A83"/>
    <w:rsid w:val="00990E71"/>
    <w:rsid w:val="009914B7"/>
    <w:rsid w:val="009960A5"/>
    <w:rsid w:val="009A1A8E"/>
    <w:rsid w:val="009A1FCA"/>
    <w:rsid w:val="009A4129"/>
    <w:rsid w:val="009A6AFC"/>
    <w:rsid w:val="009A71A1"/>
    <w:rsid w:val="009A76CC"/>
    <w:rsid w:val="009B2E6C"/>
    <w:rsid w:val="009B38F2"/>
    <w:rsid w:val="009B4C18"/>
    <w:rsid w:val="009B5401"/>
    <w:rsid w:val="009B65D4"/>
    <w:rsid w:val="009C0539"/>
    <w:rsid w:val="009C579F"/>
    <w:rsid w:val="009C659C"/>
    <w:rsid w:val="009D010F"/>
    <w:rsid w:val="009D1F95"/>
    <w:rsid w:val="009D2C92"/>
    <w:rsid w:val="009D32D6"/>
    <w:rsid w:val="009D3E8D"/>
    <w:rsid w:val="009E4312"/>
    <w:rsid w:val="009F0470"/>
    <w:rsid w:val="009F1584"/>
    <w:rsid w:val="009F20EC"/>
    <w:rsid w:val="009F64F3"/>
    <w:rsid w:val="009F7638"/>
    <w:rsid w:val="00A009B2"/>
    <w:rsid w:val="00A064F3"/>
    <w:rsid w:val="00A1378E"/>
    <w:rsid w:val="00A1585C"/>
    <w:rsid w:val="00A23374"/>
    <w:rsid w:val="00A240F2"/>
    <w:rsid w:val="00A241E1"/>
    <w:rsid w:val="00A2757A"/>
    <w:rsid w:val="00A30E8D"/>
    <w:rsid w:val="00A35CEE"/>
    <w:rsid w:val="00A36AA4"/>
    <w:rsid w:val="00A43763"/>
    <w:rsid w:val="00A43B88"/>
    <w:rsid w:val="00A4457B"/>
    <w:rsid w:val="00A4561E"/>
    <w:rsid w:val="00A47FBB"/>
    <w:rsid w:val="00A57E40"/>
    <w:rsid w:val="00A63F24"/>
    <w:rsid w:val="00A703BB"/>
    <w:rsid w:val="00A74574"/>
    <w:rsid w:val="00A751D9"/>
    <w:rsid w:val="00A80B14"/>
    <w:rsid w:val="00A81E6B"/>
    <w:rsid w:val="00A82489"/>
    <w:rsid w:val="00A8445E"/>
    <w:rsid w:val="00A84F4B"/>
    <w:rsid w:val="00A86689"/>
    <w:rsid w:val="00A86BBB"/>
    <w:rsid w:val="00A87063"/>
    <w:rsid w:val="00A8747A"/>
    <w:rsid w:val="00A918A3"/>
    <w:rsid w:val="00AA061B"/>
    <w:rsid w:val="00AA5B75"/>
    <w:rsid w:val="00AA5FFF"/>
    <w:rsid w:val="00AA73FE"/>
    <w:rsid w:val="00AA7AEA"/>
    <w:rsid w:val="00AA7D6F"/>
    <w:rsid w:val="00AB290E"/>
    <w:rsid w:val="00AC2F54"/>
    <w:rsid w:val="00AC3282"/>
    <w:rsid w:val="00AC59B6"/>
    <w:rsid w:val="00AD19E6"/>
    <w:rsid w:val="00AD31D5"/>
    <w:rsid w:val="00AE0112"/>
    <w:rsid w:val="00AE0AAD"/>
    <w:rsid w:val="00AE1853"/>
    <w:rsid w:val="00AE699F"/>
    <w:rsid w:val="00AE73DC"/>
    <w:rsid w:val="00AF1F24"/>
    <w:rsid w:val="00AF24D2"/>
    <w:rsid w:val="00AF5C78"/>
    <w:rsid w:val="00B00530"/>
    <w:rsid w:val="00B057A0"/>
    <w:rsid w:val="00B060A8"/>
    <w:rsid w:val="00B0689E"/>
    <w:rsid w:val="00B15049"/>
    <w:rsid w:val="00B20504"/>
    <w:rsid w:val="00B21351"/>
    <w:rsid w:val="00B22255"/>
    <w:rsid w:val="00B22755"/>
    <w:rsid w:val="00B23943"/>
    <w:rsid w:val="00B309AD"/>
    <w:rsid w:val="00B35CC8"/>
    <w:rsid w:val="00B465F5"/>
    <w:rsid w:val="00B553C9"/>
    <w:rsid w:val="00B60DC6"/>
    <w:rsid w:val="00B61026"/>
    <w:rsid w:val="00B62737"/>
    <w:rsid w:val="00B642A6"/>
    <w:rsid w:val="00B67218"/>
    <w:rsid w:val="00B70683"/>
    <w:rsid w:val="00B71D79"/>
    <w:rsid w:val="00B731D1"/>
    <w:rsid w:val="00B732E3"/>
    <w:rsid w:val="00B76310"/>
    <w:rsid w:val="00B771B6"/>
    <w:rsid w:val="00B827B0"/>
    <w:rsid w:val="00B82CD2"/>
    <w:rsid w:val="00B843BB"/>
    <w:rsid w:val="00B8593F"/>
    <w:rsid w:val="00B87A53"/>
    <w:rsid w:val="00B94410"/>
    <w:rsid w:val="00B94C0B"/>
    <w:rsid w:val="00B9534F"/>
    <w:rsid w:val="00B95F5B"/>
    <w:rsid w:val="00BB0373"/>
    <w:rsid w:val="00BB09D0"/>
    <w:rsid w:val="00BB2A99"/>
    <w:rsid w:val="00BB3ACB"/>
    <w:rsid w:val="00BB63A7"/>
    <w:rsid w:val="00BC0043"/>
    <w:rsid w:val="00BC0DCF"/>
    <w:rsid w:val="00BC5DD8"/>
    <w:rsid w:val="00BC5F03"/>
    <w:rsid w:val="00BD070C"/>
    <w:rsid w:val="00BD0B61"/>
    <w:rsid w:val="00BD25A8"/>
    <w:rsid w:val="00BD495B"/>
    <w:rsid w:val="00BE000A"/>
    <w:rsid w:val="00BE3475"/>
    <w:rsid w:val="00BE638E"/>
    <w:rsid w:val="00BF4C0E"/>
    <w:rsid w:val="00BF7358"/>
    <w:rsid w:val="00C00F1C"/>
    <w:rsid w:val="00C04E8C"/>
    <w:rsid w:val="00C11538"/>
    <w:rsid w:val="00C12445"/>
    <w:rsid w:val="00C14530"/>
    <w:rsid w:val="00C179FC"/>
    <w:rsid w:val="00C17D76"/>
    <w:rsid w:val="00C2090F"/>
    <w:rsid w:val="00C23188"/>
    <w:rsid w:val="00C255BF"/>
    <w:rsid w:val="00C364CE"/>
    <w:rsid w:val="00C4172A"/>
    <w:rsid w:val="00C446C9"/>
    <w:rsid w:val="00C46A20"/>
    <w:rsid w:val="00C5149B"/>
    <w:rsid w:val="00C540F6"/>
    <w:rsid w:val="00C5467E"/>
    <w:rsid w:val="00C5690E"/>
    <w:rsid w:val="00C57398"/>
    <w:rsid w:val="00C6192B"/>
    <w:rsid w:val="00C62C94"/>
    <w:rsid w:val="00C6303E"/>
    <w:rsid w:val="00C63453"/>
    <w:rsid w:val="00C63EC6"/>
    <w:rsid w:val="00C65949"/>
    <w:rsid w:val="00C703F7"/>
    <w:rsid w:val="00C7162D"/>
    <w:rsid w:val="00C77B49"/>
    <w:rsid w:val="00C83550"/>
    <w:rsid w:val="00C84956"/>
    <w:rsid w:val="00C84B91"/>
    <w:rsid w:val="00C850C1"/>
    <w:rsid w:val="00C931C8"/>
    <w:rsid w:val="00C93783"/>
    <w:rsid w:val="00C93E25"/>
    <w:rsid w:val="00C943A0"/>
    <w:rsid w:val="00C96865"/>
    <w:rsid w:val="00C974AA"/>
    <w:rsid w:val="00C97EA8"/>
    <w:rsid w:val="00CA39C3"/>
    <w:rsid w:val="00CA3E55"/>
    <w:rsid w:val="00CA43BC"/>
    <w:rsid w:val="00CA7CBC"/>
    <w:rsid w:val="00CB3E3F"/>
    <w:rsid w:val="00CB468A"/>
    <w:rsid w:val="00CB66F3"/>
    <w:rsid w:val="00CC07F6"/>
    <w:rsid w:val="00CC1DF3"/>
    <w:rsid w:val="00CC557F"/>
    <w:rsid w:val="00CC6A8C"/>
    <w:rsid w:val="00CD1649"/>
    <w:rsid w:val="00CD1FE0"/>
    <w:rsid w:val="00CD3F09"/>
    <w:rsid w:val="00CD5FDB"/>
    <w:rsid w:val="00CD7081"/>
    <w:rsid w:val="00CD7452"/>
    <w:rsid w:val="00CE1E23"/>
    <w:rsid w:val="00CE7C39"/>
    <w:rsid w:val="00D07891"/>
    <w:rsid w:val="00D13104"/>
    <w:rsid w:val="00D2123A"/>
    <w:rsid w:val="00D21652"/>
    <w:rsid w:val="00D2563A"/>
    <w:rsid w:val="00D262F9"/>
    <w:rsid w:val="00D27259"/>
    <w:rsid w:val="00D3055C"/>
    <w:rsid w:val="00D305DC"/>
    <w:rsid w:val="00D309D1"/>
    <w:rsid w:val="00D31BF2"/>
    <w:rsid w:val="00D35A37"/>
    <w:rsid w:val="00D36925"/>
    <w:rsid w:val="00D42709"/>
    <w:rsid w:val="00D43C07"/>
    <w:rsid w:val="00D43C3D"/>
    <w:rsid w:val="00D44F1A"/>
    <w:rsid w:val="00D46920"/>
    <w:rsid w:val="00D507E3"/>
    <w:rsid w:val="00D514F1"/>
    <w:rsid w:val="00D520F9"/>
    <w:rsid w:val="00D555DA"/>
    <w:rsid w:val="00D620B9"/>
    <w:rsid w:val="00D62D3B"/>
    <w:rsid w:val="00D67C45"/>
    <w:rsid w:val="00D67E59"/>
    <w:rsid w:val="00D74FE5"/>
    <w:rsid w:val="00D75224"/>
    <w:rsid w:val="00D75854"/>
    <w:rsid w:val="00D762D8"/>
    <w:rsid w:val="00D76FC6"/>
    <w:rsid w:val="00D827B2"/>
    <w:rsid w:val="00D83C4F"/>
    <w:rsid w:val="00D87D59"/>
    <w:rsid w:val="00D923F0"/>
    <w:rsid w:val="00D94436"/>
    <w:rsid w:val="00DA7D83"/>
    <w:rsid w:val="00DB2826"/>
    <w:rsid w:val="00DB44C4"/>
    <w:rsid w:val="00DB6288"/>
    <w:rsid w:val="00DB701E"/>
    <w:rsid w:val="00DD0477"/>
    <w:rsid w:val="00DD23D1"/>
    <w:rsid w:val="00DD551B"/>
    <w:rsid w:val="00DE59DF"/>
    <w:rsid w:val="00DF1524"/>
    <w:rsid w:val="00E02DD4"/>
    <w:rsid w:val="00E039F3"/>
    <w:rsid w:val="00E043EE"/>
    <w:rsid w:val="00E121ED"/>
    <w:rsid w:val="00E1314C"/>
    <w:rsid w:val="00E162DE"/>
    <w:rsid w:val="00E2010A"/>
    <w:rsid w:val="00E253E7"/>
    <w:rsid w:val="00E2691E"/>
    <w:rsid w:val="00E271E9"/>
    <w:rsid w:val="00E31ECC"/>
    <w:rsid w:val="00E32D38"/>
    <w:rsid w:val="00E34737"/>
    <w:rsid w:val="00E3542F"/>
    <w:rsid w:val="00E41283"/>
    <w:rsid w:val="00E41D5C"/>
    <w:rsid w:val="00E458C6"/>
    <w:rsid w:val="00E46BF8"/>
    <w:rsid w:val="00E52A42"/>
    <w:rsid w:val="00E55418"/>
    <w:rsid w:val="00E56A81"/>
    <w:rsid w:val="00E57D79"/>
    <w:rsid w:val="00E6078B"/>
    <w:rsid w:val="00E63B57"/>
    <w:rsid w:val="00E714F9"/>
    <w:rsid w:val="00E724D4"/>
    <w:rsid w:val="00E743A3"/>
    <w:rsid w:val="00E75C62"/>
    <w:rsid w:val="00E76244"/>
    <w:rsid w:val="00E769CB"/>
    <w:rsid w:val="00E77740"/>
    <w:rsid w:val="00E85451"/>
    <w:rsid w:val="00E92AD3"/>
    <w:rsid w:val="00E930FF"/>
    <w:rsid w:val="00EA09D0"/>
    <w:rsid w:val="00EA12CD"/>
    <w:rsid w:val="00EA15B6"/>
    <w:rsid w:val="00EA1997"/>
    <w:rsid w:val="00EA47E0"/>
    <w:rsid w:val="00EB296E"/>
    <w:rsid w:val="00EB7D2C"/>
    <w:rsid w:val="00EB7E6C"/>
    <w:rsid w:val="00EC1BE9"/>
    <w:rsid w:val="00ED4CAE"/>
    <w:rsid w:val="00ED685E"/>
    <w:rsid w:val="00ED764C"/>
    <w:rsid w:val="00EE0C72"/>
    <w:rsid w:val="00EE1BB9"/>
    <w:rsid w:val="00EE2CB7"/>
    <w:rsid w:val="00EE5184"/>
    <w:rsid w:val="00EE5825"/>
    <w:rsid w:val="00EF2765"/>
    <w:rsid w:val="00EF3DE8"/>
    <w:rsid w:val="00EF4859"/>
    <w:rsid w:val="00EF582C"/>
    <w:rsid w:val="00F001A0"/>
    <w:rsid w:val="00F00F3F"/>
    <w:rsid w:val="00F047A3"/>
    <w:rsid w:val="00F05BF4"/>
    <w:rsid w:val="00F0733C"/>
    <w:rsid w:val="00F074F4"/>
    <w:rsid w:val="00F07EFE"/>
    <w:rsid w:val="00F10DBD"/>
    <w:rsid w:val="00F13544"/>
    <w:rsid w:val="00F16587"/>
    <w:rsid w:val="00F17D2A"/>
    <w:rsid w:val="00F20880"/>
    <w:rsid w:val="00F232DE"/>
    <w:rsid w:val="00F27F96"/>
    <w:rsid w:val="00F329C8"/>
    <w:rsid w:val="00F33A10"/>
    <w:rsid w:val="00F421A1"/>
    <w:rsid w:val="00F433B1"/>
    <w:rsid w:val="00F433C1"/>
    <w:rsid w:val="00F44326"/>
    <w:rsid w:val="00F462E3"/>
    <w:rsid w:val="00F4729F"/>
    <w:rsid w:val="00F5138C"/>
    <w:rsid w:val="00F54A33"/>
    <w:rsid w:val="00F54A54"/>
    <w:rsid w:val="00F5715E"/>
    <w:rsid w:val="00F57B3B"/>
    <w:rsid w:val="00F63BE3"/>
    <w:rsid w:val="00F71379"/>
    <w:rsid w:val="00F73009"/>
    <w:rsid w:val="00F734E1"/>
    <w:rsid w:val="00F74349"/>
    <w:rsid w:val="00F75F15"/>
    <w:rsid w:val="00F857B3"/>
    <w:rsid w:val="00F8598B"/>
    <w:rsid w:val="00F86DF6"/>
    <w:rsid w:val="00F90F54"/>
    <w:rsid w:val="00F92787"/>
    <w:rsid w:val="00F94DB9"/>
    <w:rsid w:val="00F958B5"/>
    <w:rsid w:val="00F9614E"/>
    <w:rsid w:val="00F96302"/>
    <w:rsid w:val="00F974D8"/>
    <w:rsid w:val="00FA6FCC"/>
    <w:rsid w:val="00FB28CC"/>
    <w:rsid w:val="00FB3E64"/>
    <w:rsid w:val="00FB6B4A"/>
    <w:rsid w:val="00FC0CB5"/>
    <w:rsid w:val="00FC1F92"/>
    <w:rsid w:val="00FC4A79"/>
    <w:rsid w:val="00FC5C24"/>
    <w:rsid w:val="00FC7D7F"/>
    <w:rsid w:val="00FD0F95"/>
    <w:rsid w:val="00FE3A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D9BB7"/>
  <w15:chartTrackingRefBased/>
  <w15:docId w15:val="{C1B30B15-F5C5-4245-A6BD-BD7EF56C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18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FA6FCC"/>
    <w:rPr>
      <w:sz w:val="16"/>
      <w:szCs w:val="16"/>
    </w:rPr>
  </w:style>
  <w:style w:type="paragraph" w:styleId="Tekstkomentarza">
    <w:name w:val="annotation text"/>
    <w:basedOn w:val="Normalny"/>
    <w:link w:val="TekstkomentarzaZnak"/>
    <w:uiPriority w:val="99"/>
    <w:unhideWhenUsed/>
    <w:rsid w:val="00FA6FCC"/>
    <w:pPr>
      <w:spacing w:line="240" w:lineRule="auto"/>
    </w:pPr>
    <w:rPr>
      <w:sz w:val="20"/>
      <w:szCs w:val="20"/>
    </w:rPr>
  </w:style>
  <w:style w:type="character" w:customStyle="1" w:styleId="TekstkomentarzaZnak">
    <w:name w:val="Tekst komentarza Znak"/>
    <w:basedOn w:val="Domylnaczcionkaakapitu"/>
    <w:link w:val="Tekstkomentarza"/>
    <w:uiPriority w:val="99"/>
    <w:rsid w:val="00FA6FCC"/>
    <w:rPr>
      <w:sz w:val="20"/>
      <w:szCs w:val="20"/>
    </w:rPr>
  </w:style>
  <w:style w:type="paragraph" w:styleId="Tematkomentarza">
    <w:name w:val="annotation subject"/>
    <w:basedOn w:val="Tekstkomentarza"/>
    <w:next w:val="Tekstkomentarza"/>
    <w:link w:val="TematkomentarzaZnak"/>
    <w:uiPriority w:val="99"/>
    <w:semiHidden/>
    <w:unhideWhenUsed/>
    <w:rsid w:val="00FA6FCC"/>
    <w:rPr>
      <w:b/>
      <w:bCs/>
    </w:rPr>
  </w:style>
  <w:style w:type="character" w:customStyle="1" w:styleId="TematkomentarzaZnak">
    <w:name w:val="Temat komentarza Znak"/>
    <w:basedOn w:val="TekstkomentarzaZnak"/>
    <w:link w:val="Tematkomentarza"/>
    <w:uiPriority w:val="99"/>
    <w:semiHidden/>
    <w:rsid w:val="00FA6FCC"/>
    <w:rPr>
      <w:b/>
      <w:bCs/>
      <w:sz w:val="20"/>
      <w:szCs w:val="20"/>
    </w:rPr>
  </w:style>
  <w:style w:type="paragraph" w:styleId="Tekstdymka">
    <w:name w:val="Balloon Text"/>
    <w:basedOn w:val="Normalny"/>
    <w:link w:val="TekstdymkaZnak"/>
    <w:uiPriority w:val="99"/>
    <w:semiHidden/>
    <w:unhideWhenUsed/>
    <w:rsid w:val="00F135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3544"/>
    <w:rPr>
      <w:rFonts w:ascii="Segoe UI" w:hAnsi="Segoe UI" w:cs="Segoe UI"/>
      <w:sz w:val="18"/>
      <w:szCs w:val="18"/>
    </w:rPr>
  </w:style>
  <w:style w:type="paragraph" w:styleId="Zwykytekst">
    <w:name w:val="Plain Text"/>
    <w:basedOn w:val="Normalny"/>
    <w:link w:val="ZwykytekstZnak"/>
    <w:uiPriority w:val="99"/>
    <w:unhideWhenUsed/>
    <w:rsid w:val="00F1354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F13544"/>
    <w:rPr>
      <w:rFonts w:ascii="Calibri" w:hAnsi="Calibri"/>
      <w:szCs w:val="21"/>
    </w:rPr>
  </w:style>
  <w:style w:type="paragraph" w:styleId="Akapitzlist">
    <w:name w:val="List Paragraph"/>
    <w:basedOn w:val="Normalny"/>
    <w:uiPriority w:val="34"/>
    <w:qFormat/>
    <w:rsid w:val="00950649"/>
    <w:pPr>
      <w:spacing w:after="200" w:line="276" w:lineRule="auto"/>
      <w:ind w:left="720"/>
      <w:contextualSpacing/>
    </w:pPr>
  </w:style>
  <w:style w:type="paragraph" w:styleId="Tekstprzypisudolnego">
    <w:name w:val="footnote text"/>
    <w:basedOn w:val="Normalny"/>
    <w:link w:val="TekstprzypisudolnegoZnak"/>
    <w:uiPriority w:val="99"/>
    <w:semiHidden/>
    <w:unhideWhenUsed/>
    <w:rsid w:val="00F5715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F5715E"/>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5715E"/>
    <w:rPr>
      <w:vertAlign w:val="superscript"/>
    </w:rPr>
  </w:style>
  <w:style w:type="paragraph" w:styleId="Nagwek">
    <w:name w:val="header"/>
    <w:basedOn w:val="Normalny"/>
    <w:link w:val="NagwekZnak"/>
    <w:uiPriority w:val="99"/>
    <w:unhideWhenUsed/>
    <w:rsid w:val="00A63F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3F24"/>
  </w:style>
  <w:style w:type="paragraph" w:styleId="Stopka">
    <w:name w:val="footer"/>
    <w:basedOn w:val="Normalny"/>
    <w:link w:val="StopkaZnak"/>
    <w:uiPriority w:val="99"/>
    <w:unhideWhenUsed/>
    <w:rsid w:val="00A63F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3F24"/>
  </w:style>
  <w:style w:type="character" w:customStyle="1" w:styleId="cf01">
    <w:name w:val="cf01"/>
    <w:basedOn w:val="Domylnaczcionkaakapitu"/>
    <w:rsid w:val="00A87063"/>
    <w:rPr>
      <w:rFonts w:ascii="Segoe UI" w:hAnsi="Segoe UI" w:cs="Segoe UI" w:hint="default"/>
      <w:sz w:val="18"/>
      <w:szCs w:val="18"/>
    </w:rPr>
  </w:style>
  <w:style w:type="paragraph" w:styleId="Bezodstpw">
    <w:name w:val="No Spacing"/>
    <w:uiPriority w:val="1"/>
    <w:qFormat/>
    <w:rsid w:val="00AD19E6"/>
    <w:pPr>
      <w:spacing w:after="0" w:line="240" w:lineRule="auto"/>
    </w:pPr>
    <w:rPr>
      <w:rFonts w:ascii="Calibri" w:eastAsia="Times New Roman" w:hAnsi="Calibri" w:cs="Times New Roman"/>
    </w:rPr>
  </w:style>
  <w:style w:type="paragraph" w:styleId="Poprawka">
    <w:name w:val="Revision"/>
    <w:hidden/>
    <w:uiPriority w:val="99"/>
    <w:semiHidden/>
    <w:rsid w:val="00CA3E55"/>
    <w:pPr>
      <w:spacing w:after="0" w:line="240" w:lineRule="auto"/>
    </w:pPr>
  </w:style>
  <w:style w:type="paragraph" w:styleId="Tekstprzypisukocowego">
    <w:name w:val="endnote text"/>
    <w:basedOn w:val="Normalny"/>
    <w:link w:val="TekstprzypisukocowegoZnak"/>
    <w:uiPriority w:val="99"/>
    <w:semiHidden/>
    <w:unhideWhenUsed/>
    <w:rsid w:val="00FB3E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3E64"/>
    <w:rPr>
      <w:sz w:val="20"/>
      <w:szCs w:val="20"/>
    </w:rPr>
  </w:style>
  <w:style w:type="character" w:styleId="Odwoanieprzypisukocowego">
    <w:name w:val="endnote reference"/>
    <w:basedOn w:val="Domylnaczcionkaakapitu"/>
    <w:uiPriority w:val="99"/>
    <w:semiHidden/>
    <w:unhideWhenUsed/>
    <w:rsid w:val="00FB3E64"/>
    <w:rPr>
      <w:vertAlign w:val="superscript"/>
    </w:rPr>
  </w:style>
  <w:style w:type="paragraph" w:customStyle="1" w:styleId="Normalny1">
    <w:name w:val="Normalny1"/>
    <w:basedOn w:val="Normalny"/>
    <w:pPr>
      <w:spacing w:line="256" w:lineRule="auto"/>
    </w:pPr>
    <w:rPr>
      <w:rFonts w:ascii="Calibri" w:hAnsi="Calibri" w:cs="Calibri"/>
      <w:kern w:val="2"/>
      <w:lang w:eastAsia="pl-PL"/>
      <w14:ligatures w14:val="standardContextual"/>
    </w:rPr>
  </w:style>
  <w:style w:type="paragraph" w:customStyle="1" w:styleId="Bezodstpw1">
    <w:name w:val="Bez odstępów1"/>
    <w:basedOn w:val="Normalny"/>
    <w:pPr>
      <w:spacing w:after="0" w:line="240" w:lineRule="auto"/>
    </w:pPr>
    <w:rPr>
      <w:rFonts w:ascii="Calibri" w:hAnsi="Calibri" w:cs="Calibri"/>
      <w:kern w:val="2"/>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46242">
      <w:bodyDiv w:val="1"/>
      <w:marLeft w:val="0"/>
      <w:marRight w:val="0"/>
      <w:marTop w:val="0"/>
      <w:marBottom w:val="0"/>
      <w:divBdr>
        <w:top w:val="none" w:sz="0" w:space="0" w:color="auto"/>
        <w:left w:val="none" w:sz="0" w:space="0" w:color="auto"/>
        <w:bottom w:val="none" w:sz="0" w:space="0" w:color="auto"/>
        <w:right w:val="none" w:sz="0" w:space="0" w:color="auto"/>
      </w:divBdr>
    </w:div>
    <w:div w:id="162672392">
      <w:bodyDiv w:val="1"/>
      <w:marLeft w:val="0"/>
      <w:marRight w:val="0"/>
      <w:marTop w:val="0"/>
      <w:marBottom w:val="0"/>
      <w:divBdr>
        <w:top w:val="none" w:sz="0" w:space="0" w:color="auto"/>
        <w:left w:val="none" w:sz="0" w:space="0" w:color="auto"/>
        <w:bottom w:val="none" w:sz="0" w:space="0" w:color="auto"/>
        <w:right w:val="none" w:sz="0" w:space="0" w:color="auto"/>
      </w:divBdr>
    </w:div>
    <w:div w:id="250745156">
      <w:bodyDiv w:val="1"/>
      <w:marLeft w:val="0"/>
      <w:marRight w:val="0"/>
      <w:marTop w:val="0"/>
      <w:marBottom w:val="0"/>
      <w:divBdr>
        <w:top w:val="none" w:sz="0" w:space="0" w:color="auto"/>
        <w:left w:val="none" w:sz="0" w:space="0" w:color="auto"/>
        <w:bottom w:val="none" w:sz="0" w:space="0" w:color="auto"/>
        <w:right w:val="none" w:sz="0" w:space="0" w:color="auto"/>
      </w:divBdr>
    </w:div>
    <w:div w:id="1169056897">
      <w:bodyDiv w:val="1"/>
      <w:marLeft w:val="0"/>
      <w:marRight w:val="0"/>
      <w:marTop w:val="0"/>
      <w:marBottom w:val="0"/>
      <w:divBdr>
        <w:top w:val="none" w:sz="0" w:space="0" w:color="auto"/>
        <w:left w:val="none" w:sz="0" w:space="0" w:color="auto"/>
        <w:bottom w:val="none" w:sz="0" w:space="0" w:color="auto"/>
        <w:right w:val="none" w:sz="0" w:space="0" w:color="auto"/>
      </w:divBdr>
    </w:div>
    <w:div w:id="1483542986">
      <w:bodyDiv w:val="1"/>
      <w:marLeft w:val="0"/>
      <w:marRight w:val="0"/>
      <w:marTop w:val="0"/>
      <w:marBottom w:val="0"/>
      <w:divBdr>
        <w:top w:val="none" w:sz="0" w:space="0" w:color="auto"/>
        <w:left w:val="none" w:sz="0" w:space="0" w:color="auto"/>
        <w:bottom w:val="none" w:sz="0" w:space="0" w:color="auto"/>
        <w:right w:val="none" w:sz="0" w:space="0" w:color="auto"/>
      </w:divBdr>
    </w:div>
    <w:div w:id="188613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E8D8-FEDD-4410-85CC-A11BC6F1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495</Words>
  <Characters>3156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Placek</dc:creator>
  <cp:keywords/>
  <dc:description/>
  <cp:lastModifiedBy>Aleksandra Cybińska</cp:lastModifiedBy>
  <cp:revision>10</cp:revision>
  <dcterms:created xsi:type="dcterms:W3CDTF">2026-08-05T12:46:00Z</dcterms:created>
  <dcterms:modified xsi:type="dcterms:W3CDTF">2026-09-09T08:47:00Z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38c3dbcc829926b649a114fae1feef30081aed57e4f9344d1fdbf491c2f9ccdb</vt:lpwstr>
  </property>
</Properties>
</file>